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18B6A" w14:textId="77777777" w:rsidR="00C91A53" w:rsidRPr="00EE7BB1" w:rsidRDefault="00C91A53" w:rsidP="00507D25">
      <w:pPr>
        <w:spacing w:after="60" w:line="264" w:lineRule="auto"/>
        <w:jc w:val="center"/>
        <w:rPr>
          <w:rFonts w:ascii="Arial Narrow" w:hAnsi="Arial Narrow"/>
          <w:b/>
          <w:caps/>
          <w:color w:val="000000"/>
          <w:sz w:val="36"/>
          <w:szCs w:val="36"/>
        </w:rPr>
      </w:pPr>
      <w:bookmarkStart w:id="0" w:name="_Ref465246160"/>
      <w:bookmarkStart w:id="1" w:name="_Ref466281813"/>
    </w:p>
    <w:p w14:paraId="357E1FC6" w14:textId="77777777" w:rsidR="00C91A53" w:rsidRPr="00EE7BB1" w:rsidRDefault="00C91A53" w:rsidP="00507D25">
      <w:pPr>
        <w:spacing w:after="60" w:line="264" w:lineRule="auto"/>
        <w:jc w:val="center"/>
        <w:rPr>
          <w:rFonts w:ascii="Arial Narrow" w:hAnsi="Arial Narrow"/>
          <w:b/>
          <w:caps/>
          <w:color w:val="1F497D"/>
        </w:rPr>
      </w:pPr>
      <w:r w:rsidRPr="00EE7BB1">
        <w:rPr>
          <w:rFonts w:ascii="Arial Narrow" w:hAnsi="Arial Narrow"/>
          <w:b/>
          <w:caps/>
          <w:color w:val="1F497D"/>
        </w:rPr>
        <w:t xml:space="preserve">Valsts sabiedrība ar ierobežotu atbildību </w:t>
      </w:r>
    </w:p>
    <w:p w14:paraId="4295C699" w14:textId="77777777" w:rsidR="00C91A53" w:rsidRPr="00EE7BB1" w:rsidRDefault="00C91A53" w:rsidP="00507D25">
      <w:pPr>
        <w:spacing w:after="60" w:line="264" w:lineRule="auto"/>
        <w:jc w:val="center"/>
        <w:rPr>
          <w:rFonts w:ascii="Arial Narrow" w:hAnsi="Arial Narrow"/>
          <w:b/>
          <w:caps/>
          <w:color w:val="1F497D"/>
        </w:rPr>
      </w:pPr>
      <w:r w:rsidRPr="00EE7BB1">
        <w:rPr>
          <w:rFonts w:ascii="Arial Narrow" w:hAnsi="Arial Narrow"/>
          <w:b/>
          <w:caps/>
          <w:color w:val="1F497D"/>
        </w:rPr>
        <w:t>„Rīgas psihiatrijas un narkoloģijas centrS”</w:t>
      </w:r>
    </w:p>
    <w:p w14:paraId="06F0A2FE" w14:textId="77777777" w:rsidR="00C91A53" w:rsidRPr="00EE7BB1" w:rsidRDefault="00C91A53" w:rsidP="00507D25">
      <w:pPr>
        <w:spacing w:after="60" w:line="264" w:lineRule="auto"/>
        <w:jc w:val="center"/>
        <w:rPr>
          <w:rFonts w:ascii="Arial Narrow" w:hAnsi="Arial Narrow"/>
          <w:caps/>
          <w:color w:val="1F497D"/>
        </w:rPr>
      </w:pPr>
      <w:r w:rsidRPr="00EE7BB1">
        <w:rPr>
          <w:rFonts w:ascii="Arial Narrow" w:hAnsi="Arial Narrow"/>
          <w:caps/>
          <w:color w:val="1F497D"/>
        </w:rPr>
        <w:t>(Komercreģistra reģ. nr. 50003342481)</w:t>
      </w:r>
    </w:p>
    <w:p w14:paraId="58A9A1B8" w14:textId="77777777" w:rsidR="00C91A53" w:rsidRPr="00EE7BB1" w:rsidRDefault="00C91A53" w:rsidP="00507D25">
      <w:pPr>
        <w:spacing w:after="60" w:line="264" w:lineRule="auto"/>
        <w:jc w:val="center"/>
        <w:rPr>
          <w:rFonts w:ascii="Arial Narrow" w:hAnsi="Arial Narrow"/>
          <w:caps/>
          <w:color w:val="1F497D"/>
          <w:sz w:val="28"/>
          <w:szCs w:val="28"/>
        </w:rPr>
      </w:pPr>
    </w:p>
    <w:p w14:paraId="7EADF990" w14:textId="77777777" w:rsidR="00C91A53" w:rsidRPr="00EE7BB1" w:rsidRDefault="00C91A53" w:rsidP="00507D25">
      <w:pPr>
        <w:spacing w:after="60" w:line="264" w:lineRule="auto"/>
        <w:jc w:val="center"/>
        <w:rPr>
          <w:rFonts w:ascii="Arial Narrow" w:hAnsi="Arial Narrow"/>
          <w:caps/>
          <w:color w:val="1F497D"/>
          <w:sz w:val="28"/>
          <w:szCs w:val="28"/>
        </w:rPr>
      </w:pPr>
    </w:p>
    <w:p w14:paraId="734C14D4" w14:textId="77777777" w:rsidR="00C91A53" w:rsidRPr="00EE7BB1" w:rsidRDefault="00C91A53" w:rsidP="00507D25">
      <w:pPr>
        <w:spacing w:after="60" w:line="264" w:lineRule="auto"/>
        <w:rPr>
          <w:rFonts w:ascii="Arial Narrow" w:hAnsi="Arial Narrow"/>
          <w:b/>
          <w:caps/>
          <w:color w:val="1F497D"/>
          <w:sz w:val="44"/>
          <w:szCs w:val="44"/>
        </w:rPr>
      </w:pPr>
    </w:p>
    <w:p w14:paraId="48C7EB3F" w14:textId="7DD6FC08" w:rsidR="00C91A53" w:rsidRDefault="00C91A53" w:rsidP="00507D25">
      <w:pPr>
        <w:spacing w:after="60" w:line="264" w:lineRule="auto"/>
        <w:jc w:val="center"/>
        <w:rPr>
          <w:rFonts w:ascii="Arial Narrow" w:hAnsi="Arial Narrow"/>
          <w:b/>
          <w:caps/>
          <w:color w:val="1F497D"/>
          <w:sz w:val="44"/>
          <w:szCs w:val="44"/>
        </w:rPr>
      </w:pPr>
    </w:p>
    <w:p w14:paraId="245C2505" w14:textId="77777777" w:rsidR="00507D25" w:rsidRPr="00EE7BB1" w:rsidRDefault="00507D25" w:rsidP="00507D25">
      <w:pPr>
        <w:spacing w:after="60" w:line="264" w:lineRule="auto"/>
        <w:jc w:val="center"/>
        <w:rPr>
          <w:rFonts w:ascii="Arial Narrow" w:hAnsi="Arial Narrow"/>
          <w:b/>
          <w:caps/>
          <w:color w:val="1F497D"/>
          <w:sz w:val="44"/>
          <w:szCs w:val="44"/>
        </w:rPr>
      </w:pPr>
    </w:p>
    <w:p w14:paraId="3898AED2" w14:textId="77777777" w:rsidR="00C91A53" w:rsidRPr="00EE7BB1" w:rsidRDefault="00C91A53" w:rsidP="00507D25">
      <w:pPr>
        <w:spacing w:after="60" w:line="264" w:lineRule="auto"/>
        <w:jc w:val="center"/>
        <w:rPr>
          <w:rFonts w:ascii="Arial Narrow" w:hAnsi="Arial Narrow"/>
          <w:b/>
          <w:caps/>
          <w:color w:val="1F497D"/>
          <w:sz w:val="44"/>
          <w:szCs w:val="44"/>
        </w:rPr>
      </w:pPr>
    </w:p>
    <w:p w14:paraId="54778D72" w14:textId="77777777" w:rsidR="00C91A53" w:rsidRPr="00EE7BB1" w:rsidRDefault="009C5173" w:rsidP="00507D25">
      <w:pPr>
        <w:spacing w:after="60" w:line="264" w:lineRule="auto"/>
        <w:jc w:val="center"/>
        <w:rPr>
          <w:rFonts w:ascii="Arial Narrow" w:hAnsi="Arial Narrow"/>
          <w:b/>
          <w:caps/>
          <w:color w:val="1F497D"/>
          <w:sz w:val="44"/>
          <w:szCs w:val="44"/>
        </w:rPr>
      </w:pPr>
      <w:r w:rsidRPr="00EE7BB1">
        <w:rPr>
          <w:rFonts w:ascii="Arial Narrow" w:hAnsi="Arial Narrow"/>
          <w:b/>
          <w:caps/>
          <w:color w:val="1F497D"/>
          <w:spacing w:val="38"/>
          <w:sz w:val="44"/>
          <w:szCs w:val="44"/>
        </w:rPr>
        <w:t xml:space="preserve">starpperiodu vadības ziņojums par 2020.gada </w:t>
      </w:r>
      <w:r w:rsidR="00652AA1" w:rsidRPr="00EE7BB1">
        <w:rPr>
          <w:rFonts w:ascii="Arial Narrow" w:hAnsi="Arial Narrow"/>
          <w:b/>
          <w:caps/>
          <w:color w:val="1F497D"/>
          <w:spacing w:val="38"/>
          <w:sz w:val="44"/>
          <w:szCs w:val="44"/>
        </w:rPr>
        <w:t>12</w:t>
      </w:r>
      <w:r w:rsidRPr="00EE7BB1">
        <w:rPr>
          <w:rFonts w:ascii="Arial Narrow" w:hAnsi="Arial Narrow"/>
          <w:b/>
          <w:caps/>
          <w:color w:val="1F497D"/>
          <w:spacing w:val="38"/>
          <w:sz w:val="44"/>
          <w:szCs w:val="44"/>
        </w:rPr>
        <w:t xml:space="preserve"> mēnešiem</w:t>
      </w:r>
    </w:p>
    <w:p w14:paraId="097A427B" w14:textId="77777777" w:rsidR="00C91A53" w:rsidRPr="00EE7BB1" w:rsidRDefault="00C91A53" w:rsidP="00507D25">
      <w:pPr>
        <w:spacing w:after="60" w:line="264" w:lineRule="auto"/>
        <w:jc w:val="center"/>
        <w:rPr>
          <w:rFonts w:ascii="Arial Narrow" w:hAnsi="Arial Narrow"/>
          <w:color w:val="000000"/>
          <w:sz w:val="28"/>
          <w:szCs w:val="28"/>
        </w:rPr>
      </w:pPr>
    </w:p>
    <w:p w14:paraId="32552A06" w14:textId="77777777" w:rsidR="00C91A53" w:rsidRPr="00EE7BB1" w:rsidRDefault="00C91A53" w:rsidP="00507D25">
      <w:pPr>
        <w:spacing w:after="60" w:line="264" w:lineRule="auto"/>
        <w:jc w:val="center"/>
        <w:rPr>
          <w:rFonts w:ascii="Arial Narrow" w:hAnsi="Arial Narrow"/>
          <w:color w:val="000000"/>
        </w:rPr>
      </w:pPr>
    </w:p>
    <w:p w14:paraId="0839EAA5" w14:textId="77777777" w:rsidR="00C91A53" w:rsidRPr="00EE7BB1" w:rsidRDefault="00C91A53" w:rsidP="00507D25">
      <w:pPr>
        <w:spacing w:after="60" w:line="264" w:lineRule="auto"/>
        <w:jc w:val="center"/>
        <w:rPr>
          <w:rFonts w:ascii="Arial Narrow" w:hAnsi="Arial Narrow"/>
          <w:color w:val="000000"/>
        </w:rPr>
      </w:pPr>
    </w:p>
    <w:p w14:paraId="30EB73D7" w14:textId="77777777" w:rsidR="00C91A53" w:rsidRPr="00EE7BB1" w:rsidRDefault="00573A13" w:rsidP="00507D25">
      <w:pPr>
        <w:spacing w:after="60" w:line="264" w:lineRule="auto"/>
        <w:jc w:val="center"/>
        <w:rPr>
          <w:rFonts w:ascii="Arial Narrow" w:hAnsi="Arial Narrow"/>
          <w:color w:val="000000"/>
        </w:rPr>
      </w:pPr>
      <w:r w:rsidRPr="00EE7BB1">
        <w:rPr>
          <w:rFonts w:ascii="Arial Narrow" w:hAnsi="Arial Narrow"/>
          <w:noProof/>
          <w:color w:val="000000"/>
        </w:rPr>
        <w:drawing>
          <wp:inline distT="0" distB="0" distL="0" distR="0" wp14:anchorId="741C9499" wp14:editId="077DAB32">
            <wp:extent cx="1409700" cy="1076325"/>
            <wp:effectExtent l="0" t="0" r="0" b="0"/>
            <wp:docPr id="1" name="Picture 1" descr="RPNC logo CMYK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NC logo CMYK 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076325"/>
                    </a:xfrm>
                    <a:prstGeom prst="rect">
                      <a:avLst/>
                    </a:prstGeom>
                    <a:noFill/>
                    <a:ln>
                      <a:noFill/>
                    </a:ln>
                  </pic:spPr>
                </pic:pic>
              </a:graphicData>
            </a:graphic>
          </wp:inline>
        </w:drawing>
      </w:r>
    </w:p>
    <w:p w14:paraId="53C7C5E9" w14:textId="77777777" w:rsidR="00C91A53" w:rsidRPr="00EE7BB1" w:rsidRDefault="00C91A53" w:rsidP="00507D25">
      <w:pPr>
        <w:spacing w:after="60" w:line="264" w:lineRule="auto"/>
        <w:jc w:val="center"/>
        <w:rPr>
          <w:rFonts w:ascii="Arial Narrow" w:hAnsi="Arial Narrow"/>
          <w:color w:val="000000"/>
        </w:rPr>
      </w:pPr>
    </w:p>
    <w:p w14:paraId="32006E70" w14:textId="77777777" w:rsidR="00A1127D" w:rsidRPr="00EE7BB1" w:rsidRDefault="00A1127D" w:rsidP="00507D25">
      <w:pPr>
        <w:spacing w:after="60" w:line="264" w:lineRule="auto"/>
        <w:rPr>
          <w:rFonts w:ascii="Arial Narrow" w:hAnsi="Arial Narrow"/>
          <w:color w:val="000000"/>
        </w:rPr>
      </w:pPr>
    </w:p>
    <w:p w14:paraId="55997CA7" w14:textId="77777777" w:rsidR="00A1127D" w:rsidRPr="00EE7BB1" w:rsidRDefault="00A1127D" w:rsidP="00507D25">
      <w:pPr>
        <w:spacing w:after="60" w:line="264" w:lineRule="auto"/>
        <w:jc w:val="center"/>
        <w:rPr>
          <w:rFonts w:ascii="Arial Narrow" w:hAnsi="Arial Narrow"/>
          <w:color w:val="000000"/>
        </w:rPr>
      </w:pPr>
    </w:p>
    <w:p w14:paraId="7C4FF4D2" w14:textId="7E04F4C6" w:rsidR="00A1127D" w:rsidRDefault="00A1127D" w:rsidP="00507D25">
      <w:pPr>
        <w:spacing w:after="60" w:line="264" w:lineRule="auto"/>
        <w:jc w:val="center"/>
        <w:rPr>
          <w:rFonts w:ascii="Arial Narrow" w:hAnsi="Arial Narrow"/>
          <w:color w:val="000000"/>
        </w:rPr>
      </w:pPr>
    </w:p>
    <w:p w14:paraId="1F2F4678" w14:textId="73AF2ADA" w:rsidR="00507D25" w:rsidRDefault="00507D25" w:rsidP="00507D25">
      <w:pPr>
        <w:spacing w:after="60" w:line="264" w:lineRule="auto"/>
        <w:jc w:val="center"/>
        <w:rPr>
          <w:rFonts w:ascii="Arial Narrow" w:hAnsi="Arial Narrow"/>
          <w:color w:val="000000"/>
        </w:rPr>
      </w:pPr>
    </w:p>
    <w:p w14:paraId="220BF56B" w14:textId="3FD2C60A" w:rsidR="00507D25" w:rsidRDefault="00507D25" w:rsidP="00507D25">
      <w:pPr>
        <w:spacing w:after="60" w:line="264" w:lineRule="auto"/>
        <w:jc w:val="center"/>
        <w:rPr>
          <w:rFonts w:ascii="Arial Narrow" w:hAnsi="Arial Narrow"/>
          <w:color w:val="000000"/>
        </w:rPr>
      </w:pPr>
    </w:p>
    <w:p w14:paraId="14044201" w14:textId="0264E813" w:rsidR="00507D25" w:rsidRDefault="00507D25" w:rsidP="00507D25">
      <w:pPr>
        <w:spacing w:after="60" w:line="264" w:lineRule="auto"/>
        <w:jc w:val="center"/>
        <w:rPr>
          <w:rFonts w:ascii="Arial Narrow" w:hAnsi="Arial Narrow"/>
          <w:color w:val="000000"/>
        </w:rPr>
      </w:pPr>
    </w:p>
    <w:p w14:paraId="7427CDDB" w14:textId="77777777" w:rsidR="00507D25" w:rsidRPr="00EE7BB1" w:rsidRDefault="00507D25" w:rsidP="00507D25">
      <w:pPr>
        <w:spacing w:after="60" w:line="264" w:lineRule="auto"/>
        <w:jc w:val="center"/>
        <w:rPr>
          <w:rFonts w:ascii="Arial Narrow" w:hAnsi="Arial Narrow"/>
          <w:color w:val="000000"/>
        </w:rPr>
      </w:pPr>
    </w:p>
    <w:p w14:paraId="22701A8C" w14:textId="77777777" w:rsidR="00A1127D" w:rsidRPr="00EE7BB1" w:rsidRDefault="00A1127D" w:rsidP="00507D25">
      <w:pPr>
        <w:spacing w:after="60" w:line="264" w:lineRule="auto"/>
        <w:jc w:val="center"/>
        <w:rPr>
          <w:rFonts w:ascii="Arial Narrow" w:hAnsi="Arial Narrow"/>
          <w:color w:val="000000"/>
        </w:rPr>
      </w:pPr>
    </w:p>
    <w:p w14:paraId="41B722E2" w14:textId="7B202BDB" w:rsidR="00215289" w:rsidRDefault="00215289" w:rsidP="00507D25">
      <w:pPr>
        <w:spacing w:after="60" w:line="264" w:lineRule="auto"/>
        <w:jc w:val="center"/>
        <w:rPr>
          <w:rFonts w:ascii="Arial Narrow" w:hAnsi="Arial Narrow"/>
          <w:color w:val="000000"/>
        </w:rPr>
      </w:pPr>
    </w:p>
    <w:p w14:paraId="1C3F74A9" w14:textId="496B33DD" w:rsidR="00507D25" w:rsidRDefault="00507D25" w:rsidP="00507D25">
      <w:pPr>
        <w:spacing w:after="60" w:line="264" w:lineRule="auto"/>
        <w:jc w:val="center"/>
        <w:rPr>
          <w:rFonts w:ascii="Arial Narrow" w:hAnsi="Arial Narrow"/>
          <w:color w:val="000000"/>
        </w:rPr>
      </w:pPr>
    </w:p>
    <w:p w14:paraId="30B16F2A" w14:textId="22027BD8" w:rsidR="00507D25" w:rsidRDefault="00507D25" w:rsidP="00507D25">
      <w:pPr>
        <w:spacing w:after="60" w:line="264" w:lineRule="auto"/>
        <w:jc w:val="center"/>
        <w:rPr>
          <w:rFonts w:ascii="Arial Narrow" w:hAnsi="Arial Narrow"/>
          <w:color w:val="000000"/>
        </w:rPr>
      </w:pPr>
    </w:p>
    <w:p w14:paraId="5455E249" w14:textId="77777777" w:rsidR="00507D25" w:rsidRPr="00EE7BB1" w:rsidRDefault="00507D25" w:rsidP="00507D25">
      <w:pPr>
        <w:spacing w:after="60" w:line="264" w:lineRule="auto"/>
        <w:jc w:val="center"/>
        <w:rPr>
          <w:rFonts w:ascii="Arial Narrow" w:hAnsi="Arial Narrow"/>
          <w:color w:val="000000"/>
        </w:rPr>
      </w:pPr>
    </w:p>
    <w:p w14:paraId="29C21085" w14:textId="77777777" w:rsidR="00C91A53" w:rsidRPr="00EE7BB1" w:rsidRDefault="00C91A53" w:rsidP="00507D25">
      <w:pPr>
        <w:spacing w:after="60" w:line="264" w:lineRule="auto"/>
        <w:rPr>
          <w:rFonts w:ascii="Arial Narrow" w:hAnsi="Arial Narrow"/>
          <w:color w:val="000000"/>
        </w:rPr>
      </w:pPr>
    </w:p>
    <w:p w14:paraId="15007EAF" w14:textId="77777777" w:rsidR="00C91A53" w:rsidRPr="00EE7BB1" w:rsidRDefault="00C91A53" w:rsidP="00507D25">
      <w:pPr>
        <w:spacing w:after="60" w:line="264" w:lineRule="auto"/>
        <w:jc w:val="center"/>
        <w:rPr>
          <w:rFonts w:ascii="Arial Narrow" w:hAnsi="Arial Narrow"/>
          <w:color w:val="17365D"/>
          <w:sz w:val="26"/>
          <w:szCs w:val="26"/>
        </w:rPr>
      </w:pPr>
      <w:r w:rsidRPr="00EE7BB1">
        <w:rPr>
          <w:rFonts w:ascii="Arial Narrow" w:hAnsi="Arial Narrow"/>
          <w:color w:val="17365D"/>
          <w:sz w:val="26"/>
          <w:szCs w:val="26"/>
        </w:rPr>
        <w:t>Rīgā, 20</w:t>
      </w:r>
      <w:r w:rsidR="003D31E5" w:rsidRPr="00EE7BB1">
        <w:rPr>
          <w:rFonts w:ascii="Arial Narrow" w:hAnsi="Arial Narrow"/>
          <w:color w:val="17365D"/>
          <w:sz w:val="26"/>
          <w:szCs w:val="26"/>
        </w:rPr>
        <w:t>2</w:t>
      </w:r>
      <w:r w:rsidR="00652AA1" w:rsidRPr="00EE7BB1">
        <w:rPr>
          <w:rFonts w:ascii="Arial Narrow" w:hAnsi="Arial Narrow"/>
          <w:color w:val="17365D"/>
          <w:sz w:val="26"/>
          <w:szCs w:val="26"/>
        </w:rPr>
        <w:t>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926"/>
        <w:gridCol w:w="567"/>
      </w:tblGrid>
      <w:tr w:rsidR="00752598" w:rsidRPr="00EE7BB1" w14:paraId="23DB5EFE" w14:textId="77777777" w:rsidTr="005C6645">
        <w:tc>
          <w:tcPr>
            <w:tcW w:w="716" w:type="dxa"/>
            <w:tcBorders>
              <w:top w:val="nil"/>
              <w:left w:val="nil"/>
              <w:bottom w:val="nil"/>
              <w:right w:val="nil"/>
            </w:tcBorders>
            <w:shd w:val="clear" w:color="auto" w:fill="auto"/>
          </w:tcPr>
          <w:p w14:paraId="4F08B42C" w14:textId="77777777" w:rsidR="00C91A53" w:rsidRPr="00EE7BB1" w:rsidRDefault="00C91A53" w:rsidP="00507D25">
            <w:pPr>
              <w:spacing w:after="60" w:line="264" w:lineRule="auto"/>
              <w:jc w:val="center"/>
              <w:rPr>
                <w:rFonts w:ascii="Arial Narrow" w:hAnsi="Arial Narrow"/>
                <w:b/>
                <w:color w:val="000000" w:themeColor="text1"/>
              </w:rPr>
            </w:pPr>
            <w:r w:rsidRPr="00EE7BB1">
              <w:rPr>
                <w:rFonts w:ascii="Arial Narrow" w:hAnsi="Arial Narrow"/>
                <w:color w:val="17365D"/>
                <w:sz w:val="26"/>
                <w:szCs w:val="26"/>
              </w:rPr>
              <w:br w:type="page"/>
            </w:r>
          </w:p>
        </w:tc>
        <w:tc>
          <w:tcPr>
            <w:tcW w:w="7926" w:type="dxa"/>
            <w:tcBorders>
              <w:top w:val="nil"/>
              <w:left w:val="nil"/>
              <w:bottom w:val="nil"/>
              <w:right w:val="nil"/>
            </w:tcBorders>
            <w:shd w:val="clear" w:color="auto" w:fill="auto"/>
          </w:tcPr>
          <w:p w14:paraId="1BF4E975" w14:textId="77777777" w:rsidR="00627857" w:rsidRPr="00EE7BB1" w:rsidRDefault="00627857" w:rsidP="00507D25">
            <w:pPr>
              <w:spacing w:after="60" w:line="264" w:lineRule="auto"/>
              <w:jc w:val="center"/>
              <w:rPr>
                <w:rFonts w:ascii="Arial Narrow" w:hAnsi="Arial Narrow"/>
                <w:b/>
                <w:caps/>
                <w:color w:val="000000" w:themeColor="text1"/>
              </w:rPr>
            </w:pPr>
          </w:p>
          <w:p w14:paraId="29BB2FA3" w14:textId="5E334EC2" w:rsidR="00060004" w:rsidRPr="00507D25" w:rsidRDefault="00752598" w:rsidP="00507D25">
            <w:pPr>
              <w:spacing w:after="60" w:line="264" w:lineRule="auto"/>
              <w:jc w:val="center"/>
              <w:rPr>
                <w:rFonts w:ascii="Arial Narrow" w:hAnsi="Arial Narrow"/>
                <w:b/>
                <w:caps/>
                <w:color w:val="000000" w:themeColor="text1"/>
              </w:rPr>
            </w:pPr>
            <w:r w:rsidRPr="00EE7BB1">
              <w:rPr>
                <w:rFonts w:ascii="Arial Narrow" w:hAnsi="Arial Narrow"/>
                <w:b/>
                <w:caps/>
                <w:color w:val="000000" w:themeColor="text1"/>
              </w:rPr>
              <w:lastRenderedPageBreak/>
              <w:t>saturs</w:t>
            </w:r>
          </w:p>
        </w:tc>
        <w:tc>
          <w:tcPr>
            <w:tcW w:w="567" w:type="dxa"/>
            <w:tcBorders>
              <w:top w:val="nil"/>
              <w:left w:val="nil"/>
              <w:bottom w:val="nil"/>
              <w:right w:val="nil"/>
            </w:tcBorders>
            <w:shd w:val="clear" w:color="auto" w:fill="auto"/>
          </w:tcPr>
          <w:p w14:paraId="0D1F56D6" w14:textId="77777777" w:rsidR="00627857" w:rsidRPr="00EE7BB1" w:rsidRDefault="00627857" w:rsidP="00507D25">
            <w:pPr>
              <w:spacing w:after="60" w:line="264" w:lineRule="auto"/>
              <w:rPr>
                <w:rFonts w:ascii="Arial Narrow" w:hAnsi="Arial Narrow"/>
                <w:color w:val="000000" w:themeColor="text1"/>
              </w:rPr>
            </w:pPr>
          </w:p>
          <w:p w14:paraId="06530253" w14:textId="77777777" w:rsidR="00627857" w:rsidRPr="00EE7BB1" w:rsidRDefault="00627857" w:rsidP="00507D25">
            <w:pPr>
              <w:spacing w:after="60" w:line="264" w:lineRule="auto"/>
              <w:rPr>
                <w:rFonts w:ascii="Arial Narrow" w:hAnsi="Arial Narrow"/>
                <w:color w:val="000000" w:themeColor="text1"/>
              </w:rPr>
            </w:pPr>
          </w:p>
          <w:p w14:paraId="6FE44942" w14:textId="77777777" w:rsidR="00C91A53" w:rsidRPr="00EE7BB1" w:rsidRDefault="003A14AA" w:rsidP="00507D25">
            <w:pPr>
              <w:spacing w:after="60" w:line="264" w:lineRule="auto"/>
              <w:rPr>
                <w:rFonts w:ascii="Arial Narrow" w:hAnsi="Arial Narrow"/>
                <w:b/>
                <w:color w:val="000000" w:themeColor="text1"/>
              </w:rPr>
            </w:pPr>
            <w:proofErr w:type="spellStart"/>
            <w:r w:rsidRPr="00EE7BB1">
              <w:rPr>
                <w:rFonts w:ascii="Arial Narrow" w:hAnsi="Arial Narrow"/>
                <w:b/>
                <w:color w:val="000000" w:themeColor="text1"/>
              </w:rPr>
              <w:t>lp</w:t>
            </w:r>
            <w:proofErr w:type="spellEnd"/>
            <w:r w:rsidRPr="00EE7BB1">
              <w:rPr>
                <w:rFonts w:ascii="Arial Narrow" w:hAnsi="Arial Narrow"/>
                <w:b/>
                <w:color w:val="000000" w:themeColor="text1"/>
              </w:rPr>
              <w:t>.</w:t>
            </w:r>
          </w:p>
        </w:tc>
      </w:tr>
      <w:tr w:rsidR="009064BC" w:rsidRPr="00EE7BB1" w14:paraId="38609546" w14:textId="77777777" w:rsidTr="005C6645">
        <w:trPr>
          <w:trHeight w:val="20"/>
        </w:trPr>
        <w:tc>
          <w:tcPr>
            <w:tcW w:w="716" w:type="dxa"/>
            <w:shd w:val="clear" w:color="auto" w:fill="2F5496" w:themeFill="accent1" w:themeFillShade="BF"/>
            <w:vAlign w:val="center"/>
          </w:tcPr>
          <w:p w14:paraId="31D7ED0C" w14:textId="77777777" w:rsidR="009064BC" w:rsidRPr="00EE7BB1" w:rsidRDefault="009064BC" w:rsidP="00507D25">
            <w:pPr>
              <w:spacing w:after="60" w:line="264" w:lineRule="auto"/>
              <w:jc w:val="center"/>
              <w:rPr>
                <w:rFonts w:ascii="Arial Narrow" w:hAnsi="Arial Narrow"/>
                <w:b/>
                <w:color w:val="FFFFFF" w:themeColor="background1"/>
              </w:rPr>
            </w:pPr>
            <w:bookmarkStart w:id="2" w:name="_Hlk48119466"/>
            <w:r w:rsidRPr="00EE7BB1">
              <w:rPr>
                <w:rFonts w:ascii="Arial Narrow" w:hAnsi="Arial Narrow"/>
                <w:b/>
                <w:color w:val="FFFFFF" w:themeColor="background1"/>
              </w:rPr>
              <w:lastRenderedPageBreak/>
              <w:br w:type="page"/>
              <w:t>1.</w:t>
            </w:r>
          </w:p>
        </w:tc>
        <w:tc>
          <w:tcPr>
            <w:tcW w:w="7926" w:type="dxa"/>
            <w:shd w:val="clear" w:color="auto" w:fill="2F5496" w:themeFill="accent1" w:themeFillShade="BF"/>
          </w:tcPr>
          <w:p w14:paraId="43ADB6BB" w14:textId="77777777" w:rsidR="009064BC" w:rsidRPr="00EE7BB1" w:rsidRDefault="009064BC" w:rsidP="00507D25">
            <w:pPr>
              <w:spacing w:after="60" w:line="264" w:lineRule="auto"/>
              <w:rPr>
                <w:rFonts w:ascii="Arial Narrow" w:hAnsi="Arial Narrow"/>
                <w:b/>
                <w:caps/>
                <w:color w:val="FFFFFF" w:themeColor="background1"/>
              </w:rPr>
            </w:pPr>
            <w:r w:rsidRPr="00EE7BB1">
              <w:rPr>
                <w:rFonts w:ascii="Arial Narrow" w:hAnsi="Arial Narrow"/>
                <w:b/>
                <w:caps/>
                <w:color w:val="FFFFFF" w:themeColor="background1"/>
              </w:rPr>
              <w:t>Svarīgākie notikumi un fakti pārskata periodā</w:t>
            </w:r>
          </w:p>
        </w:tc>
        <w:tc>
          <w:tcPr>
            <w:tcW w:w="567" w:type="dxa"/>
            <w:shd w:val="clear" w:color="auto" w:fill="2F5496" w:themeFill="accent1" w:themeFillShade="BF"/>
            <w:vAlign w:val="center"/>
          </w:tcPr>
          <w:p w14:paraId="7A4807CF" w14:textId="77777777" w:rsidR="009064BC" w:rsidRPr="00330D8D" w:rsidRDefault="005C6645" w:rsidP="00507D25">
            <w:pPr>
              <w:spacing w:after="60" w:line="264" w:lineRule="auto"/>
              <w:jc w:val="center"/>
              <w:rPr>
                <w:rFonts w:ascii="Arial Narrow" w:hAnsi="Arial Narrow"/>
                <w:b/>
                <w:caps/>
                <w:color w:val="FFFFFF" w:themeColor="background1"/>
                <w:highlight w:val="yellow"/>
              </w:rPr>
            </w:pPr>
            <w:r w:rsidRPr="00ED5006">
              <w:rPr>
                <w:rFonts w:ascii="Arial Narrow" w:hAnsi="Arial Narrow"/>
                <w:b/>
                <w:caps/>
                <w:color w:val="FFFFFF" w:themeColor="background1"/>
              </w:rPr>
              <w:t>4</w:t>
            </w:r>
          </w:p>
        </w:tc>
      </w:tr>
      <w:bookmarkEnd w:id="2"/>
      <w:tr w:rsidR="009064BC" w:rsidRPr="00ED5006" w14:paraId="18801284" w14:textId="77777777" w:rsidTr="005C6645">
        <w:trPr>
          <w:trHeight w:val="20"/>
        </w:trPr>
        <w:tc>
          <w:tcPr>
            <w:tcW w:w="716" w:type="dxa"/>
            <w:shd w:val="clear" w:color="auto" w:fill="2F5496" w:themeFill="accent1" w:themeFillShade="BF"/>
            <w:vAlign w:val="center"/>
          </w:tcPr>
          <w:p w14:paraId="6C4B68AE" w14:textId="77777777" w:rsidR="009064BC" w:rsidRPr="00EE7BB1" w:rsidRDefault="009064BC" w:rsidP="00507D25">
            <w:pPr>
              <w:spacing w:after="60" w:line="264" w:lineRule="auto"/>
              <w:jc w:val="center"/>
              <w:rPr>
                <w:rFonts w:ascii="Arial Narrow" w:hAnsi="Arial Narrow"/>
                <w:b/>
                <w:color w:val="FFFFFF" w:themeColor="background1"/>
              </w:rPr>
            </w:pPr>
            <w:r w:rsidRPr="00EE7BB1">
              <w:rPr>
                <w:rFonts w:ascii="Arial Narrow" w:hAnsi="Arial Narrow"/>
                <w:b/>
                <w:color w:val="FFFFFF" w:themeColor="background1"/>
              </w:rPr>
              <w:br w:type="page"/>
              <w:t>2.</w:t>
            </w:r>
          </w:p>
        </w:tc>
        <w:tc>
          <w:tcPr>
            <w:tcW w:w="7926" w:type="dxa"/>
            <w:shd w:val="clear" w:color="auto" w:fill="2F5496" w:themeFill="accent1" w:themeFillShade="BF"/>
          </w:tcPr>
          <w:p w14:paraId="23FBDBA4" w14:textId="77777777" w:rsidR="009064BC" w:rsidRPr="00EE7BB1" w:rsidRDefault="009064BC" w:rsidP="00507D25">
            <w:pPr>
              <w:spacing w:after="60" w:line="264" w:lineRule="auto"/>
              <w:jc w:val="both"/>
              <w:rPr>
                <w:rFonts w:ascii="Arial Narrow" w:hAnsi="Arial Narrow"/>
                <w:b/>
                <w:caps/>
                <w:color w:val="FFFFFF" w:themeColor="background1"/>
              </w:rPr>
            </w:pPr>
            <w:r w:rsidRPr="00EE7BB1">
              <w:rPr>
                <w:rFonts w:ascii="Arial Narrow" w:hAnsi="Arial Narrow"/>
                <w:b/>
                <w:caps/>
                <w:color w:val="FFFFFF" w:themeColor="background1"/>
              </w:rPr>
              <w:t>Finanšu rādītāji</w:t>
            </w:r>
          </w:p>
        </w:tc>
        <w:tc>
          <w:tcPr>
            <w:tcW w:w="567" w:type="dxa"/>
            <w:tcBorders>
              <w:bottom w:val="single" w:sz="4" w:space="0" w:color="auto"/>
            </w:tcBorders>
            <w:shd w:val="clear" w:color="auto" w:fill="2F5496" w:themeFill="accent1" w:themeFillShade="BF"/>
            <w:vAlign w:val="center"/>
          </w:tcPr>
          <w:p w14:paraId="1025E2F2" w14:textId="08EA9444" w:rsidR="009064BC" w:rsidRPr="00ED5006" w:rsidRDefault="00ED5006" w:rsidP="00507D25">
            <w:pPr>
              <w:spacing w:after="60" w:line="264" w:lineRule="auto"/>
              <w:jc w:val="center"/>
              <w:rPr>
                <w:rFonts w:ascii="Arial Narrow" w:hAnsi="Arial Narrow"/>
                <w:b/>
                <w:caps/>
                <w:color w:val="FFFFFF" w:themeColor="background1"/>
              </w:rPr>
            </w:pPr>
            <w:r w:rsidRPr="00ED5006">
              <w:rPr>
                <w:rFonts w:ascii="Arial Narrow" w:hAnsi="Arial Narrow"/>
                <w:b/>
                <w:caps/>
                <w:color w:val="FFFFFF" w:themeColor="background1"/>
              </w:rPr>
              <w:t>10</w:t>
            </w:r>
          </w:p>
        </w:tc>
      </w:tr>
      <w:tr w:rsidR="00752598" w:rsidRPr="00EE7BB1" w14:paraId="49CE5BE0" w14:textId="77777777" w:rsidTr="005C6645">
        <w:trPr>
          <w:trHeight w:val="20"/>
        </w:trPr>
        <w:tc>
          <w:tcPr>
            <w:tcW w:w="716" w:type="dxa"/>
            <w:shd w:val="clear" w:color="auto" w:fill="2F5496" w:themeFill="accent1" w:themeFillShade="BF"/>
            <w:vAlign w:val="center"/>
          </w:tcPr>
          <w:p w14:paraId="04531910" w14:textId="77777777" w:rsidR="00C91A53" w:rsidRPr="00EE7BB1" w:rsidRDefault="00FD5FD4" w:rsidP="00507D25">
            <w:pPr>
              <w:spacing w:after="60" w:line="264" w:lineRule="auto"/>
              <w:jc w:val="center"/>
              <w:rPr>
                <w:rFonts w:ascii="Arial Narrow" w:hAnsi="Arial Narrow"/>
                <w:b/>
                <w:color w:val="FFFFFF" w:themeColor="background1"/>
              </w:rPr>
            </w:pPr>
            <w:r w:rsidRPr="00EE7BB1">
              <w:rPr>
                <w:rFonts w:ascii="Arial Narrow" w:hAnsi="Arial Narrow"/>
                <w:b/>
                <w:color w:val="FFFFFF" w:themeColor="background1"/>
              </w:rPr>
              <w:br w:type="page"/>
            </w:r>
            <w:r w:rsidR="00627857" w:rsidRPr="00EE7BB1">
              <w:rPr>
                <w:rFonts w:ascii="Arial Narrow" w:hAnsi="Arial Narrow"/>
                <w:b/>
                <w:color w:val="FFFFFF" w:themeColor="background1"/>
              </w:rPr>
              <w:t>3</w:t>
            </w:r>
            <w:r w:rsidR="00C91A53" w:rsidRPr="00EE7BB1">
              <w:rPr>
                <w:rFonts w:ascii="Arial Narrow" w:hAnsi="Arial Narrow"/>
                <w:b/>
                <w:color w:val="FFFFFF" w:themeColor="background1"/>
              </w:rPr>
              <w:t>.</w:t>
            </w:r>
          </w:p>
        </w:tc>
        <w:tc>
          <w:tcPr>
            <w:tcW w:w="7926" w:type="dxa"/>
            <w:tcBorders>
              <w:right w:val="single" w:sz="4" w:space="0" w:color="auto"/>
            </w:tcBorders>
            <w:shd w:val="clear" w:color="auto" w:fill="2F5496" w:themeFill="accent1" w:themeFillShade="BF"/>
          </w:tcPr>
          <w:p w14:paraId="02F53CC1" w14:textId="77777777" w:rsidR="00C91A53" w:rsidRPr="00EE7BB1" w:rsidRDefault="00293A5B" w:rsidP="00507D25">
            <w:pPr>
              <w:spacing w:after="60" w:line="264" w:lineRule="auto"/>
              <w:rPr>
                <w:rFonts w:ascii="Arial Narrow" w:hAnsi="Arial Narrow"/>
                <w:b/>
                <w:caps/>
                <w:color w:val="FFFFFF" w:themeColor="background1"/>
              </w:rPr>
            </w:pPr>
            <w:r w:rsidRPr="00EE7BB1">
              <w:rPr>
                <w:rFonts w:ascii="Arial Narrow" w:hAnsi="Arial Narrow"/>
                <w:b/>
                <w:caps/>
                <w:color w:val="FFFFFF" w:themeColor="background1"/>
              </w:rPr>
              <w:t>INVESTĪCIJU PROJEKTU IZPILDES PROGRESS</w:t>
            </w:r>
          </w:p>
        </w:tc>
        <w:tc>
          <w:tcPr>
            <w:tcW w:w="567"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15286599" w14:textId="2F6304DA" w:rsidR="00C91A53" w:rsidRPr="00330D8D" w:rsidRDefault="005C6645" w:rsidP="00507D25">
            <w:pPr>
              <w:spacing w:after="60" w:line="264" w:lineRule="auto"/>
              <w:jc w:val="center"/>
              <w:rPr>
                <w:rFonts w:ascii="Arial Narrow" w:hAnsi="Arial Narrow"/>
                <w:b/>
                <w:caps/>
                <w:color w:val="FFFFFF" w:themeColor="background1"/>
                <w:highlight w:val="yellow"/>
              </w:rPr>
            </w:pPr>
            <w:r w:rsidRPr="00ED5006">
              <w:rPr>
                <w:rFonts w:ascii="Arial Narrow" w:hAnsi="Arial Narrow"/>
                <w:b/>
                <w:caps/>
                <w:color w:val="FFFFFF" w:themeColor="background1"/>
              </w:rPr>
              <w:t>1</w:t>
            </w:r>
            <w:r w:rsidR="00ED5006">
              <w:rPr>
                <w:rFonts w:ascii="Arial Narrow" w:hAnsi="Arial Narrow"/>
                <w:b/>
                <w:caps/>
                <w:color w:val="FFFFFF" w:themeColor="background1"/>
              </w:rPr>
              <w:t>3</w:t>
            </w:r>
          </w:p>
        </w:tc>
      </w:tr>
      <w:tr w:rsidR="009064BC" w:rsidRPr="00EE7BB1" w14:paraId="6EFBB987" w14:textId="77777777" w:rsidTr="005C6645">
        <w:trPr>
          <w:trHeight w:val="20"/>
        </w:trPr>
        <w:tc>
          <w:tcPr>
            <w:tcW w:w="716" w:type="dxa"/>
            <w:shd w:val="clear" w:color="auto" w:fill="2F5496" w:themeFill="accent1" w:themeFillShade="BF"/>
            <w:vAlign w:val="center"/>
          </w:tcPr>
          <w:p w14:paraId="0CA78130" w14:textId="77777777" w:rsidR="009064BC" w:rsidRPr="00EE7BB1" w:rsidRDefault="009064BC" w:rsidP="00507D25">
            <w:pPr>
              <w:spacing w:after="60" w:line="264" w:lineRule="auto"/>
              <w:jc w:val="center"/>
              <w:rPr>
                <w:rFonts w:ascii="Arial Narrow" w:hAnsi="Arial Narrow"/>
                <w:b/>
                <w:color w:val="FFFFFF" w:themeColor="background1"/>
              </w:rPr>
            </w:pPr>
            <w:r w:rsidRPr="00EE7BB1">
              <w:rPr>
                <w:rFonts w:ascii="Arial Narrow" w:hAnsi="Arial Narrow"/>
                <w:b/>
                <w:color w:val="FFFFFF" w:themeColor="background1"/>
              </w:rPr>
              <w:t>4.</w:t>
            </w:r>
          </w:p>
        </w:tc>
        <w:tc>
          <w:tcPr>
            <w:tcW w:w="7926" w:type="dxa"/>
            <w:tcBorders>
              <w:right w:val="single" w:sz="4" w:space="0" w:color="auto"/>
            </w:tcBorders>
            <w:shd w:val="clear" w:color="auto" w:fill="2F5496" w:themeFill="accent1" w:themeFillShade="BF"/>
          </w:tcPr>
          <w:p w14:paraId="1113B5A1" w14:textId="77777777" w:rsidR="009064BC" w:rsidRPr="00EE7BB1" w:rsidRDefault="009064BC" w:rsidP="00507D25">
            <w:pPr>
              <w:spacing w:after="60" w:line="264" w:lineRule="auto"/>
              <w:rPr>
                <w:rFonts w:ascii="Arial Narrow" w:hAnsi="Arial Narrow"/>
                <w:b/>
                <w:bCs/>
                <w:caps/>
                <w:color w:val="FFFFFF" w:themeColor="background1"/>
              </w:rPr>
            </w:pPr>
            <w:r w:rsidRPr="00EE7BB1">
              <w:rPr>
                <w:rFonts w:ascii="Arial Narrow" w:hAnsi="Arial Narrow"/>
                <w:b/>
                <w:bCs/>
                <w:caps/>
                <w:color w:val="FFFFFF" w:themeColor="background1"/>
              </w:rPr>
              <w:t xml:space="preserve">situācijas apraksts veselības aprūpes pakalpojumu sniegšanā </w:t>
            </w:r>
          </w:p>
        </w:tc>
        <w:tc>
          <w:tcPr>
            <w:tcW w:w="567"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3C2B94E4" w14:textId="325484AD" w:rsidR="009064BC" w:rsidRPr="00330D8D" w:rsidRDefault="002C22C4" w:rsidP="00507D25">
            <w:pPr>
              <w:spacing w:after="60" w:line="264" w:lineRule="auto"/>
              <w:jc w:val="center"/>
              <w:rPr>
                <w:rFonts w:ascii="Arial Narrow" w:hAnsi="Arial Narrow"/>
                <w:b/>
                <w:caps/>
                <w:color w:val="FFFFFF" w:themeColor="background1"/>
                <w:highlight w:val="yellow"/>
              </w:rPr>
            </w:pPr>
            <w:r>
              <w:rPr>
                <w:rFonts w:ascii="Arial Narrow" w:hAnsi="Arial Narrow"/>
                <w:b/>
                <w:caps/>
                <w:color w:val="FFFFFF" w:themeColor="background1"/>
              </w:rPr>
              <w:t>21</w:t>
            </w:r>
          </w:p>
        </w:tc>
      </w:tr>
      <w:tr w:rsidR="005A32E6" w:rsidRPr="00EE7BB1" w14:paraId="4195FEC4" w14:textId="77777777" w:rsidTr="005C6645">
        <w:trPr>
          <w:trHeight w:val="20"/>
        </w:trPr>
        <w:tc>
          <w:tcPr>
            <w:tcW w:w="716" w:type="dxa"/>
            <w:shd w:val="clear" w:color="auto" w:fill="FFFFFF" w:themeFill="background1"/>
            <w:vAlign w:val="center"/>
          </w:tcPr>
          <w:p w14:paraId="4A0973EB" w14:textId="77777777" w:rsidR="00C91A53" w:rsidRPr="00EE7BB1" w:rsidRDefault="00627857" w:rsidP="00507D25">
            <w:pPr>
              <w:spacing w:after="60" w:line="264" w:lineRule="auto"/>
              <w:jc w:val="center"/>
              <w:rPr>
                <w:rFonts w:ascii="Arial Narrow" w:hAnsi="Arial Narrow"/>
                <w:bCs/>
                <w:color w:val="000000" w:themeColor="text1"/>
              </w:rPr>
            </w:pPr>
            <w:r w:rsidRPr="00EE7BB1">
              <w:rPr>
                <w:rFonts w:ascii="Arial Narrow" w:hAnsi="Arial Narrow"/>
                <w:bCs/>
                <w:color w:val="000000" w:themeColor="text1"/>
              </w:rPr>
              <w:t>4</w:t>
            </w:r>
            <w:r w:rsidR="000B4D12" w:rsidRPr="00EE7BB1">
              <w:rPr>
                <w:rFonts w:ascii="Arial Narrow" w:hAnsi="Arial Narrow"/>
                <w:bCs/>
                <w:color w:val="000000" w:themeColor="text1"/>
              </w:rPr>
              <w:t>.1.</w:t>
            </w:r>
          </w:p>
        </w:tc>
        <w:tc>
          <w:tcPr>
            <w:tcW w:w="7926" w:type="dxa"/>
            <w:shd w:val="clear" w:color="auto" w:fill="FFFFFF" w:themeFill="background1"/>
          </w:tcPr>
          <w:p w14:paraId="67B0CC38" w14:textId="77777777" w:rsidR="00C91A53" w:rsidRPr="00EE7BB1" w:rsidRDefault="000B4D12" w:rsidP="00507D25">
            <w:pPr>
              <w:autoSpaceDE w:val="0"/>
              <w:autoSpaceDN w:val="0"/>
              <w:adjustRightInd w:val="0"/>
              <w:spacing w:after="60" w:line="264" w:lineRule="auto"/>
              <w:ind w:left="25" w:right="-2"/>
              <w:jc w:val="both"/>
              <w:rPr>
                <w:rFonts w:ascii="Arial Narrow" w:hAnsi="Arial Narrow"/>
                <w:color w:val="000000" w:themeColor="text1"/>
              </w:rPr>
            </w:pPr>
            <w:r w:rsidRPr="00EE7BB1">
              <w:rPr>
                <w:rFonts w:ascii="Arial Narrow" w:hAnsi="Arial Narrow"/>
                <w:color w:val="000000" w:themeColor="text1"/>
              </w:rPr>
              <w:t xml:space="preserve">Sniegto veselības aprūpes pakalpojumu kvalitatīvais un kvantitatīvais </w:t>
            </w:r>
            <w:proofErr w:type="spellStart"/>
            <w:r w:rsidRPr="00EE7BB1">
              <w:rPr>
                <w:rFonts w:ascii="Arial Narrow" w:hAnsi="Arial Narrow"/>
                <w:color w:val="000000" w:themeColor="text1"/>
              </w:rPr>
              <w:t>izvērtējums</w:t>
            </w:r>
            <w:proofErr w:type="spellEnd"/>
          </w:p>
        </w:tc>
        <w:tc>
          <w:tcPr>
            <w:tcW w:w="567" w:type="dxa"/>
            <w:tcBorders>
              <w:top w:val="single" w:sz="4" w:space="0" w:color="auto"/>
            </w:tcBorders>
            <w:shd w:val="clear" w:color="auto" w:fill="FFFFFF" w:themeFill="background1"/>
            <w:vAlign w:val="center"/>
          </w:tcPr>
          <w:p w14:paraId="049775FC" w14:textId="7C886B77" w:rsidR="00C91A53" w:rsidRPr="002C22C4" w:rsidRDefault="002C22C4" w:rsidP="00507D25">
            <w:pPr>
              <w:spacing w:after="60" w:line="264" w:lineRule="auto"/>
              <w:jc w:val="center"/>
              <w:rPr>
                <w:rFonts w:ascii="Arial Narrow" w:hAnsi="Arial Narrow"/>
                <w:color w:val="000000" w:themeColor="text1"/>
              </w:rPr>
            </w:pPr>
            <w:r w:rsidRPr="002C22C4">
              <w:rPr>
                <w:rFonts w:ascii="Arial Narrow" w:hAnsi="Arial Narrow"/>
                <w:color w:val="000000" w:themeColor="text1"/>
              </w:rPr>
              <w:t>21</w:t>
            </w:r>
          </w:p>
        </w:tc>
      </w:tr>
      <w:tr w:rsidR="000B4D12" w:rsidRPr="00EE7BB1" w14:paraId="6AD9ECF4" w14:textId="77777777" w:rsidTr="005C6645">
        <w:trPr>
          <w:trHeight w:val="20"/>
        </w:trPr>
        <w:tc>
          <w:tcPr>
            <w:tcW w:w="716" w:type="dxa"/>
            <w:shd w:val="clear" w:color="auto" w:fill="FFFFFF" w:themeFill="background1"/>
            <w:vAlign w:val="center"/>
          </w:tcPr>
          <w:p w14:paraId="325B8437" w14:textId="77777777" w:rsidR="000B4D12" w:rsidRPr="00EE7BB1" w:rsidRDefault="00627857" w:rsidP="00507D25">
            <w:pPr>
              <w:spacing w:after="60" w:line="264" w:lineRule="auto"/>
              <w:jc w:val="center"/>
              <w:rPr>
                <w:rFonts w:ascii="Arial Narrow" w:hAnsi="Arial Narrow"/>
                <w:bCs/>
                <w:color w:val="000000" w:themeColor="text1"/>
              </w:rPr>
            </w:pPr>
            <w:r w:rsidRPr="00EE7BB1">
              <w:rPr>
                <w:rFonts w:ascii="Arial Narrow" w:hAnsi="Arial Narrow"/>
                <w:bCs/>
                <w:color w:val="000000" w:themeColor="text1"/>
              </w:rPr>
              <w:t>4</w:t>
            </w:r>
            <w:r w:rsidR="000B4D12" w:rsidRPr="00EE7BB1">
              <w:rPr>
                <w:rFonts w:ascii="Arial Narrow" w:hAnsi="Arial Narrow"/>
                <w:bCs/>
                <w:color w:val="000000" w:themeColor="text1"/>
              </w:rPr>
              <w:t>.2.</w:t>
            </w:r>
          </w:p>
        </w:tc>
        <w:tc>
          <w:tcPr>
            <w:tcW w:w="7926" w:type="dxa"/>
            <w:shd w:val="clear" w:color="auto" w:fill="FFFFFF" w:themeFill="background1"/>
          </w:tcPr>
          <w:p w14:paraId="7BEBF1BE" w14:textId="77777777" w:rsidR="000B4D12" w:rsidRPr="00EE7BB1" w:rsidRDefault="000B4D12" w:rsidP="00507D25">
            <w:pPr>
              <w:autoSpaceDE w:val="0"/>
              <w:autoSpaceDN w:val="0"/>
              <w:adjustRightInd w:val="0"/>
              <w:spacing w:after="60" w:line="264" w:lineRule="auto"/>
              <w:ind w:left="25" w:right="-2"/>
              <w:jc w:val="both"/>
              <w:rPr>
                <w:rFonts w:ascii="Arial Narrow" w:hAnsi="Arial Narrow"/>
                <w:color w:val="000000" w:themeColor="text1"/>
              </w:rPr>
            </w:pPr>
            <w:bookmarkStart w:id="3" w:name="_Hlk48129043"/>
            <w:r w:rsidRPr="00EE7BB1">
              <w:rPr>
                <w:rFonts w:ascii="Arial Narrow" w:hAnsi="Arial Narrow"/>
                <w:color w:val="000000" w:themeColor="text1"/>
              </w:rPr>
              <w:t>Ārstniecības programmu izpilde, uzņemšanas nodaļas darbs, veselības aprūpes pakalpojumu pieejamība</w:t>
            </w:r>
            <w:bookmarkEnd w:id="3"/>
          </w:p>
        </w:tc>
        <w:tc>
          <w:tcPr>
            <w:tcW w:w="567" w:type="dxa"/>
            <w:shd w:val="clear" w:color="auto" w:fill="FFFFFF" w:themeFill="background1"/>
            <w:vAlign w:val="center"/>
          </w:tcPr>
          <w:p w14:paraId="25A5F5F8" w14:textId="1C8AA6DD" w:rsidR="000B4D12" w:rsidRPr="002C22C4" w:rsidRDefault="002C22C4" w:rsidP="00507D25">
            <w:pPr>
              <w:spacing w:after="60" w:line="264" w:lineRule="auto"/>
              <w:jc w:val="center"/>
              <w:rPr>
                <w:rFonts w:ascii="Arial Narrow" w:hAnsi="Arial Narrow"/>
                <w:color w:val="000000" w:themeColor="text1"/>
              </w:rPr>
            </w:pPr>
            <w:r w:rsidRPr="002C22C4">
              <w:rPr>
                <w:rFonts w:ascii="Arial Narrow" w:hAnsi="Arial Narrow"/>
                <w:color w:val="000000" w:themeColor="text1"/>
              </w:rPr>
              <w:t>24</w:t>
            </w:r>
          </w:p>
        </w:tc>
      </w:tr>
      <w:tr w:rsidR="000B4D12" w:rsidRPr="00EE7BB1" w14:paraId="252E1C86" w14:textId="77777777" w:rsidTr="005C6645">
        <w:trPr>
          <w:trHeight w:val="20"/>
        </w:trPr>
        <w:tc>
          <w:tcPr>
            <w:tcW w:w="716" w:type="dxa"/>
            <w:shd w:val="clear" w:color="auto" w:fill="FFFFFF" w:themeFill="background1"/>
            <w:vAlign w:val="center"/>
          </w:tcPr>
          <w:p w14:paraId="45643FE1" w14:textId="77777777" w:rsidR="000B4D12" w:rsidRPr="00EE7BB1" w:rsidRDefault="00627857" w:rsidP="00507D25">
            <w:pPr>
              <w:spacing w:after="60" w:line="264" w:lineRule="auto"/>
              <w:jc w:val="center"/>
              <w:rPr>
                <w:rFonts w:ascii="Arial Narrow" w:hAnsi="Arial Narrow"/>
                <w:bCs/>
                <w:color w:val="000000" w:themeColor="text1"/>
              </w:rPr>
            </w:pPr>
            <w:r w:rsidRPr="00EE7BB1">
              <w:rPr>
                <w:rFonts w:ascii="Arial Narrow" w:hAnsi="Arial Narrow"/>
                <w:bCs/>
                <w:color w:val="000000" w:themeColor="text1"/>
              </w:rPr>
              <w:t>4</w:t>
            </w:r>
            <w:r w:rsidR="000B4D12" w:rsidRPr="00EE7BB1">
              <w:rPr>
                <w:rFonts w:ascii="Arial Narrow" w:hAnsi="Arial Narrow"/>
                <w:bCs/>
                <w:color w:val="000000" w:themeColor="text1"/>
              </w:rPr>
              <w:t>.3.</w:t>
            </w:r>
          </w:p>
        </w:tc>
        <w:tc>
          <w:tcPr>
            <w:tcW w:w="7926" w:type="dxa"/>
            <w:shd w:val="clear" w:color="auto" w:fill="FFFFFF" w:themeFill="background1"/>
          </w:tcPr>
          <w:p w14:paraId="31F382AA" w14:textId="77777777" w:rsidR="000B4D12" w:rsidRPr="00EE7BB1" w:rsidRDefault="000B4D12" w:rsidP="00507D25">
            <w:pPr>
              <w:autoSpaceDE w:val="0"/>
              <w:autoSpaceDN w:val="0"/>
              <w:adjustRightInd w:val="0"/>
              <w:spacing w:after="60" w:line="264" w:lineRule="auto"/>
              <w:ind w:left="25" w:right="-2"/>
              <w:jc w:val="both"/>
              <w:rPr>
                <w:rFonts w:ascii="Arial Narrow" w:hAnsi="Arial Narrow"/>
                <w:color w:val="000000" w:themeColor="text1"/>
              </w:rPr>
            </w:pPr>
            <w:bookmarkStart w:id="4" w:name="_Hlk48129432"/>
            <w:r w:rsidRPr="00EE7BB1">
              <w:rPr>
                <w:rFonts w:ascii="Arial Narrow" w:hAnsi="Arial Narrow"/>
                <w:color w:val="000000" w:themeColor="text1"/>
              </w:rPr>
              <w:t>Vidēja termiņa darbības stratēģijā un ceturkšņa budžeta izpildes atskaitēs minēto kvalitātes un efektivitātes rādītāju analīze</w:t>
            </w:r>
            <w:bookmarkEnd w:id="4"/>
          </w:p>
        </w:tc>
        <w:tc>
          <w:tcPr>
            <w:tcW w:w="567" w:type="dxa"/>
            <w:shd w:val="clear" w:color="auto" w:fill="FFFFFF" w:themeFill="background1"/>
            <w:vAlign w:val="center"/>
          </w:tcPr>
          <w:p w14:paraId="65E88B1F" w14:textId="31A832CC" w:rsidR="000B4D12" w:rsidRPr="002C22C4" w:rsidRDefault="002C22C4" w:rsidP="00507D25">
            <w:pPr>
              <w:spacing w:after="60" w:line="264" w:lineRule="auto"/>
              <w:jc w:val="center"/>
              <w:rPr>
                <w:rFonts w:ascii="Arial Narrow" w:hAnsi="Arial Narrow"/>
                <w:color w:val="000000" w:themeColor="text1"/>
              </w:rPr>
            </w:pPr>
            <w:r w:rsidRPr="002C22C4">
              <w:rPr>
                <w:rFonts w:ascii="Arial Narrow" w:hAnsi="Arial Narrow"/>
                <w:color w:val="000000" w:themeColor="text1"/>
              </w:rPr>
              <w:t>25</w:t>
            </w:r>
          </w:p>
        </w:tc>
      </w:tr>
      <w:tr w:rsidR="000B4D12" w:rsidRPr="00EE7BB1" w14:paraId="3F75A7AF" w14:textId="77777777" w:rsidTr="005C6645">
        <w:trPr>
          <w:trHeight w:val="20"/>
        </w:trPr>
        <w:tc>
          <w:tcPr>
            <w:tcW w:w="716" w:type="dxa"/>
            <w:shd w:val="clear" w:color="auto" w:fill="FFFFFF" w:themeFill="background1"/>
            <w:vAlign w:val="center"/>
          </w:tcPr>
          <w:p w14:paraId="7509089C" w14:textId="77777777" w:rsidR="000B4D12" w:rsidRPr="00EE7BB1" w:rsidRDefault="00627857" w:rsidP="00507D25">
            <w:pPr>
              <w:spacing w:after="60" w:line="264" w:lineRule="auto"/>
              <w:jc w:val="center"/>
              <w:rPr>
                <w:rFonts w:ascii="Arial Narrow" w:hAnsi="Arial Narrow"/>
                <w:bCs/>
                <w:color w:val="000000" w:themeColor="text1"/>
              </w:rPr>
            </w:pPr>
            <w:r w:rsidRPr="00EE7BB1">
              <w:rPr>
                <w:rFonts w:ascii="Arial Narrow" w:hAnsi="Arial Narrow"/>
                <w:bCs/>
                <w:color w:val="000000" w:themeColor="text1"/>
              </w:rPr>
              <w:t>4</w:t>
            </w:r>
            <w:r w:rsidR="000B4D12" w:rsidRPr="00EE7BB1">
              <w:rPr>
                <w:rFonts w:ascii="Arial Narrow" w:hAnsi="Arial Narrow"/>
                <w:bCs/>
                <w:color w:val="000000" w:themeColor="text1"/>
              </w:rPr>
              <w:t>.4.</w:t>
            </w:r>
          </w:p>
        </w:tc>
        <w:tc>
          <w:tcPr>
            <w:tcW w:w="7926" w:type="dxa"/>
            <w:shd w:val="clear" w:color="auto" w:fill="FFFFFF" w:themeFill="background1"/>
          </w:tcPr>
          <w:p w14:paraId="769C30E5" w14:textId="77777777" w:rsidR="000B4D12" w:rsidRPr="00EE7BB1" w:rsidRDefault="000B4D12" w:rsidP="00507D25">
            <w:pPr>
              <w:autoSpaceDE w:val="0"/>
              <w:autoSpaceDN w:val="0"/>
              <w:adjustRightInd w:val="0"/>
              <w:spacing w:after="60" w:line="264" w:lineRule="auto"/>
              <w:ind w:left="25" w:right="-2"/>
              <w:jc w:val="both"/>
              <w:rPr>
                <w:rFonts w:ascii="Arial Narrow" w:hAnsi="Arial Narrow"/>
                <w:color w:val="000000" w:themeColor="text1"/>
              </w:rPr>
            </w:pPr>
            <w:r w:rsidRPr="00EE7BB1">
              <w:rPr>
                <w:rFonts w:ascii="Arial Narrow" w:hAnsi="Arial Narrow"/>
                <w:color w:val="000000" w:themeColor="text1"/>
              </w:rPr>
              <w:t>Kapitālsabiedrības sasniegumi, jaunas ārstniecības metodes un citi īpaši notikumi</w:t>
            </w:r>
          </w:p>
        </w:tc>
        <w:tc>
          <w:tcPr>
            <w:tcW w:w="567" w:type="dxa"/>
            <w:shd w:val="clear" w:color="auto" w:fill="FFFFFF" w:themeFill="background1"/>
            <w:vAlign w:val="center"/>
          </w:tcPr>
          <w:p w14:paraId="610CB481" w14:textId="1B54B2F2" w:rsidR="000B4D12" w:rsidRPr="002C22C4" w:rsidRDefault="00B8785F" w:rsidP="00507D25">
            <w:pPr>
              <w:spacing w:after="60" w:line="264" w:lineRule="auto"/>
              <w:jc w:val="center"/>
              <w:rPr>
                <w:rFonts w:ascii="Arial Narrow" w:hAnsi="Arial Narrow"/>
                <w:color w:val="000000" w:themeColor="text1"/>
              </w:rPr>
            </w:pPr>
            <w:r w:rsidRPr="002C22C4">
              <w:rPr>
                <w:rFonts w:ascii="Arial Narrow" w:hAnsi="Arial Narrow"/>
                <w:color w:val="000000" w:themeColor="text1"/>
              </w:rPr>
              <w:t>2</w:t>
            </w:r>
            <w:r w:rsidR="002C22C4">
              <w:rPr>
                <w:rFonts w:ascii="Arial Narrow" w:hAnsi="Arial Narrow"/>
                <w:color w:val="000000" w:themeColor="text1"/>
              </w:rPr>
              <w:t>7</w:t>
            </w:r>
          </w:p>
        </w:tc>
      </w:tr>
      <w:tr w:rsidR="00752598" w:rsidRPr="00EE7BB1" w14:paraId="0DC30EF9" w14:textId="77777777" w:rsidTr="005C6645">
        <w:trPr>
          <w:trHeight w:val="20"/>
        </w:trPr>
        <w:tc>
          <w:tcPr>
            <w:tcW w:w="716" w:type="dxa"/>
            <w:tcBorders>
              <w:bottom w:val="single" w:sz="2" w:space="0" w:color="auto"/>
            </w:tcBorders>
            <w:shd w:val="clear" w:color="auto" w:fill="2F5496" w:themeFill="accent1" w:themeFillShade="BF"/>
            <w:vAlign w:val="center"/>
          </w:tcPr>
          <w:p w14:paraId="1FAEB0DB" w14:textId="77777777" w:rsidR="006E712C" w:rsidRPr="00EE7BB1" w:rsidRDefault="00627857" w:rsidP="00507D25">
            <w:pPr>
              <w:spacing w:after="60" w:line="264" w:lineRule="auto"/>
              <w:jc w:val="center"/>
              <w:rPr>
                <w:rFonts w:ascii="Arial Narrow" w:hAnsi="Arial Narrow"/>
                <w:b/>
                <w:color w:val="FFFFFF" w:themeColor="background1"/>
              </w:rPr>
            </w:pPr>
            <w:r w:rsidRPr="00EE7BB1">
              <w:rPr>
                <w:rFonts w:ascii="Arial Narrow" w:hAnsi="Arial Narrow"/>
                <w:b/>
                <w:color w:val="FFFFFF" w:themeColor="background1"/>
              </w:rPr>
              <w:t>5</w:t>
            </w:r>
            <w:r w:rsidR="006E712C" w:rsidRPr="00EE7BB1">
              <w:rPr>
                <w:rFonts w:ascii="Arial Narrow" w:hAnsi="Arial Narrow"/>
                <w:b/>
                <w:color w:val="FFFFFF" w:themeColor="background1"/>
              </w:rPr>
              <w:t xml:space="preserve">. </w:t>
            </w:r>
          </w:p>
        </w:tc>
        <w:tc>
          <w:tcPr>
            <w:tcW w:w="7926" w:type="dxa"/>
            <w:tcBorders>
              <w:bottom w:val="single" w:sz="2" w:space="0" w:color="auto"/>
            </w:tcBorders>
            <w:shd w:val="clear" w:color="auto" w:fill="2F5496" w:themeFill="accent1" w:themeFillShade="BF"/>
          </w:tcPr>
          <w:p w14:paraId="0BC37197" w14:textId="77777777" w:rsidR="006E712C" w:rsidRPr="00EE7BB1" w:rsidRDefault="006E712C" w:rsidP="00507D25">
            <w:pPr>
              <w:spacing w:after="60" w:line="264" w:lineRule="auto"/>
              <w:rPr>
                <w:rFonts w:ascii="Arial Narrow" w:hAnsi="Arial Narrow"/>
                <w:color w:val="FFFFFF" w:themeColor="background1"/>
              </w:rPr>
            </w:pPr>
            <w:r w:rsidRPr="00EE7BB1">
              <w:rPr>
                <w:rFonts w:ascii="Arial Narrow" w:hAnsi="Arial Narrow"/>
                <w:b/>
                <w:caps/>
                <w:color w:val="FFFFFF" w:themeColor="background1"/>
              </w:rPr>
              <w:t xml:space="preserve">Personāla </w:t>
            </w:r>
            <w:r w:rsidR="000B4D12" w:rsidRPr="00EE7BB1">
              <w:rPr>
                <w:rFonts w:ascii="Arial Narrow" w:hAnsi="Arial Narrow"/>
                <w:b/>
                <w:caps/>
                <w:color w:val="FFFFFF" w:themeColor="background1"/>
              </w:rPr>
              <w:t xml:space="preserve">politika, rādītāji, </w:t>
            </w:r>
            <w:r w:rsidRPr="00EE7BB1">
              <w:rPr>
                <w:rFonts w:ascii="Arial Narrow" w:hAnsi="Arial Narrow"/>
                <w:b/>
                <w:caps/>
                <w:color w:val="FFFFFF" w:themeColor="background1"/>
              </w:rPr>
              <w:t>attīstība</w:t>
            </w:r>
          </w:p>
        </w:tc>
        <w:tc>
          <w:tcPr>
            <w:tcW w:w="567" w:type="dxa"/>
            <w:tcBorders>
              <w:bottom w:val="single" w:sz="2" w:space="0" w:color="auto"/>
            </w:tcBorders>
            <w:shd w:val="clear" w:color="auto" w:fill="2F5496" w:themeFill="accent1" w:themeFillShade="BF"/>
            <w:vAlign w:val="center"/>
          </w:tcPr>
          <w:p w14:paraId="63E971E3" w14:textId="7A279F54" w:rsidR="006E712C" w:rsidRPr="002C22C4" w:rsidRDefault="002C22C4" w:rsidP="00507D25">
            <w:pPr>
              <w:spacing w:after="60" w:line="264" w:lineRule="auto"/>
              <w:jc w:val="center"/>
              <w:rPr>
                <w:rFonts w:ascii="Arial Narrow" w:hAnsi="Arial Narrow"/>
                <w:b/>
                <w:bCs/>
                <w:color w:val="FFFFFF" w:themeColor="background1"/>
              </w:rPr>
            </w:pPr>
            <w:r w:rsidRPr="002C22C4">
              <w:rPr>
                <w:rFonts w:ascii="Arial Narrow" w:hAnsi="Arial Narrow"/>
                <w:b/>
                <w:bCs/>
                <w:color w:val="FFFFFF" w:themeColor="background1"/>
              </w:rPr>
              <w:t>28</w:t>
            </w:r>
          </w:p>
        </w:tc>
      </w:tr>
      <w:tr w:rsidR="00752598" w:rsidRPr="00EE7BB1" w14:paraId="7CF33F04" w14:textId="77777777" w:rsidTr="005C6645">
        <w:trPr>
          <w:trHeight w:val="20"/>
        </w:trPr>
        <w:tc>
          <w:tcPr>
            <w:tcW w:w="716" w:type="dxa"/>
            <w:shd w:val="clear" w:color="auto" w:fill="2F5496" w:themeFill="accent1" w:themeFillShade="BF"/>
            <w:vAlign w:val="center"/>
          </w:tcPr>
          <w:p w14:paraId="0F222374" w14:textId="77777777" w:rsidR="00C91A53" w:rsidRPr="00EE7BB1" w:rsidRDefault="006E712C" w:rsidP="00507D25">
            <w:pPr>
              <w:spacing w:after="60" w:line="264" w:lineRule="auto"/>
              <w:jc w:val="center"/>
              <w:rPr>
                <w:rFonts w:ascii="Arial Narrow" w:hAnsi="Arial Narrow"/>
                <w:b/>
                <w:color w:val="FFFFFF" w:themeColor="background1"/>
              </w:rPr>
            </w:pPr>
            <w:r w:rsidRPr="00EE7BB1">
              <w:rPr>
                <w:rFonts w:ascii="Arial Narrow" w:hAnsi="Arial Narrow"/>
                <w:b/>
                <w:color w:val="FFFFFF" w:themeColor="background1"/>
              </w:rPr>
              <w:br w:type="page"/>
            </w:r>
            <w:r w:rsidR="00627857" w:rsidRPr="00EE7BB1">
              <w:rPr>
                <w:rFonts w:ascii="Arial Narrow" w:hAnsi="Arial Narrow"/>
                <w:b/>
                <w:color w:val="FFFFFF" w:themeColor="background1"/>
              </w:rPr>
              <w:t>6</w:t>
            </w:r>
            <w:r w:rsidR="00C91A53" w:rsidRPr="00EE7BB1">
              <w:rPr>
                <w:rFonts w:ascii="Arial Narrow" w:hAnsi="Arial Narrow"/>
                <w:b/>
                <w:color w:val="FFFFFF" w:themeColor="background1"/>
              </w:rPr>
              <w:t>.</w:t>
            </w:r>
          </w:p>
        </w:tc>
        <w:tc>
          <w:tcPr>
            <w:tcW w:w="7926" w:type="dxa"/>
            <w:shd w:val="clear" w:color="auto" w:fill="2F5496" w:themeFill="accent1" w:themeFillShade="BF"/>
          </w:tcPr>
          <w:p w14:paraId="2BB6C713" w14:textId="77777777" w:rsidR="00C91A53" w:rsidRPr="00EE7BB1" w:rsidRDefault="000B4D12" w:rsidP="00507D25">
            <w:pPr>
              <w:spacing w:after="60" w:line="264" w:lineRule="auto"/>
              <w:rPr>
                <w:rFonts w:ascii="Arial Narrow" w:hAnsi="Arial Narrow"/>
                <w:b/>
                <w:bCs/>
                <w:caps/>
                <w:color w:val="FFFFFF" w:themeColor="background1"/>
              </w:rPr>
            </w:pPr>
            <w:r w:rsidRPr="00EE7BB1">
              <w:rPr>
                <w:rFonts w:ascii="Arial Narrow" w:hAnsi="Arial Narrow"/>
                <w:b/>
                <w:bCs/>
                <w:caps/>
                <w:color w:val="FFFFFF" w:themeColor="background1"/>
              </w:rPr>
              <w:t>izglītības un zinātniskā darbība</w:t>
            </w:r>
          </w:p>
        </w:tc>
        <w:tc>
          <w:tcPr>
            <w:tcW w:w="567" w:type="dxa"/>
            <w:shd w:val="clear" w:color="auto" w:fill="2F5496" w:themeFill="accent1" w:themeFillShade="BF"/>
            <w:vAlign w:val="center"/>
          </w:tcPr>
          <w:p w14:paraId="1DFFE4A5" w14:textId="56874AE7" w:rsidR="00C91A53" w:rsidRPr="002C22C4" w:rsidRDefault="002C22C4" w:rsidP="00507D25">
            <w:pPr>
              <w:spacing w:after="60" w:line="264" w:lineRule="auto"/>
              <w:jc w:val="center"/>
              <w:rPr>
                <w:rFonts w:ascii="Arial Narrow" w:hAnsi="Arial Narrow"/>
                <w:b/>
                <w:bCs/>
                <w:caps/>
                <w:color w:val="FFFFFF" w:themeColor="background1"/>
              </w:rPr>
            </w:pPr>
            <w:r w:rsidRPr="002C22C4">
              <w:rPr>
                <w:rFonts w:ascii="Arial Narrow" w:hAnsi="Arial Narrow"/>
                <w:b/>
                <w:bCs/>
                <w:caps/>
                <w:color w:val="FFFFFF" w:themeColor="background1"/>
              </w:rPr>
              <w:t>3</w:t>
            </w:r>
            <w:r w:rsidR="00E2720A">
              <w:rPr>
                <w:rFonts w:ascii="Arial Narrow" w:hAnsi="Arial Narrow"/>
                <w:b/>
                <w:bCs/>
                <w:caps/>
                <w:color w:val="FFFFFF" w:themeColor="background1"/>
              </w:rPr>
              <w:t>0</w:t>
            </w:r>
          </w:p>
        </w:tc>
      </w:tr>
      <w:tr w:rsidR="00752598" w:rsidRPr="00EE7BB1" w14:paraId="7590AC06" w14:textId="77777777" w:rsidTr="005C6645">
        <w:trPr>
          <w:trHeight w:val="20"/>
        </w:trPr>
        <w:tc>
          <w:tcPr>
            <w:tcW w:w="716" w:type="dxa"/>
            <w:shd w:val="clear" w:color="auto" w:fill="2F5496" w:themeFill="accent1" w:themeFillShade="BF"/>
            <w:vAlign w:val="center"/>
          </w:tcPr>
          <w:p w14:paraId="1AC57BAF" w14:textId="77777777" w:rsidR="00C91A53" w:rsidRPr="00EE7BB1" w:rsidRDefault="00627857" w:rsidP="00507D25">
            <w:pPr>
              <w:spacing w:after="60" w:line="264" w:lineRule="auto"/>
              <w:jc w:val="center"/>
              <w:rPr>
                <w:rFonts w:ascii="Arial Narrow" w:hAnsi="Arial Narrow"/>
                <w:b/>
                <w:color w:val="FFFFFF" w:themeColor="background1"/>
              </w:rPr>
            </w:pPr>
            <w:r w:rsidRPr="00EE7BB1">
              <w:rPr>
                <w:rFonts w:ascii="Arial Narrow" w:hAnsi="Arial Narrow"/>
                <w:b/>
                <w:color w:val="FFFFFF" w:themeColor="background1"/>
              </w:rPr>
              <w:t>7</w:t>
            </w:r>
            <w:r w:rsidR="00C91A53" w:rsidRPr="00EE7BB1">
              <w:rPr>
                <w:rFonts w:ascii="Arial Narrow" w:hAnsi="Arial Narrow"/>
                <w:b/>
                <w:color w:val="FFFFFF" w:themeColor="background1"/>
              </w:rPr>
              <w:t>.</w:t>
            </w:r>
          </w:p>
        </w:tc>
        <w:tc>
          <w:tcPr>
            <w:tcW w:w="7926" w:type="dxa"/>
            <w:shd w:val="clear" w:color="auto" w:fill="2F5496" w:themeFill="accent1" w:themeFillShade="BF"/>
          </w:tcPr>
          <w:p w14:paraId="2526AC89" w14:textId="77777777" w:rsidR="00C91A53" w:rsidRPr="00EE7BB1" w:rsidRDefault="000B4D12" w:rsidP="00507D25">
            <w:pPr>
              <w:spacing w:after="60" w:line="264" w:lineRule="auto"/>
              <w:rPr>
                <w:rFonts w:ascii="Arial Narrow" w:hAnsi="Arial Narrow"/>
                <w:b/>
                <w:caps/>
                <w:color w:val="FFFFFF" w:themeColor="background1"/>
              </w:rPr>
            </w:pPr>
            <w:r w:rsidRPr="00EE7BB1">
              <w:rPr>
                <w:rFonts w:ascii="Arial Narrow" w:hAnsi="Arial Narrow"/>
                <w:b/>
                <w:caps/>
                <w:color w:val="FFFFFF" w:themeColor="background1"/>
              </w:rPr>
              <w:t>klientu apkalpošana</w:t>
            </w:r>
          </w:p>
        </w:tc>
        <w:tc>
          <w:tcPr>
            <w:tcW w:w="567" w:type="dxa"/>
            <w:shd w:val="clear" w:color="auto" w:fill="2F5496" w:themeFill="accent1" w:themeFillShade="BF"/>
            <w:vAlign w:val="center"/>
          </w:tcPr>
          <w:p w14:paraId="57B5D3F1" w14:textId="123D3300" w:rsidR="00C91A53" w:rsidRPr="00330D8D" w:rsidRDefault="002C22C4" w:rsidP="00507D25">
            <w:pPr>
              <w:spacing w:after="60" w:line="264" w:lineRule="auto"/>
              <w:jc w:val="center"/>
              <w:rPr>
                <w:rFonts w:ascii="Arial Narrow" w:hAnsi="Arial Narrow"/>
                <w:b/>
                <w:bCs/>
                <w:caps/>
                <w:color w:val="FFFFFF" w:themeColor="background1"/>
                <w:highlight w:val="yellow"/>
              </w:rPr>
            </w:pPr>
            <w:r w:rsidRPr="002C22C4">
              <w:rPr>
                <w:rFonts w:ascii="Arial Narrow" w:hAnsi="Arial Narrow"/>
                <w:b/>
                <w:bCs/>
                <w:caps/>
                <w:color w:val="FFFFFF" w:themeColor="background1"/>
              </w:rPr>
              <w:t>3</w:t>
            </w:r>
            <w:r w:rsidR="00E2720A">
              <w:rPr>
                <w:rFonts w:ascii="Arial Narrow" w:hAnsi="Arial Narrow"/>
                <w:b/>
                <w:bCs/>
                <w:caps/>
                <w:color w:val="FFFFFF" w:themeColor="background1"/>
              </w:rPr>
              <w:t>2</w:t>
            </w:r>
          </w:p>
        </w:tc>
      </w:tr>
      <w:tr w:rsidR="003D31E5" w:rsidRPr="00EE7BB1" w14:paraId="5FF8F7A5" w14:textId="77777777" w:rsidTr="005C6645">
        <w:trPr>
          <w:trHeight w:val="20"/>
        </w:trPr>
        <w:tc>
          <w:tcPr>
            <w:tcW w:w="716" w:type="dxa"/>
            <w:shd w:val="clear" w:color="auto" w:fill="2F5496" w:themeFill="accent1" w:themeFillShade="BF"/>
            <w:vAlign w:val="center"/>
          </w:tcPr>
          <w:p w14:paraId="4A245C76" w14:textId="77777777" w:rsidR="003D31E5" w:rsidRPr="00EE7BB1" w:rsidRDefault="00627857" w:rsidP="00507D25">
            <w:pPr>
              <w:spacing w:after="60" w:line="264" w:lineRule="auto"/>
              <w:jc w:val="center"/>
              <w:rPr>
                <w:rFonts w:ascii="Arial Narrow" w:hAnsi="Arial Narrow"/>
                <w:b/>
                <w:color w:val="FFFFFF" w:themeColor="background1"/>
              </w:rPr>
            </w:pPr>
            <w:r w:rsidRPr="00EE7BB1">
              <w:rPr>
                <w:rFonts w:ascii="Arial Narrow" w:hAnsi="Arial Narrow"/>
                <w:b/>
                <w:color w:val="FFFFFF" w:themeColor="background1"/>
              </w:rPr>
              <w:t>8</w:t>
            </w:r>
            <w:r w:rsidR="003D31E5" w:rsidRPr="00EE7BB1">
              <w:rPr>
                <w:rFonts w:ascii="Arial Narrow" w:hAnsi="Arial Narrow"/>
                <w:b/>
                <w:color w:val="FFFFFF" w:themeColor="background1"/>
              </w:rPr>
              <w:t xml:space="preserve">. </w:t>
            </w:r>
          </w:p>
        </w:tc>
        <w:tc>
          <w:tcPr>
            <w:tcW w:w="7926" w:type="dxa"/>
            <w:shd w:val="clear" w:color="auto" w:fill="2F5496" w:themeFill="accent1" w:themeFillShade="BF"/>
          </w:tcPr>
          <w:p w14:paraId="6FFC057D" w14:textId="77777777" w:rsidR="003D31E5" w:rsidRPr="00EE7BB1" w:rsidRDefault="000B4D12" w:rsidP="00507D25">
            <w:pPr>
              <w:spacing w:after="60" w:line="264" w:lineRule="auto"/>
              <w:rPr>
                <w:rFonts w:ascii="Arial Narrow" w:hAnsi="Arial Narrow"/>
                <w:b/>
                <w:caps/>
                <w:color w:val="FFFFFF" w:themeColor="background1"/>
              </w:rPr>
            </w:pPr>
            <w:r w:rsidRPr="00EE7BB1">
              <w:rPr>
                <w:rFonts w:ascii="Arial Narrow" w:hAnsi="Arial Narrow"/>
                <w:b/>
                <w:caps/>
                <w:color w:val="FFFFFF" w:themeColor="background1"/>
              </w:rPr>
              <w:t>veiktās darbības efektivitātes uzlabošanā</w:t>
            </w:r>
          </w:p>
        </w:tc>
        <w:tc>
          <w:tcPr>
            <w:tcW w:w="567" w:type="dxa"/>
            <w:shd w:val="clear" w:color="auto" w:fill="2F5496" w:themeFill="accent1" w:themeFillShade="BF"/>
            <w:vAlign w:val="center"/>
          </w:tcPr>
          <w:p w14:paraId="326B7875" w14:textId="60B9F834" w:rsidR="003D31E5" w:rsidRPr="002C22C4" w:rsidRDefault="00723705" w:rsidP="00507D25">
            <w:pPr>
              <w:spacing w:after="60" w:line="264" w:lineRule="auto"/>
              <w:jc w:val="center"/>
              <w:rPr>
                <w:rFonts w:ascii="Arial Narrow" w:hAnsi="Arial Narrow"/>
                <w:b/>
                <w:bCs/>
                <w:caps/>
                <w:color w:val="FFFFFF" w:themeColor="background1"/>
              </w:rPr>
            </w:pPr>
            <w:r w:rsidRPr="002C22C4">
              <w:rPr>
                <w:rFonts w:ascii="Arial Narrow" w:hAnsi="Arial Narrow"/>
                <w:b/>
                <w:bCs/>
                <w:caps/>
                <w:color w:val="FFFFFF" w:themeColor="background1"/>
              </w:rPr>
              <w:t>3</w:t>
            </w:r>
            <w:r w:rsidR="00E2720A">
              <w:rPr>
                <w:rFonts w:ascii="Arial Narrow" w:hAnsi="Arial Narrow"/>
                <w:b/>
                <w:bCs/>
                <w:caps/>
                <w:color w:val="FFFFFF" w:themeColor="background1"/>
              </w:rPr>
              <w:t>6</w:t>
            </w:r>
          </w:p>
        </w:tc>
      </w:tr>
      <w:tr w:rsidR="003D31E5" w:rsidRPr="00EE7BB1" w14:paraId="6FB6AF33" w14:textId="77777777" w:rsidTr="005C6645">
        <w:trPr>
          <w:trHeight w:val="20"/>
        </w:trPr>
        <w:tc>
          <w:tcPr>
            <w:tcW w:w="716" w:type="dxa"/>
            <w:shd w:val="clear" w:color="auto" w:fill="2F5496" w:themeFill="accent1" w:themeFillShade="BF"/>
            <w:vAlign w:val="center"/>
          </w:tcPr>
          <w:p w14:paraId="6D41584B" w14:textId="77777777" w:rsidR="003D31E5" w:rsidRPr="00EE7BB1" w:rsidRDefault="00627857" w:rsidP="00507D25">
            <w:pPr>
              <w:spacing w:after="60" w:line="264" w:lineRule="auto"/>
              <w:jc w:val="center"/>
              <w:rPr>
                <w:rFonts w:ascii="Arial Narrow" w:hAnsi="Arial Narrow"/>
                <w:b/>
                <w:color w:val="FFFFFF" w:themeColor="background1"/>
              </w:rPr>
            </w:pPr>
            <w:r w:rsidRPr="00EE7BB1">
              <w:rPr>
                <w:rFonts w:ascii="Arial Narrow" w:hAnsi="Arial Narrow"/>
                <w:b/>
                <w:color w:val="FFFFFF" w:themeColor="background1"/>
              </w:rPr>
              <w:t>9</w:t>
            </w:r>
            <w:r w:rsidR="006542E3" w:rsidRPr="00EE7BB1">
              <w:rPr>
                <w:rFonts w:ascii="Arial Narrow" w:hAnsi="Arial Narrow"/>
                <w:b/>
                <w:color w:val="FFFFFF" w:themeColor="background1"/>
              </w:rPr>
              <w:t>.</w:t>
            </w:r>
          </w:p>
        </w:tc>
        <w:tc>
          <w:tcPr>
            <w:tcW w:w="7926" w:type="dxa"/>
            <w:shd w:val="clear" w:color="auto" w:fill="2F5496" w:themeFill="accent1" w:themeFillShade="BF"/>
          </w:tcPr>
          <w:p w14:paraId="7EE52FE6" w14:textId="77777777" w:rsidR="003D31E5" w:rsidRPr="00EE7BB1" w:rsidRDefault="000B4D12" w:rsidP="00507D25">
            <w:pPr>
              <w:spacing w:after="60" w:line="264" w:lineRule="auto"/>
              <w:rPr>
                <w:rFonts w:ascii="Arial Narrow" w:hAnsi="Arial Narrow"/>
                <w:b/>
                <w:caps/>
                <w:color w:val="FFFFFF" w:themeColor="background1"/>
              </w:rPr>
            </w:pPr>
            <w:r w:rsidRPr="00EE7BB1">
              <w:rPr>
                <w:rFonts w:ascii="Arial Narrow" w:hAnsi="Arial Narrow"/>
                <w:b/>
                <w:caps/>
                <w:color w:val="FFFFFF" w:themeColor="background1"/>
              </w:rPr>
              <w:t>ieteikumi turpmākās darbības uzlabošanai un risku mazināšanai</w:t>
            </w:r>
          </w:p>
        </w:tc>
        <w:tc>
          <w:tcPr>
            <w:tcW w:w="567" w:type="dxa"/>
            <w:shd w:val="clear" w:color="auto" w:fill="2F5496" w:themeFill="accent1" w:themeFillShade="BF"/>
            <w:vAlign w:val="center"/>
          </w:tcPr>
          <w:p w14:paraId="396B9818" w14:textId="4B499F01" w:rsidR="003D31E5" w:rsidRPr="002C22C4" w:rsidRDefault="00B8785F" w:rsidP="00507D25">
            <w:pPr>
              <w:spacing w:after="60" w:line="264" w:lineRule="auto"/>
              <w:jc w:val="center"/>
              <w:rPr>
                <w:rFonts w:ascii="Arial Narrow" w:hAnsi="Arial Narrow"/>
                <w:b/>
                <w:bCs/>
                <w:caps/>
                <w:color w:val="FFFFFF" w:themeColor="background1"/>
              </w:rPr>
            </w:pPr>
            <w:r w:rsidRPr="002C22C4">
              <w:rPr>
                <w:rFonts w:ascii="Arial Narrow" w:hAnsi="Arial Narrow"/>
                <w:b/>
                <w:bCs/>
                <w:caps/>
                <w:color w:val="FFFFFF" w:themeColor="background1"/>
              </w:rPr>
              <w:t>3</w:t>
            </w:r>
            <w:r w:rsidR="00E2720A">
              <w:rPr>
                <w:rFonts w:ascii="Arial Narrow" w:hAnsi="Arial Narrow"/>
                <w:b/>
                <w:bCs/>
                <w:caps/>
                <w:color w:val="FFFFFF" w:themeColor="background1"/>
              </w:rPr>
              <w:t>7</w:t>
            </w:r>
          </w:p>
        </w:tc>
      </w:tr>
    </w:tbl>
    <w:p w14:paraId="4E6C399A" w14:textId="77777777" w:rsidR="00BC50CE" w:rsidRPr="00EE7BB1" w:rsidRDefault="00BC50CE" w:rsidP="00507D25">
      <w:pPr>
        <w:spacing w:after="60" w:line="264" w:lineRule="auto"/>
        <w:rPr>
          <w:rFonts w:ascii="Arial Narrow" w:hAnsi="Arial Narrow"/>
        </w:rPr>
      </w:pPr>
    </w:p>
    <w:p w14:paraId="28EAAF60" w14:textId="77777777" w:rsidR="003034F9" w:rsidRPr="00EE7BB1" w:rsidRDefault="003034F9" w:rsidP="00507D25">
      <w:pPr>
        <w:spacing w:after="60" w:line="264" w:lineRule="auto"/>
        <w:rPr>
          <w:rFonts w:ascii="Arial Narrow" w:hAnsi="Arial Narrow"/>
        </w:rPr>
      </w:pPr>
    </w:p>
    <w:p w14:paraId="4E56B4F7" w14:textId="77777777" w:rsidR="003034F9" w:rsidRPr="00EE7BB1" w:rsidRDefault="003034F9" w:rsidP="00507D25">
      <w:pPr>
        <w:spacing w:after="60" w:line="264" w:lineRule="auto"/>
        <w:rPr>
          <w:rFonts w:ascii="Arial Narrow" w:hAnsi="Arial Narrow"/>
        </w:rPr>
      </w:pPr>
    </w:p>
    <w:p w14:paraId="6F693F52" w14:textId="77777777" w:rsidR="003034F9" w:rsidRPr="00EE7BB1" w:rsidRDefault="003034F9" w:rsidP="00507D25">
      <w:pPr>
        <w:spacing w:after="60" w:line="264" w:lineRule="auto"/>
        <w:rPr>
          <w:rFonts w:ascii="Arial Narrow" w:hAnsi="Arial Narrow"/>
        </w:rPr>
      </w:pPr>
    </w:p>
    <w:p w14:paraId="33AF1397" w14:textId="77777777" w:rsidR="003034F9" w:rsidRPr="00EE7BB1" w:rsidRDefault="003034F9" w:rsidP="00507D25">
      <w:pPr>
        <w:spacing w:after="60" w:line="264" w:lineRule="auto"/>
        <w:rPr>
          <w:rFonts w:ascii="Arial Narrow" w:hAnsi="Arial Narrow"/>
        </w:rPr>
      </w:pPr>
    </w:p>
    <w:p w14:paraId="5E8F69C9" w14:textId="77777777" w:rsidR="003034F9" w:rsidRPr="00EE7BB1" w:rsidRDefault="003034F9" w:rsidP="00507D25">
      <w:pPr>
        <w:spacing w:after="60" w:line="264" w:lineRule="auto"/>
        <w:rPr>
          <w:rFonts w:ascii="Arial Narrow" w:hAnsi="Arial Narrow"/>
        </w:rPr>
      </w:pPr>
    </w:p>
    <w:p w14:paraId="3EDA2D5E" w14:textId="77777777" w:rsidR="003034F9" w:rsidRPr="00EE7BB1" w:rsidRDefault="003034F9" w:rsidP="00507D25">
      <w:pPr>
        <w:spacing w:after="60" w:line="264" w:lineRule="auto"/>
        <w:rPr>
          <w:rFonts w:ascii="Arial Narrow" w:hAnsi="Arial Narrow"/>
        </w:rPr>
      </w:pPr>
    </w:p>
    <w:p w14:paraId="530B57D3" w14:textId="77777777" w:rsidR="003034F9" w:rsidRPr="00EE7BB1" w:rsidRDefault="003034F9" w:rsidP="00507D25">
      <w:pPr>
        <w:spacing w:after="60" w:line="264" w:lineRule="auto"/>
        <w:rPr>
          <w:rFonts w:ascii="Arial Narrow" w:hAnsi="Arial Narrow"/>
        </w:rPr>
      </w:pPr>
    </w:p>
    <w:p w14:paraId="753509F9" w14:textId="77777777" w:rsidR="003034F9" w:rsidRPr="00EE7BB1" w:rsidRDefault="003034F9" w:rsidP="00507D25">
      <w:pPr>
        <w:spacing w:after="60" w:line="264" w:lineRule="auto"/>
        <w:rPr>
          <w:rFonts w:ascii="Arial Narrow" w:hAnsi="Arial Narrow"/>
        </w:rPr>
      </w:pPr>
    </w:p>
    <w:p w14:paraId="0ECC8ADF" w14:textId="682E2B79" w:rsidR="003034F9" w:rsidRDefault="003034F9" w:rsidP="00507D25">
      <w:pPr>
        <w:spacing w:after="60" w:line="264" w:lineRule="auto"/>
        <w:rPr>
          <w:rFonts w:ascii="Arial Narrow" w:hAnsi="Arial Narrow"/>
        </w:rPr>
      </w:pPr>
    </w:p>
    <w:p w14:paraId="4E46B459" w14:textId="098189AF" w:rsidR="00507D25" w:rsidRDefault="00507D25" w:rsidP="00507D25">
      <w:pPr>
        <w:spacing w:after="60" w:line="264" w:lineRule="auto"/>
        <w:rPr>
          <w:rFonts w:ascii="Arial Narrow" w:hAnsi="Arial Narrow"/>
        </w:rPr>
      </w:pPr>
    </w:p>
    <w:p w14:paraId="498BBFC3" w14:textId="114876BB" w:rsidR="00507D25" w:rsidRDefault="00507D25" w:rsidP="00507D25">
      <w:pPr>
        <w:spacing w:after="60" w:line="264" w:lineRule="auto"/>
        <w:rPr>
          <w:rFonts w:ascii="Arial Narrow" w:hAnsi="Arial Narrow"/>
        </w:rPr>
      </w:pPr>
    </w:p>
    <w:p w14:paraId="23FFA413" w14:textId="214632F6" w:rsidR="00507D25" w:rsidRDefault="00507D25" w:rsidP="00507D25">
      <w:pPr>
        <w:spacing w:after="60" w:line="264" w:lineRule="auto"/>
        <w:rPr>
          <w:rFonts w:ascii="Arial Narrow" w:hAnsi="Arial Narrow"/>
        </w:rPr>
      </w:pPr>
    </w:p>
    <w:p w14:paraId="1D1DDAD7" w14:textId="1D612AEC" w:rsidR="00507D25" w:rsidRDefault="00507D25" w:rsidP="00507D25">
      <w:pPr>
        <w:spacing w:after="60" w:line="264" w:lineRule="auto"/>
        <w:rPr>
          <w:rFonts w:ascii="Arial Narrow" w:hAnsi="Arial Narrow"/>
        </w:rPr>
      </w:pPr>
    </w:p>
    <w:p w14:paraId="33B857C8" w14:textId="420C6866" w:rsidR="00507D25" w:rsidRDefault="00507D25" w:rsidP="00507D25">
      <w:pPr>
        <w:spacing w:after="60" w:line="264" w:lineRule="auto"/>
        <w:rPr>
          <w:rFonts w:ascii="Arial Narrow" w:hAnsi="Arial Narrow"/>
        </w:rPr>
      </w:pPr>
    </w:p>
    <w:p w14:paraId="710DFB9A" w14:textId="407A2806" w:rsidR="00507D25" w:rsidRDefault="00507D25" w:rsidP="00507D25">
      <w:pPr>
        <w:spacing w:after="60" w:line="264" w:lineRule="auto"/>
        <w:rPr>
          <w:rFonts w:ascii="Arial Narrow" w:hAnsi="Arial Narrow"/>
        </w:rPr>
      </w:pPr>
    </w:p>
    <w:p w14:paraId="295E495E" w14:textId="2131772A" w:rsidR="00507D25" w:rsidRDefault="00507D25" w:rsidP="00507D25">
      <w:pPr>
        <w:spacing w:after="60" w:line="264" w:lineRule="auto"/>
        <w:rPr>
          <w:rFonts w:ascii="Arial Narrow" w:hAnsi="Arial Narrow"/>
        </w:rPr>
      </w:pPr>
    </w:p>
    <w:p w14:paraId="01B53BD6" w14:textId="77777777" w:rsidR="00507D25" w:rsidRPr="00EE7BB1" w:rsidRDefault="00507D25" w:rsidP="00507D25">
      <w:pPr>
        <w:spacing w:after="60" w:line="264" w:lineRule="auto"/>
        <w:rPr>
          <w:rFonts w:ascii="Arial Narrow" w:hAnsi="Arial Narrow"/>
        </w:rPr>
      </w:pPr>
    </w:p>
    <w:p w14:paraId="57F858C3" w14:textId="77777777" w:rsidR="003034F9" w:rsidRPr="00EE7BB1" w:rsidRDefault="003034F9" w:rsidP="00507D25">
      <w:pPr>
        <w:spacing w:after="60" w:line="264" w:lineRule="auto"/>
        <w:rPr>
          <w:rFonts w:ascii="Arial Narrow" w:hAnsi="Arial Narrow"/>
        </w:rPr>
      </w:pPr>
    </w:p>
    <w:p w14:paraId="6D72232E" w14:textId="77777777" w:rsidR="003034F9" w:rsidRPr="00EE7BB1" w:rsidRDefault="003034F9" w:rsidP="00507D25">
      <w:pPr>
        <w:spacing w:after="60" w:line="264" w:lineRule="auto"/>
        <w:rPr>
          <w:rFonts w:ascii="Arial Narrow" w:hAnsi="Arial Narrow"/>
        </w:rPr>
      </w:pPr>
    </w:p>
    <w:p w14:paraId="4EBC7C98" w14:textId="77777777" w:rsidR="003034F9" w:rsidRPr="00EE7BB1" w:rsidRDefault="003034F9" w:rsidP="00507D25">
      <w:pPr>
        <w:spacing w:after="60" w:line="264" w:lineRule="auto"/>
        <w:rPr>
          <w:rFonts w:ascii="Arial Narrow" w:hAnsi="Arial Narrow"/>
        </w:rPr>
      </w:pPr>
    </w:p>
    <w:p w14:paraId="3004A7D0" w14:textId="77777777" w:rsidR="003034F9" w:rsidRPr="00EE7BB1" w:rsidRDefault="003034F9" w:rsidP="00507D25">
      <w:pPr>
        <w:spacing w:after="60" w:line="264" w:lineRule="auto"/>
        <w:rPr>
          <w:rFonts w:ascii="Arial Narrow" w:hAnsi="Arial Narrow"/>
        </w:rPr>
      </w:pPr>
    </w:p>
    <w:tbl>
      <w:tblPr>
        <w:tblStyle w:val="ListTable4-Accent11"/>
        <w:tblW w:w="9351" w:type="dxa"/>
        <w:tblLook w:val="04A0" w:firstRow="1" w:lastRow="0" w:firstColumn="1" w:lastColumn="0" w:noHBand="0" w:noVBand="1"/>
      </w:tblPr>
      <w:tblGrid>
        <w:gridCol w:w="1061"/>
        <w:gridCol w:w="7865"/>
        <w:gridCol w:w="425"/>
      </w:tblGrid>
      <w:tr w:rsidR="00BC50CE" w:rsidRPr="00EE7BB1" w14:paraId="772BBD1C" w14:textId="77777777" w:rsidTr="00A33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shd w:val="clear" w:color="auto" w:fill="1F3864" w:themeFill="accent1" w:themeFillShade="80"/>
          </w:tcPr>
          <w:p w14:paraId="3DA6B32D" w14:textId="77777777" w:rsidR="00BC50CE" w:rsidRPr="00EE7BB1" w:rsidRDefault="00BC50CE" w:rsidP="00507D25">
            <w:pPr>
              <w:pStyle w:val="Sarakstarindkopa"/>
              <w:spacing w:after="60" w:line="264" w:lineRule="auto"/>
              <w:ind w:left="360"/>
              <w:contextualSpacing w:val="0"/>
              <w:rPr>
                <w:rFonts w:ascii="Arial Narrow" w:hAnsi="Arial Narrow"/>
                <w:sz w:val="19"/>
                <w:szCs w:val="19"/>
                <w:lang w:val="lv-LV"/>
              </w:rPr>
            </w:pPr>
            <w:proofErr w:type="spellStart"/>
            <w:r w:rsidRPr="00EE7BB1">
              <w:rPr>
                <w:rFonts w:ascii="Arial Narrow" w:hAnsi="Arial Narrow"/>
                <w:sz w:val="19"/>
                <w:szCs w:val="19"/>
                <w:lang w:val="lv-LV"/>
              </w:rPr>
              <w:lastRenderedPageBreak/>
              <w:t>Nr.p.</w:t>
            </w:r>
            <w:r w:rsidR="003C3F8A" w:rsidRPr="00EE7BB1">
              <w:rPr>
                <w:rFonts w:ascii="Arial Narrow" w:hAnsi="Arial Narrow"/>
                <w:sz w:val="19"/>
                <w:szCs w:val="19"/>
                <w:lang w:val="lv-LV"/>
              </w:rPr>
              <w:t>k</w:t>
            </w:r>
            <w:proofErr w:type="spellEnd"/>
            <w:r w:rsidR="003C3F8A" w:rsidRPr="00EE7BB1">
              <w:rPr>
                <w:rFonts w:ascii="Arial Narrow" w:hAnsi="Arial Narrow"/>
                <w:sz w:val="19"/>
                <w:szCs w:val="19"/>
                <w:lang w:val="lv-LV"/>
              </w:rPr>
              <w:t>.</w:t>
            </w:r>
          </w:p>
        </w:tc>
        <w:tc>
          <w:tcPr>
            <w:tcW w:w="7865" w:type="dxa"/>
            <w:shd w:val="clear" w:color="auto" w:fill="1F3864" w:themeFill="accent1" w:themeFillShade="80"/>
          </w:tcPr>
          <w:p w14:paraId="3F348C4E" w14:textId="77777777" w:rsidR="00BC50CE" w:rsidRPr="00EE7BB1" w:rsidRDefault="00CA5FEA" w:rsidP="00507D25">
            <w:pPr>
              <w:pStyle w:val="Sarakstarindkopa"/>
              <w:spacing w:after="60" w:line="264"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9"/>
                <w:szCs w:val="19"/>
                <w:lang w:val="lv-LV"/>
              </w:rPr>
            </w:pPr>
            <w:r w:rsidRPr="00EE7BB1">
              <w:rPr>
                <w:rFonts w:ascii="Arial Narrow" w:hAnsi="Arial Narrow"/>
                <w:sz w:val="19"/>
                <w:szCs w:val="19"/>
                <w:lang w:val="lv-LV"/>
              </w:rPr>
              <w:t>Z</w:t>
            </w:r>
            <w:r w:rsidR="00BC50CE" w:rsidRPr="00EE7BB1">
              <w:rPr>
                <w:rFonts w:ascii="Arial Narrow" w:hAnsi="Arial Narrow"/>
                <w:sz w:val="19"/>
                <w:szCs w:val="19"/>
                <w:lang w:val="lv-LV"/>
              </w:rPr>
              <w:t>iņojumā ietvertās tabulas</w:t>
            </w:r>
          </w:p>
        </w:tc>
        <w:tc>
          <w:tcPr>
            <w:tcW w:w="425" w:type="dxa"/>
            <w:shd w:val="clear" w:color="auto" w:fill="1F3864" w:themeFill="accent1" w:themeFillShade="80"/>
          </w:tcPr>
          <w:p w14:paraId="5DF766B3" w14:textId="77777777" w:rsidR="00BC50CE" w:rsidRPr="00EE7BB1" w:rsidRDefault="00153030" w:rsidP="00507D25">
            <w:pPr>
              <w:pStyle w:val="Sarakstarindkopa"/>
              <w:spacing w:after="60" w:line="264" w:lineRule="auto"/>
              <w:ind w:left="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sz w:val="19"/>
                <w:szCs w:val="19"/>
                <w:lang w:val="lv-LV"/>
              </w:rPr>
            </w:pPr>
            <w:proofErr w:type="spellStart"/>
            <w:r w:rsidRPr="00EE7BB1">
              <w:rPr>
                <w:rFonts w:ascii="Arial Narrow" w:hAnsi="Arial Narrow"/>
                <w:sz w:val="19"/>
                <w:szCs w:val="19"/>
                <w:lang w:val="lv-LV"/>
              </w:rPr>
              <w:t>lp</w:t>
            </w:r>
            <w:proofErr w:type="spellEnd"/>
            <w:r w:rsidRPr="00EE7BB1">
              <w:rPr>
                <w:rFonts w:ascii="Arial Narrow" w:hAnsi="Arial Narrow"/>
                <w:sz w:val="19"/>
                <w:szCs w:val="19"/>
                <w:lang w:val="lv-LV"/>
              </w:rPr>
              <w:t>.</w:t>
            </w:r>
          </w:p>
        </w:tc>
      </w:tr>
      <w:tr w:rsidR="00BC50CE" w:rsidRPr="00EE7BB1" w14:paraId="64D06D02" w14:textId="77777777" w:rsidTr="00A33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14:paraId="6402E470" w14:textId="77777777" w:rsidR="00BC50CE" w:rsidRPr="00EE7BB1" w:rsidRDefault="00BC50CE" w:rsidP="00507D25">
            <w:pPr>
              <w:pStyle w:val="Sarakstarindkopa"/>
              <w:numPr>
                <w:ilvl w:val="0"/>
                <w:numId w:val="2"/>
              </w:numPr>
              <w:spacing w:after="60" w:line="264" w:lineRule="auto"/>
              <w:ind w:left="360"/>
              <w:contextualSpacing w:val="0"/>
              <w:rPr>
                <w:rFonts w:ascii="Arial Narrow" w:hAnsi="Arial Narrow"/>
                <w:b w:val="0"/>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tcPr>
          <w:p w14:paraId="5E0293E6" w14:textId="77777777" w:rsidR="00BC50CE" w:rsidRPr="00EE7BB1" w:rsidRDefault="006D32E9" w:rsidP="00507D25">
            <w:pPr>
              <w:pStyle w:val="Sarakstarindkopa"/>
              <w:spacing w:after="60" w:line="264"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lang w:val="lv-LV"/>
              </w:rPr>
            </w:pPr>
            <w:r w:rsidRPr="00EE7BB1">
              <w:rPr>
                <w:rFonts w:ascii="Arial Narrow" w:hAnsi="Arial Narrow"/>
                <w:color w:val="000000" w:themeColor="text1"/>
                <w:sz w:val="19"/>
                <w:szCs w:val="19"/>
                <w:lang w:val="lv-LV"/>
              </w:rPr>
              <w:t>Finanšu rezultatīvie rādītāji</w:t>
            </w:r>
          </w:p>
        </w:tc>
        <w:tc>
          <w:tcPr>
            <w:tcW w:w="425" w:type="dxa"/>
          </w:tcPr>
          <w:p w14:paraId="23F0B805" w14:textId="096EB5CC" w:rsidR="00BC50CE" w:rsidRPr="00330D8D" w:rsidRDefault="00E2720A" w:rsidP="00507D25">
            <w:pPr>
              <w:pStyle w:val="Sarakstarindkopa"/>
              <w:spacing w:after="60" w:line="264"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highlight w:val="yellow"/>
                <w:lang w:val="lv-LV"/>
              </w:rPr>
            </w:pPr>
            <w:r w:rsidRPr="00E2720A">
              <w:rPr>
                <w:rFonts w:ascii="Arial Narrow" w:hAnsi="Arial Narrow"/>
                <w:color w:val="000000" w:themeColor="text1"/>
                <w:sz w:val="19"/>
                <w:szCs w:val="19"/>
                <w:lang w:val="lv-LV"/>
              </w:rPr>
              <w:t>11</w:t>
            </w:r>
          </w:p>
        </w:tc>
      </w:tr>
      <w:tr w:rsidR="00BC50CE" w:rsidRPr="00EE7BB1" w14:paraId="7A4787F9" w14:textId="77777777" w:rsidTr="00A33A7E">
        <w:tc>
          <w:tcPr>
            <w:cnfStyle w:val="001000000000" w:firstRow="0" w:lastRow="0" w:firstColumn="1" w:lastColumn="0" w:oddVBand="0" w:evenVBand="0" w:oddHBand="0" w:evenHBand="0" w:firstRowFirstColumn="0" w:firstRowLastColumn="0" w:lastRowFirstColumn="0" w:lastRowLastColumn="0"/>
            <w:tcW w:w="1061" w:type="dxa"/>
          </w:tcPr>
          <w:p w14:paraId="2AF2D3B9" w14:textId="77777777" w:rsidR="00BC50CE" w:rsidRPr="00EE7BB1" w:rsidRDefault="00BC50CE" w:rsidP="00507D25">
            <w:pPr>
              <w:pStyle w:val="Sarakstarindkopa"/>
              <w:numPr>
                <w:ilvl w:val="0"/>
                <w:numId w:val="2"/>
              </w:numPr>
              <w:spacing w:after="60" w:line="264" w:lineRule="auto"/>
              <w:ind w:left="360"/>
              <w:contextualSpacing w:val="0"/>
              <w:rPr>
                <w:rFonts w:ascii="Arial Narrow" w:hAnsi="Arial Narrow"/>
                <w:b w:val="0"/>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tcPr>
          <w:p w14:paraId="40B12C8F" w14:textId="77777777" w:rsidR="00BC50CE" w:rsidRPr="00EE7BB1" w:rsidRDefault="006D32E9" w:rsidP="00507D25">
            <w:pPr>
              <w:spacing w:after="60" w:line="264"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rPr>
            </w:pPr>
            <w:r w:rsidRPr="00EE7BB1">
              <w:rPr>
                <w:rFonts w:ascii="Arial Narrow" w:hAnsi="Arial Narrow"/>
                <w:color w:val="000000" w:themeColor="text1"/>
                <w:sz w:val="19"/>
                <w:szCs w:val="19"/>
              </w:rPr>
              <w:t>Darbības attīstības plāna realizēšanai nepieciešamās investīcijas, investīcijas, kuras tiek plānotas apgūt prioritāri</w:t>
            </w:r>
          </w:p>
        </w:tc>
        <w:tc>
          <w:tcPr>
            <w:tcW w:w="425" w:type="dxa"/>
          </w:tcPr>
          <w:p w14:paraId="6807474F" w14:textId="74A24C4D" w:rsidR="00BC50CE" w:rsidRPr="00330D8D" w:rsidRDefault="00723705" w:rsidP="00507D25">
            <w:pPr>
              <w:pStyle w:val="Sarakstarindkopa"/>
              <w:spacing w:after="60" w:line="264"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highlight w:val="yellow"/>
                <w:lang w:val="lv-LV"/>
              </w:rPr>
            </w:pPr>
            <w:r w:rsidRPr="006A26CA">
              <w:rPr>
                <w:rFonts w:ascii="Arial Narrow" w:hAnsi="Arial Narrow"/>
                <w:color w:val="000000" w:themeColor="text1"/>
                <w:sz w:val="19"/>
                <w:szCs w:val="19"/>
                <w:lang w:val="lv-LV"/>
              </w:rPr>
              <w:t>1</w:t>
            </w:r>
            <w:r w:rsidR="006A26CA" w:rsidRPr="006A26CA">
              <w:rPr>
                <w:rFonts w:ascii="Arial Narrow" w:hAnsi="Arial Narrow"/>
                <w:color w:val="000000" w:themeColor="text1"/>
                <w:sz w:val="19"/>
                <w:szCs w:val="19"/>
                <w:lang w:val="lv-LV"/>
              </w:rPr>
              <w:t>3</w:t>
            </w:r>
          </w:p>
        </w:tc>
      </w:tr>
      <w:tr w:rsidR="00BC50CE" w:rsidRPr="00EE7BB1" w14:paraId="29F057C4" w14:textId="77777777" w:rsidTr="00A33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14:paraId="25385957" w14:textId="77777777" w:rsidR="00BC50CE" w:rsidRPr="00EE7BB1" w:rsidRDefault="00BC50CE" w:rsidP="00507D25">
            <w:pPr>
              <w:pStyle w:val="Sarakstarindkopa"/>
              <w:numPr>
                <w:ilvl w:val="0"/>
                <w:numId w:val="2"/>
              </w:numPr>
              <w:spacing w:after="60" w:line="264" w:lineRule="auto"/>
              <w:ind w:left="360"/>
              <w:contextualSpacing w:val="0"/>
              <w:rPr>
                <w:rFonts w:ascii="Arial Narrow" w:hAnsi="Arial Narrow"/>
                <w:b w:val="0"/>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vAlign w:val="center"/>
          </w:tcPr>
          <w:p w14:paraId="7DC81812" w14:textId="77777777" w:rsidR="00BC50CE" w:rsidRPr="00EE7BB1" w:rsidRDefault="00451AE3" w:rsidP="00507D25">
            <w:pPr>
              <w:spacing w:after="60" w:line="264" w:lineRule="auto"/>
              <w:ind w:left="142" w:hanging="142"/>
              <w:cnfStyle w:val="000000100000" w:firstRow="0" w:lastRow="0" w:firstColumn="0" w:lastColumn="0" w:oddVBand="0" w:evenVBand="0" w:oddHBand="1" w:evenHBand="0" w:firstRowFirstColumn="0" w:firstRowLastColumn="0" w:lastRowFirstColumn="0" w:lastRowLastColumn="0"/>
              <w:rPr>
                <w:rFonts w:ascii="Arial Narrow" w:hAnsi="Arial Narrow"/>
                <w:iCs/>
                <w:color w:val="000000" w:themeColor="text1"/>
                <w:sz w:val="19"/>
                <w:szCs w:val="19"/>
              </w:rPr>
            </w:pPr>
            <w:r w:rsidRPr="00EE7BB1">
              <w:rPr>
                <w:rFonts w:ascii="Arial Narrow" w:hAnsi="Arial Narrow"/>
                <w:color w:val="000000" w:themeColor="text1"/>
                <w:sz w:val="19"/>
                <w:szCs w:val="19"/>
              </w:rPr>
              <w:t>Funkcionālās diagnostikas un ārstniecības pakalpojumu rādītāji</w:t>
            </w:r>
          </w:p>
        </w:tc>
        <w:tc>
          <w:tcPr>
            <w:tcW w:w="425" w:type="dxa"/>
          </w:tcPr>
          <w:p w14:paraId="005076F5" w14:textId="3A5952B4" w:rsidR="00BC50CE" w:rsidRPr="00330D8D" w:rsidRDefault="006A26CA" w:rsidP="00507D25">
            <w:pPr>
              <w:pStyle w:val="Sarakstarindkopa"/>
              <w:spacing w:after="60" w:line="264"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highlight w:val="yellow"/>
                <w:lang w:val="lv-LV"/>
              </w:rPr>
            </w:pPr>
            <w:r w:rsidRPr="006A26CA">
              <w:rPr>
                <w:rFonts w:ascii="Arial Narrow" w:hAnsi="Arial Narrow"/>
                <w:color w:val="000000" w:themeColor="text1"/>
                <w:sz w:val="19"/>
                <w:szCs w:val="19"/>
                <w:lang w:val="lv-LV"/>
              </w:rPr>
              <w:t>22</w:t>
            </w:r>
          </w:p>
        </w:tc>
      </w:tr>
      <w:tr w:rsidR="00BC50CE" w:rsidRPr="00EE7BB1" w14:paraId="5C840266" w14:textId="77777777" w:rsidTr="00A33A7E">
        <w:tc>
          <w:tcPr>
            <w:cnfStyle w:val="001000000000" w:firstRow="0" w:lastRow="0" w:firstColumn="1" w:lastColumn="0" w:oddVBand="0" w:evenVBand="0" w:oddHBand="0" w:evenHBand="0" w:firstRowFirstColumn="0" w:firstRowLastColumn="0" w:lastRowFirstColumn="0" w:lastRowLastColumn="0"/>
            <w:tcW w:w="1061" w:type="dxa"/>
          </w:tcPr>
          <w:p w14:paraId="0463CDFA" w14:textId="77777777" w:rsidR="00BC50CE" w:rsidRPr="00EE7BB1" w:rsidRDefault="006D32E9" w:rsidP="00507D25">
            <w:pPr>
              <w:pStyle w:val="Sarakstarindkopa"/>
              <w:numPr>
                <w:ilvl w:val="0"/>
                <w:numId w:val="2"/>
              </w:numPr>
              <w:spacing w:after="60" w:line="264" w:lineRule="auto"/>
              <w:ind w:left="360"/>
              <w:contextualSpacing w:val="0"/>
              <w:rPr>
                <w:rFonts w:ascii="Arial Narrow" w:hAnsi="Arial Narrow"/>
                <w:b w:val="0"/>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tcPr>
          <w:p w14:paraId="03E1B489" w14:textId="77777777" w:rsidR="00BC50CE" w:rsidRPr="00EE7BB1" w:rsidRDefault="00451AE3" w:rsidP="00507D25">
            <w:pPr>
              <w:pStyle w:val="Komentrateksts"/>
              <w:autoSpaceDE w:val="0"/>
              <w:autoSpaceDN w:val="0"/>
              <w:spacing w:after="60" w:line="264"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rPr>
            </w:pPr>
            <w:r w:rsidRPr="00EE7BB1">
              <w:rPr>
                <w:rFonts w:ascii="Arial Narrow" w:hAnsi="Arial Narrow"/>
                <w:color w:val="000000" w:themeColor="text1"/>
                <w:sz w:val="19"/>
                <w:szCs w:val="19"/>
              </w:rPr>
              <w:t xml:space="preserve">RPNC </w:t>
            </w:r>
            <w:proofErr w:type="spellStart"/>
            <w:r w:rsidRPr="00EE7BB1">
              <w:rPr>
                <w:rFonts w:ascii="Arial Narrow" w:hAnsi="Arial Narrow"/>
                <w:color w:val="000000" w:themeColor="text1"/>
                <w:sz w:val="19"/>
                <w:szCs w:val="19"/>
              </w:rPr>
              <w:t>nefinanšu</w:t>
            </w:r>
            <w:proofErr w:type="spellEnd"/>
            <w:r w:rsidRPr="00EE7BB1">
              <w:rPr>
                <w:rFonts w:ascii="Arial Narrow" w:hAnsi="Arial Narrow"/>
                <w:color w:val="000000" w:themeColor="text1"/>
                <w:sz w:val="19"/>
                <w:szCs w:val="19"/>
              </w:rPr>
              <w:t xml:space="preserve"> mērķi</w:t>
            </w:r>
          </w:p>
        </w:tc>
        <w:tc>
          <w:tcPr>
            <w:tcW w:w="425" w:type="dxa"/>
          </w:tcPr>
          <w:p w14:paraId="04D78E8A" w14:textId="4E5370BF" w:rsidR="00BC50CE" w:rsidRPr="00330D8D" w:rsidRDefault="00723705" w:rsidP="00507D25">
            <w:pPr>
              <w:pStyle w:val="Sarakstarindkopa"/>
              <w:spacing w:after="60" w:line="264"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highlight w:val="yellow"/>
                <w:lang w:val="lv-LV"/>
              </w:rPr>
            </w:pPr>
            <w:r w:rsidRPr="006A26CA">
              <w:rPr>
                <w:rFonts w:ascii="Arial Narrow" w:hAnsi="Arial Narrow"/>
                <w:color w:val="000000" w:themeColor="text1"/>
                <w:sz w:val="19"/>
                <w:szCs w:val="19"/>
                <w:lang w:val="lv-LV"/>
              </w:rPr>
              <w:t>2</w:t>
            </w:r>
            <w:r w:rsidR="006A26CA" w:rsidRPr="006A26CA">
              <w:rPr>
                <w:rFonts w:ascii="Arial Narrow" w:hAnsi="Arial Narrow"/>
                <w:color w:val="000000" w:themeColor="text1"/>
                <w:sz w:val="19"/>
                <w:szCs w:val="19"/>
                <w:lang w:val="lv-LV"/>
              </w:rPr>
              <w:t>5</w:t>
            </w:r>
          </w:p>
        </w:tc>
      </w:tr>
      <w:tr w:rsidR="00BC50CE" w:rsidRPr="00EE7BB1" w14:paraId="5CAA5E31" w14:textId="77777777" w:rsidTr="00A33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14:paraId="4F5CDAB8" w14:textId="77777777" w:rsidR="00BC50CE" w:rsidRPr="00EE7BB1" w:rsidRDefault="006D32E9" w:rsidP="00507D25">
            <w:pPr>
              <w:pStyle w:val="Sarakstarindkopa"/>
              <w:numPr>
                <w:ilvl w:val="0"/>
                <w:numId w:val="2"/>
              </w:numPr>
              <w:spacing w:after="60" w:line="264" w:lineRule="auto"/>
              <w:ind w:left="360"/>
              <w:contextualSpacing w:val="0"/>
              <w:rPr>
                <w:rFonts w:ascii="Arial Narrow" w:hAnsi="Arial Narrow"/>
                <w:b w:val="0"/>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tcPr>
          <w:p w14:paraId="383FB29D" w14:textId="1ECB1C95" w:rsidR="00BC50CE" w:rsidRPr="00EE7BB1" w:rsidRDefault="006A26CA" w:rsidP="00507D25">
            <w:pPr>
              <w:spacing w:after="60" w:line="264"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rPr>
            </w:pPr>
            <w:r w:rsidRPr="006A26CA">
              <w:rPr>
                <w:rFonts w:ascii="Arial Narrow" w:hAnsi="Arial Narrow"/>
                <w:color w:val="000000" w:themeColor="text1"/>
                <w:sz w:val="19"/>
                <w:szCs w:val="19"/>
              </w:rPr>
              <w:t>Ārstniecības personu vidējie ienākumi</w:t>
            </w:r>
          </w:p>
        </w:tc>
        <w:tc>
          <w:tcPr>
            <w:tcW w:w="425" w:type="dxa"/>
          </w:tcPr>
          <w:p w14:paraId="7EB40ED8" w14:textId="329BC9FC" w:rsidR="00BC50CE" w:rsidRPr="00330D8D" w:rsidRDefault="00723705" w:rsidP="00507D25">
            <w:pPr>
              <w:pStyle w:val="Sarakstarindkopa"/>
              <w:spacing w:after="60" w:line="264"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highlight w:val="yellow"/>
                <w:lang w:val="lv-LV"/>
              </w:rPr>
            </w:pPr>
            <w:r w:rsidRPr="006A26CA">
              <w:rPr>
                <w:rFonts w:ascii="Arial Narrow" w:hAnsi="Arial Narrow"/>
                <w:color w:val="000000" w:themeColor="text1"/>
                <w:sz w:val="19"/>
                <w:szCs w:val="19"/>
                <w:lang w:val="lv-LV"/>
              </w:rPr>
              <w:t>2</w:t>
            </w:r>
            <w:r w:rsidR="006A26CA" w:rsidRPr="006A26CA">
              <w:rPr>
                <w:rFonts w:ascii="Arial Narrow" w:hAnsi="Arial Narrow"/>
                <w:color w:val="000000" w:themeColor="text1"/>
                <w:sz w:val="19"/>
                <w:szCs w:val="19"/>
                <w:lang w:val="lv-LV"/>
              </w:rPr>
              <w:t>8</w:t>
            </w:r>
          </w:p>
        </w:tc>
      </w:tr>
      <w:tr w:rsidR="00451AE3" w:rsidRPr="00EE7BB1" w14:paraId="26BEB0A0" w14:textId="77777777" w:rsidTr="00A33A7E">
        <w:tc>
          <w:tcPr>
            <w:cnfStyle w:val="001000000000" w:firstRow="0" w:lastRow="0" w:firstColumn="1" w:lastColumn="0" w:oddVBand="0" w:evenVBand="0" w:oddHBand="0" w:evenHBand="0" w:firstRowFirstColumn="0" w:firstRowLastColumn="0" w:lastRowFirstColumn="0" w:lastRowLastColumn="0"/>
            <w:tcW w:w="1061" w:type="dxa"/>
          </w:tcPr>
          <w:p w14:paraId="0EEC6308" w14:textId="77777777" w:rsidR="00451AE3" w:rsidRPr="00EE7BB1" w:rsidRDefault="00451AE3" w:rsidP="00507D25">
            <w:pPr>
              <w:pStyle w:val="Sarakstarindkopa"/>
              <w:numPr>
                <w:ilvl w:val="0"/>
                <w:numId w:val="2"/>
              </w:numPr>
              <w:spacing w:after="60" w:line="264" w:lineRule="auto"/>
              <w:ind w:left="360"/>
              <w:contextualSpacing w:val="0"/>
              <w:rPr>
                <w:rFonts w:ascii="Arial Narrow" w:hAnsi="Arial Narrow"/>
                <w:b w:val="0"/>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tcPr>
          <w:p w14:paraId="1D9FEC98" w14:textId="61BD534C" w:rsidR="00451AE3" w:rsidRPr="00EE7BB1" w:rsidRDefault="006A26CA" w:rsidP="00507D25">
            <w:pPr>
              <w:spacing w:after="60" w:line="264"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rPr>
            </w:pPr>
            <w:r w:rsidRPr="006A26CA">
              <w:rPr>
                <w:rFonts w:ascii="Arial Narrow" w:hAnsi="Arial Narrow"/>
                <w:color w:val="000000" w:themeColor="text1"/>
                <w:sz w:val="19"/>
                <w:szCs w:val="19"/>
              </w:rPr>
              <w:t xml:space="preserve">Neatliekamās medicīniskās palīdzības un pacientu uzņemšanas nodaļa, </w:t>
            </w:r>
            <w:r w:rsidR="00F63F6A">
              <w:rPr>
                <w:rFonts w:ascii="Arial Narrow" w:hAnsi="Arial Narrow"/>
                <w:color w:val="000000" w:themeColor="text1"/>
                <w:sz w:val="19"/>
                <w:szCs w:val="19"/>
              </w:rPr>
              <w:t>2019.</w:t>
            </w:r>
            <w:r w:rsidRPr="006A26CA">
              <w:rPr>
                <w:rFonts w:ascii="Arial Narrow" w:hAnsi="Arial Narrow"/>
                <w:color w:val="000000" w:themeColor="text1"/>
                <w:sz w:val="19"/>
                <w:szCs w:val="19"/>
              </w:rPr>
              <w:t xml:space="preserve"> un 2020. gads</w:t>
            </w:r>
          </w:p>
        </w:tc>
        <w:tc>
          <w:tcPr>
            <w:tcW w:w="425" w:type="dxa"/>
          </w:tcPr>
          <w:p w14:paraId="1B445006" w14:textId="0A95EBBF" w:rsidR="00451AE3" w:rsidRPr="006A26CA" w:rsidRDefault="006A26CA" w:rsidP="00507D25">
            <w:pPr>
              <w:pStyle w:val="Sarakstarindkopa"/>
              <w:spacing w:after="60" w:line="264"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lang w:val="lv-LV"/>
              </w:rPr>
            </w:pPr>
            <w:r w:rsidRPr="006A26CA">
              <w:rPr>
                <w:rFonts w:ascii="Arial Narrow" w:hAnsi="Arial Narrow"/>
                <w:color w:val="000000" w:themeColor="text1"/>
                <w:sz w:val="19"/>
                <w:szCs w:val="19"/>
                <w:lang w:val="lv-LV"/>
              </w:rPr>
              <w:t>32</w:t>
            </w:r>
          </w:p>
        </w:tc>
      </w:tr>
      <w:tr w:rsidR="00E7703B" w:rsidRPr="00EE7BB1" w14:paraId="72FA5FA9" w14:textId="77777777" w:rsidTr="00A33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14:paraId="625C678F" w14:textId="77777777" w:rsidR="00E7703B" w:rsidRPr="00EE7BB1" w:rsidRDefault="00E7703B" w:rsidP="00507D25">
            <w:pPr>
              <w:pStyle w:val="Sarakstarindkopa"/>
              <w:numPr>
                <w:ilvl w:val="0"/>
                <w:numId w:val="2"/>
              </w:numPr>
              <w:spacing w:after="60" w:line="264" w:lineRule="auto"/>
              <w:ind w:left="360"/>
              <w:contextualSpacing w:val="0"/>
              <w:rPr>
                <w:rFonts w:ascii="Arial Narrow" w:hAnsi="Arial Narrow"/>
                <w:b w:val="0"/>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tcPr>
          <w:p w14:paraId="0DFDD230" w14:textId="77777777" w:rsidR="00E7703B" w:rsidRPr="00EE7BB1" w:rsidRDefault="00E7703B" w:rsidP="00507D25">
            <w:pPr>
              <w:spacing w:after="60" w:line="264"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rPr>
            </w:pPr>
            <w:r w:rsidRPr="00EE7BB1">
              <w:rPr>
                <w:rFonts w:ascii="Arial Narrow" w:hAnsi="Arial Narrow"/>
                <w:color w:val="000000" w:themeColor="text1"/>
                <w:sz w:val="19"/>
                <w:szCs w:val="19"/>
              </w:rPr>
              <w:t>Psihiatriskās palīdzības dienests. Stacionārā palīdzība</w:t>
            </w:r>
          </w:p>
        </w:tc>
        <w:tc>
          <w:tcPr>
            <w:tcW w:w="425" w:type="dxa"/>
          </w:tcPr>
          <w:p w14:paraId="5D752ADE" w14:textId="7DC5FA96" w:rsidR="00E7703B" w:rsidRPr="006A26CA" w:rsidRDefault="006A26CA" w:rsidP="00507D25">
            <w:pPr>
              <w:pStyle w:val="Sarakstarindkopa"/>
              <w:spacing w:after="60" w:line="264"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lang w:val="lv-LV"/>
              </w:rPr>
            </w:pPr>
            <w:r w:rsidRPr="006A26CA">
              <w:rPr>
                <w:rFonts w:ascii="Arial Narrow" w:hAnsi="Arial Narrow"/>
                <w:color w:val="000000" w:themeColor="text1"/>
                <w:sz w:val="19"/>
                <w:szCs w:val="19"/>
                <w:lang w:val="lv-LV"/>
              </w:rPr>
              <w:t>32</w:t>
            </w:r>
          </w:p>
        </w:tc>
      </w:tr>
      <w:tr w:rsidR="00E7703B" w:rsidRPr="00EE7BB1" w14:paraId="670C8894" w14:textId="77777777" w:rsidTr="00A33A7E">
        <w:tc>
          <w:tcPr>
            <w:cnfStyle w:val="001000000000" w:firstRow="0" w:lastRow="0" w:firstColumn="1" w:lastColumn="0" w:oddVBand="0" w:evenVBand="0" w:oddHBand="0" w:evenHBand="0" w:firstRowFirstColumn="0" w:firstRowLastColumn="0" w:lastRowFirstColumn="0" w:lastRowLastColumn="0"/>
            <w:tcW w:w="1061" w:type="dxa"/>
          </w:tcPr>
          <w:p w14:paraId="0A34CE82" w14:textId="77777777" w:rsidR="00E7703B" w:rsidRPr="00EE7BB1" w:rsidRDefault="00E7703B" w:rsidP="00507D25">
            <w:pPr>
              <w:pStyle w:val="Sarakstarindkopa"/>
              <w:numPr>
                <w:ilvl w:val="0"/>
                <w:numId w:val="2"/>
              </w:numPr>
              <w:spacing w:after="60" w:line="264" w:lineRule="auto"/>
              <w:ind w:left="360"/>
              <w:contextualSpacing w:val="0"/>
              <w:rPr>
                <w:rFonts w:ascii="Arial Narrow" w:hAnsi="Arial Narrow"/>
                <w:b w:val="0"/>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tcPr>
          <w:p w14:paraId="26E30B4C" w14:textId="77777777" w:rsidR="00E7703B" w:rsidRPr="00EE7BB1" w:rsidRDefault="00E7703B" w:rsidP="00507D25">
            <w:pPr>
              <w:spacing w:after="60" w:line="264"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rPr>
            </w:pPr>
            <w:r w:rsidRPr="00EE7BB1">
              <w:rPr>
                <w:rFonts w:ascii="Arial Narrow" w:hAnsi="Arial Narrow"/>
                <w:color w:val="000000" w:themeColor="text1"/>
                <w:sz w:val="19"/>
                <w:szCs w:val="19"/>
              </w:rPr>
              <w:t>Psihiatriskās palīdzības dienests. Ambulatorā palīdzība</w:t>
            </w:r>
          </w:p>
        </w:tc>
        <w:tc>
          <w:tcPr>
            <w:tcW w:w="425" w:type="dxa"/>
          </w:tcPr>
          <w:p w14:paraId="6F3533AE" w14:textId="2B2FDA27" w:rsidR="00E7703B" w:rsidRPr="006A26CA" w:rsidRDefault="006A26CA" w:rsidP="00507D25">
            <w:pPr>
              <w:pStyle w:val="Sarakstarindkopa"/>
              <w:spacing w:after="60" w:line="264"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lang w:val="lv-LV"/>
              </w:rPr>
            </w:pPr>
            <w:r w:rsidRPr="006A26CA">
              <w:rPr>
                <w:rFonts w:ascii="Arial Narrow" w:hAnsi="Arial Narrow"/>
                <w:color w:val="000000" w:themeColor="text1"/>
                <w:sz w:val="19"/>
                <w:szCs w:val="19"/>
                <w:lang w:val="lv-LV"/>
              </w:rPr>
              <w:t>32</w:t>
            </w:r>
          </w:p>
        </w:tc>
      </w:tr>
      <w:tr w:rsidR="00E7703B" w:rsidRPr="00EE7BB1" w14:paraId="1FC31B9F" w14:textId="77777777" w:rsidTr="00A33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14:paraId="66E08508" w14:textId="77777777" w:rsidR="00E7703B" w:rsidRPr="00EE7BB1" w:rsidRDefault="00E7703B" w:rsidP="00507D25">
            <w:pPr>
              <w:pStyle w:val="Sarakstarindkopa"/>
              <w:numPr>
                <w:ilvl w:val="0"/>
                <w:numId w:val="2"/>
              </w:numPr>
              <w:spacing w:after="60" w:line="264" w:lineRule="auto"/>
              <w:ind w:left="360"/>
              <w:contextualSpacing w:val="0"/>
              <w:rPr>
                <w:rFonts w:ascii="Arial Narrow" w:hAnsi="Arial Narrow"/>
                <w:b w:val="0"/>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tcPr>
          <w:p w14:paraId="4E5C79FE" w14:textId="77777777" w:rsidR="00E7703B" w:rsidRPr="00EE7BB1" w:rsidRDefault="00E7703B" w:rsidP="00507D25">
            <w:pPr>
              <w:spacing w:after="60" w:line="264"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rPr>
            </w:pPr>
            <w:r w:rsidRPr="00EE7BB1">
              <w:rPr>
                <w:rFonts w:ascii="Arial Narrow" w:hAnsi="Arial Narrow"/>
                <w:color w:val="000000" w:themeColor="text1"/>
                <w:sz w:val="19"/>
                <w:szCs w:val="19"/>
              </w:rPr>
              <w:t>Psihiatriskās palīdzības dienests. Ambulatoro apmeklējumu skaits ambulatorajās struktūrvienībās</w:t>
            </w:r>
          </w:p>
        </w:tc>
        <w:tc>
          <w:tcPr>
            <w:tcW w:w="425" w:type="dxa"/>
          </w:tcPr>
          <w:p w14:paraId="4CC0E94D" w14:textId="3C876180" w:rsidR="00E7703B" w:rsidRPr="006A26CA" w:rsidRDefault="006A26CA" w:rsidP="00507D25">
            <w:pPr>
              <w:pStyle w:val="Sarakstarindkopa"/>
              <w:spacing w:after="60" w:line="264"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lang w:val="lv-LV"/>
              </w:rPr>
            </w:pPr>
            <w:r w:rsidRPr="006A26CA">
              <w:rPr>
                <w:rFonts w:ascii="Arial Narrow" w:hAnsi="Arial Narrow"/>
                <w:color w:val="000000" w:themeColor="text1"/>
                <w:sz w:val="19"/>
                <w:szCs w:val="19"/>
                <w:lang w:val="lv-LV"/>
              </w:rPr>
              <w:t>33</w:t>
            </w:r>
          </w:p>
        </w:tc>
      </w:tr>
      <w:tr w:rsidR="006A26CA" w:rsidRPr="00EE7BB1" w14:paraId="08CD5A22" w14:textId="77777777" w:rsidTr="00A33A7E">
        <w:tc>
          <w:tcPr>
            <w:cnfStyle w:val="001000000000" w:firstRow="0" w:lastRow="0" w:firstColumn="1" w:lastColumn="0" w:oddVBand="0" w:evenVBand="0" w:oddHBand="0" w:evenHBand="0" w:firstRowFirstColumn="0" w:firstRowLastColumn="0" w:lastRowFirstColumn="0" w:lastRowLastColumn="0"/>
            <w:tcW w:w="1061" w:type="dxa"/>
          </w:tcPr>
          <w:p w14:paraId="1B0764C7" w14:textId="77777777" w:rsidR="006A26CA" w:rsidRPr="00EE7BB1" w:rsidRDefault="006A26CA" w:rsidP="006A26CA">
            <w:pPr>
              <w:pStyle w:val="Sarakstarindkopa"/>
              <w:numPr>
                <w:ilvl w:val="0"/>
                <w:numId w:val="2"/>
              </w:numPr>
              <w:spacing w:after="60" w:line="264" w:lineRule="auto"/>
              <w:ind w:left="360"/>
              <w:contextualSpacing w:val="0"/>
              <w:rPr>
                <w:rFonts w:ascii="Arial Narrow" w:hAnsi="Arial Narrow"/>
                <w:b w:val="0"/>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vAlign w:val="center"/>
          </w:tcPr>
          <w:p w14:paraId="05B1DABF" w14:textId="77777777" w:rsidR="006A26CA" w:rsidRPr="00EE7BB1" w:rsidRDefault="006A26CA" w:rsidP="006A26CA">
            <w:pPr>
              <w:spacing w:after="60" w:line="264"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rPr>
            </w:pPr>
            <w:r w:rsidRPr="00EE7BB1">
              <w:rPr>
                <w:rFonts w:ascii="Arial Narrow" w:hAnsi="Arial Narrow"/>
                <w:color w:val="000000" w:themeColor="text1"/>
                <w:sz w:val="19"/>
                <w:szCs w:val="19"/>
              </w:rPr>
              <w:t>RPNC veikto tiesu psihiatrisko, psiholoģisko un komplekso ekspertīžu skaits</w:t>
            </w:r>
          </w:p>
        </w:tc>
        <w:tc>
          <w:tcPr>
            <w:tcW w:w="425" w:type="dxa"/>
          </w:tcPr>
          <w:p w14:paraId="13218A8F" w14:textId="2DB13480" w:rsidR="006A26CA" w:rsidRPr="006A26CA" w:rsidRDefault="006A26CA" w:rsidP="006A26CA">
            <w:pPr>
              <w:pStyle w:val="Sarakstarindkopa"/>
              <w:spacing w:after="60" w:line="264"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lang w:val="lv-LV"/>
              </w:rPr>
            </w:pPr>
            <w:r w:rsidRPr="006A26CA">
              <w:rPr>
                <w:rFonts w:ascii="Arial Narrow" w:hAnsi="Arial Narrow"/>
                <w:color w:val="000000" w:themeColor="text1"/>
                <w:sz w:val="19"/>
                <w:szCs w:val="19"/>
                <w:lang w:val="lv-LV"/>
              </w:rPr>
              <w:t>33</w:t>
            </w:r>
          </w:p>
        </w:tc>
      </w:tr>
      <w:tr w:rsidR="006A26CA" w:rsidRPr="00EE7BB1" w14:paraId="1A881E7F" w14:textId="77777777" w:rsidTr="00A33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14:paraId="49077715" w14:textId="77777777" w:rsidR="006A26CA" w:rsidRPr="00EE7BB1" w:rsidRDefault="006A26CA" w:rsidP="006A26CA">
            <w:pPr>
              <w:pStyle w:val="Sarakstarindkopa"/>
              <w:numPr>
                <w:ilvl w:val="0"/>
                <w:numId w:val="2"/>
              </w:numPr>
              <w:spacing w:after="60" w:line="264" w:lineRule="auto"/>
              <w:ind w:left="360"/>
              <w:contextualSpacing w:val="0"/>
              <w:rPr>
                <w:rFonts w:ascii="Arial Narrow" w:hAnsi="Arial Narrow"/>
                <w:b w:val="0"/>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vAlign w:val="center"/>
          </w:tcPr>
          <w:p w14:paraId="3E704B54" w14:textId="02F7DB31" w:rsidR="006A26CA" w:rsidRPr="00EE7BB1" w:rsidRDefault="006A26CA" w:rsidP="006A26CA">
            <w:pPr>
              <w:spacing w:after="60" w:line="264"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rPr>
            </w:pPr>
            <w:r w:rsidRPr="006A26CA">
              <w:rPr>
                <w:rFonts w:ascii="Arial Narrow" w:hAnsi="Arial Narrow"/>
                <w:color w:val="000000" w:themeColor="text1"/>
                <w:sz w:val="19"/>
                <w:szCs w:val="19"/>
              </w:rPr>
              <w:t>RPNC sniegto rehabilitācijas manipulāciju skaits 20</w:t>
            </w:r>
            <w:r w:rsidR="00F904C8">
              <w:rPr>
                <w:rFonts w:ascii="Arial Narrow" w:hAnsi="Arial Narrow"/>
                <w:color w:val="000000" w:themeColor="text1"/>
                <w:sz w:val="19"/>
                <w:szCs w:val="19"/>
              </w:rPr>
              <w:t>19</w:t>
            </w:r>
            <w:r w:rsidRPr="006A26CA">
              <w:rPr>
                <w:rFonts w:ascii="Arial Narrow" w:hAnsi="Arial Narrow"/>
                <w:color w:val="000000" w:themeColor="text1"/>
                <w:sz w:val="19"/>
                <w:szCs w:val="19"/>
              </w:rPr>
              <w:t>. un 2020. gadā kopā</w:t>
            </w:r>
          </w:p>
        </w:tc>
        <w:tc>
          <w:tcPr>
            <w:tcW w:w="425" w:type="dxa"/>
          </w:tcPr>
          <w:p w14:paraId="7506A22A" w14:textId="34534FB9" w:rsidR="006A26CA" w:rsidRPr="006A26CA" w:rsidRDefault="006A26CA" w:rsidP="006A26CA">
            <w:pPr>
              <w:pStyle w:val="Sarakstarindkopa"/>
              <w:spacing w:after="60" w:line="264"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lang w:val="lv-LV"/>
              </w:rPr>
            </w:pPr>
            <w:r w:rsidRPr="006A26CA">
              <w:rPr>
                <w:rFonts w:ascii="Arial Narrow" w:hAnsi="Arial Narrow"/>
                <w:color w:val="000000" w:themeColor="text1"/>
                <w:sz w:val="19"/>
                <w:szCs w:val="19"/>
                <w:lang w:val="lv-LV"/>
              </w:rPr>
              <w:t>33</w:t>
            </w:r>
          </w:p>
        </w:tc>
      </w:tr>
      <w:tr w:rsidR="00E7703B" w:rsidRPr="00EE7BB1" w14:paraId="287D80DE" w14:textId="77777777" w:rsidTr="00A33A7E">
        <w:tc>
          <w:tcPr>
            <w:cnfStyle w:val="001000000000" w:firstRow="0" w:lastRow="0" w:firstColumn="1" w:lastColumn="0" w:oddVBand="0" w:evenVBand="0" w:oddHBand="0" w:evenHBand="0" w:firstRowFirstColumn="0" w:firstRowLastColumn="0" w:lastRowFirstColumn="0" w:lastRowLastColumn="0"/>
            <w:tcW w:w="1061" w:type="dxa"/>
          </w:tcPr>
          <w:p w14:paraId="73069DB7" w14:textId="77777777" w:rsidR="00E7703B" w:rsidRPr="00EE7BB1" w:rsidRDefault="00E7703B" w:rsidP="00507D25">
            <w:pPr>
              <w:pStyle w:val="Sarakstarindkopa"/>
              <w:numPr>
                <w:ilvl w:val="0"/>
                <w:numId w:val="2"/>
              </w:numPr>
              <w:spacing w:after="60" w:line="264" w:lineRule="auto"/>
              <w:ind w:left="360"/>
              <w:contextualSpacing w:val="0"/>
              <w:rPr>
                <w:rFonts w:ascii="Arial Narrow" w:hAnsi="Arial Narrow"/>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tcPr>
          <w:p w14:paraId="5FDD5C6E" w14:textId="77777777" w:rsidR="00E7703B" w:rsidRPr="00EE7BB1" w:rsidRDefault="00E7703B" w:rsidP="00507D25">
            <w:pPr>
              <w:spacing w:after="60" w:line="264"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rPr>
            </w:pPr>
            <w:r w:rsidRPr="00EE7BB1">
              <w:rPr>
                <w:rFonts w:ascii="Arial Narrow" w:hAnsi="Arial Narrow"/>
                <w:color w:val="000000" w:themeColor="text1"/>
                <w:sz w:val="19"/>
                <w:szCs w:val="19"/>
              </w:rPr>
              <w:t>Narkoloģiskās palīdzības dienests. Stacionārā palīdzība</w:t>
            </w:r>
          </w:p>
        </w:tc>
        <w:tc>
          <w:tcPr>
            <w:tcW w:w="425" w:type="dxa"/>
          </w:tcPr>
          <w:p w14:paraId="4A2FD7FA" w14:textId="7DC68B9A" w:rsidR="00E7703B" w:rsidRPr="006A26CA" w:rsidRDefault="006A26CA" w:rsidP="00507D25">
            <w:pPr>
              <w:pStyle w:val="Sarakstarindkopa"/>
              <w:spacing w:after="60" w:line="264"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lang w:val="lv-LV"/>
              </w:rPr>
            </w:pPr>
            <w:r w:rsidRPr="006A26CA">
              <w:rPr>
                <w:rFonts w:ascii="Arial Narrow" w:hAnsi="Arial Narrow"/>
                <w:color w:val="000000" w:themeColor="text1"/>
                <w:sz w:val="19"/>
                <w:szCs w:val="19"/>
                <w:lang w:val="lv-LV"/>
              </w:rPr>
              <w:t>34</w:t>
            </w:r>
          </w:p>
        </w:tc>
      </w:tr>
      <w:tr w:rsidR="00E7703B" w:rsidRPr="00EE7BB1" w14:paraId="1A784819" w14:textId="77777777" w:rsidTr="00A33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14:paraId="71C57F77" w14:textId="77777777" w:rsidR="00E7703B" w:rsidRPr="00EE7BB1" w:rsidRDefault="00E7703B" w:rsidP="00507D25">
            <w:pPr>
              <w:pStyle w:val="Sarakstarindkopa"/>
              <w:numPr>
                <w:ilvl w:val="0"/>
                <w:numId w:val="2"/>
              </w:numPr>
              <w:spacing w:after="60" w:line="264" w:lineRule="auto"/>
              <w:ind w:left="360"/>
              <w:contextualSpacing w:val="0"/>
              <w:rPr>
                <w:rFonts w:ascii="Arial Narrow" w:hAnsi="Arial Narrow"/>
                <w:b w:val="0"/>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tcPr>
          <w:p w14:paraId="40B7E8A0" w14:textId="77777777" w:rsidR="00E7703B" w:rsidRPr="00EE7BB1" w:rsidRDefault="00E7703B" w:rsidP="00507D25">
            <w:pPr>
              <w:spacing w:after="60" w:line="264"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rPr>
            </w:pPr>
            <w:r w:rsidRPr="00EE7BB1">
              <w:rPr>
                <w:rFonts w:ascii="Arial Narrow" w:hAnsi="Arial Narrow"/>
                <w:color w:val="000000" w:themeColor="text1"/>
                <w:sz w:val="19"/>
                <w:szCs w:val="19"/>
              </w:rPr>
              <w:t>Narkoloģiskās palīdzības dienesta stacionārā ārstētie pacienti</w:t>
            </w:r>
          </w:p>
        </w:tc>
        <w:tc>
          <w:tcPr>
            <w:tcW w:w="425" w:type="dxa"/>
          </w:tcPr>
          <w:p w14:paraId="6A640748" w14:textId="42567F9B" w:rsidR="00E7703B" w:rsidRPr="006A26CA" w:rsidRDefault="006A26CA" w:rsidP="00507D25">
            <w:pPr>
              <w:pStyle w:val="Sarakstarindkopa"/>
              <w:spacing w:after="60" w:line="264"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lang w:val="lv-LV"/>
              </w:rPr>
            </w:pPr>
            <w:r w:rsidRPr="006A26CA">
              <w:rPr>
                <w:rFonts w:ascii="Arial Narrow" w:hAnsi="Arial Narrow"/>
                <w:color w:val="000000" w:themeColor="text1"/>
                <w:sz w:val="19"/>
                <w:szCs w:val="19"/>
                <w:lang w:val="lv-LV"/>
              </w:rPr>
              <w:t>34</w:t>
            </w:r>
          </w:p>
        </w:tc>
      </w:tr>
      <w:tr w:rsidR="00E7703B" w:rsidRPr="00EE7BB1" w14:paraId="0B351A80" w14:textId="77777777" w:rsidTr="00A33A7E">
        <w:tc>
          <w:tcPr>
            <w:cnfStyle w:val="001000000000" w:firstRow="0" w:lastRow="0" w:firstColumn="1" w:lastColumn="0" w:oddVBand="0" w:evenVBand="0" w:oddHBand="0" w:evenHBand="0" w:firstRowFirstColumn="0" w:firstRowLastColumn="0" w:lastRowFirstColumn="0" w:lastRowLastColumn="0"/>
            <w:tcW w:w="1061" w:type="dxa"/>
          </w:tcPr>
          <w:p w14:paraId="1372B2FD" w14:textId="77777777" w:rsidR="00E7703B" w:rsidRPr="00EE7BB1" w:rsidRDefault="00E7703B" w:rsidP="00507D25">
            <w:pPr>
              <w:pStyle w:val="Sarakstarindkopa"/>
              <w:numPr>
                <w:ilvl w:val="0"/>
                <w:numId w:val="2"/>
              </w:numPr>
              <w:spacing w:after="60" w:line="264" w:lineRule="auto"/>
              <w:ind w:left="360"/>
              <w:contextualSpacing w:val="0"/>
              <w:rPr>
                <w:rFonts w:ascii="Arial Narrow" w:hAnsi="Arial Narrow"/>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tcPr>
          <w:p w14:paraId="32494776" w14:textId="77777777" w:rsidR="00E7703B" w:rsidRPr="00EE7BB1" w:rsidRDefault="00E7703B" w:rsidP="00507D25">
            <w:pPr>
              <w:spacing w:after="60" w:line="264"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rPr>
            </w:pPr>
            <w:r w:rsidRPr="00EE7BB1">
              <w:rPr>
                <w:rFonts w:ascii="Arial Narrow" w:hAnsi="Arial Narrow"/>
                <w:color w:val="000000" w:themeColor="text1"/>
                <w:sz w:val="19"/>
                <w:szCs w:val="19"/>
              </w:rPr>
              <w:t>Pacientu ārstēšana motivācijas un Minesotas programmas nodaļā</w:t>
            </w:r>
          </w:p>
        </w:tc>
        <w:tc>
          <w:tcPr>
            <w:tcW w:w="425" w:type="dxa"/>
          </w:tcPr>
          <w:p w14:paraId="40475282" w14:textId="203DCE1E" w:rsidR="00E7703B" w:rsidRPr="006A26CA" w:rsidRDefault="006A26CA" w:rsidP="00507D25">
            <w:pPr>
              <w:pStyle w:val="Sarakstarindkopa"/>
              <w:spacing w:after="60" w:line="264"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lang w:val="lv-LV"/>
              </w:rPr>
            </w:pPr>
            <w:r w:rsidRPr="006A26CA">
              <w:rPr>
                <w:rFonts w:ascii="Arial Narrow" w:hAnsi="Arial Narrow"/>
                <w:color w:val="000000" w:themeColor="text1"/>
                <w:sz w:val="19"/>
                <w:szCs w:val="19"/>
                <w:lang w:val="lv-LV"/>
              </w:rPr>
              <w:t>34</w:t>
            </w:r>
          </w:p>
        </w:tc>
      </w:tr>
      <w:tr w:rsidR="00E7703B" w:rsidRPr="00EE7BB1" w14:paraId="147F3112" w14:textId="77777777" w:rsidTr="00A33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14:paraId="0F4648BD" w14:textId="77777777" w:rsidR="00E7703B" w:rsidRPr="00EE7BB1" w:rsidRDefault="00E7703B" w:rsidP="00507D25">
            <w:pPr>
              <w:pStyle w:val="Sarakstarindkopa"/>
              <w:numPr>
                <w:ilvl w:val="0"/>
                <w:numId w:val="2"/>
              </w:numPr>
              <w:spacing w:after="60" w:line="264" w:lineRule="auto"/>
              <w:ind w:left="360"/>
              <w:contextualSpacing w:val="0"/>
              <w:rPr>
                <w:rFonts w:ascii="Arial Narrow" w:hAnsi="Arial Narrow"/>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tcPr>
          <w:p w14:paraId="166142E5" w14:textId="77777777" w:rsidR="00E7703B" w:rsidRPr="00EE7BB1" w:rsidRDefault="00E7703B" w:rsidP="00507D25">
            <w:pPr>
              <w:spacing w:after="60" w:line="264"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rPr>
            </w:pPr>
            <w:r w:rsidRPr="00EE7BB1">
              <w:rPr>
                <w:rFonts w:ascii="Arial Narrow" w:hAnsi="Arial Narrow"/>
                <w:color w:val="000000" w:themeColor="text1"/>
                <w:sz w:val="19"/>
                <w:szCs w:val="19"/>
              </w:rPr>
              <w:t>Narkoloģiskās palīdzības dienests. Ambulatorā palīdzība</w:t>
            </w:r>
          </w:p>
        </w:tc>
        <w:tc>
          <w:tcPr>
            <w:tcW w:w="425" w:type="dxa"/>
          </w:tcPr>
          <w:p w14:paraId="2C500291" w14:textId="583B2B51" w:rsidR="00E7703B" w:rsidRPr="006A26CA" w:rsidRDefault="006A26CA" w:rsidP="00507D25">
            <w:pPr>
              <w:pStyle w:val="Sarakstarindkopa"/>
              <w:spacing w:after="60" w:line="264"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lang w:val="lv-LV"/>
              </w:rPr>
            </w:pPr>
            <w:r w:rsidRPr="006A26CA">
              <w:rPr>
                <w:rFonts w:ascii="Arial Narrow" w:hAnsi="Arial Narrow"/>
                <w:color w:val="000000" w:themeColor="text1"/>
                <w:sz w:val="19"/>
                <w:szCs w:val="19"/>
                <w:lang w:val="lv-LV"/>
              </w:rPr>
              <w:t>34</w:t>
            </w:r>
          </w:p>
        </w:tc>
      </w:tr>
      <w:tr w:rsidR="00E7703B" w:rsidRPr="00EE7BB1" w14:paraId="5A6FE472" w14:textId="77777777" w:rsidTr="00A33A7E">
        <w:tc>
          <w:tcPr>
            <w:cnfStyle w:val="001000000000" w:firstRow="0" w:lastRow="0" w:firstColumn="1" w:lastColumn="0" w:oddVBand="0" w:evenVBand="0" w:oddHBand="0" w:evenHBand="0" w:firstRowFirstColumn="0" w:firstRowLastColumn="0" w:lastRowFirstColumn="0" w:lastRowLastColumn="0"/>
            <w:tcW w:w="1061" w:type="dxa"/>
          </w:tcPr>
          <w:p w14:paraId="6E8A4273" w14:textId="77777777" w:rsidR="00E7703B" w:rsidRPr="00EE7BB1" w:rsidRDefault="00E7703B" w:rsidP="00507D25">
            <w:pPr>
              <w:pStyle w:val="Sarakstarindkopa"/>
              <w:numPr>
                <w:ilvl w:val="0"/>
                <w:numId w:val="2"/>
              </w:numPr>
              <w:spacing w:after="60" w:line="264" w:lineRule="auto"/>
              <w:ind w:left="360"/>
              <w:contextualSpacing w:val="0"/>
              <w:rPr>
                <w:rFonts w:ascii="Arial Narrow" w:hAnsi="Arial Narrow"/>
                <w:b w:val="0"/>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tcPr>
          <w:p w14:paraId="4924177C" w14:textId="77777777" w:rsidR="00E7703B" w:rsidRPr="00EE7BB1" w:rsidRDefault="00E7703B" w:rsidP="00507D25">
            <w:pPr>
              <w:spacing w:after="60" w:line="264"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rPr>
            </w:pPr>
            <w:r w:rsidRPr="00EE7BB1">
              <w:rPr>
                <w:rFonts w:ascii="Arial Narrow" w:hAnsi="Arial Narrow"/>
                <w:color w:val="000000" w:themeColor="text1"/>
                <w:sz w:val="19"/>
                <w:szCs w:val="19"/>
              </w:rPr>
              <w:t>ANPREN statistikas rādītāji</w:t>
            </w:r>
          </w:p>
        </w:tc>
        <w:tc>
          <w:tcPr>
            <w:tcW w:w="425" w:type="dxa"/>
          </w:tcPr>
          <w:p w14:paraId="08A5C47F" w14:textId="472D5EB7" w:rsidR="00E7703B" w:rsidRPr="006A26CA" w:rsidRDefault="006A26CA" w:rsidP="00507D25">
            <w:pPr>
              <w:pStyle w:val="Sarakstarindkopa"/>
              <w:spacing w:after="60" w:line="264"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lang w:val="lv-LV"/>
              </w:rPr>
            </w:pPr>
            <w:r w:rsidRPr="006A26CA">
              <w:rPr>
                <w:rFonts w:ascii="Arial Narrow" w:hAnsi="Arial Narrow"/>
                <w:color w:val="000000" w:themeColor="text1"/>
                <w:sz w:val="19"/>
                <w:szCs w:val="19"/>
                <w:lang w:val="lv-LV"/>
              </w:rPr>
              <w:t>35</w:t>
            </w:r>
          </w:p>
        </w:tc>
      </w:tr>
      <w:tr w:rsidR="00E7703B" w:rsidRPr="00EE7BB1" w14:paraId="1DA1BEE5" w14:textId="77777777" w:rsidTr="00A33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14:paraId="119BDEFB" w14:textId="77777777" w:rsidR="00E7703B" w:rsidRPr="00EE7BB1" w:rsidRDefault="00E7703B" w:rsidP="00507D25">
            <w:pPr>
              <w:pStyle w:val="Sarakstarindkopa"/>
              <w:numPr>
                <w:ilvl w:val="0"/>
                <w:numId w:val="2"/>
              </w:numPr>
              <w:spacing w:after="60" w:line="264" w:lineRule="auto"/>
              <w:ind w:left="360"/>
              <w:contextualSpacing w:val="0"/>
              <w:rPr>
                <w:rFonts w:ascii="Arial Narrow" w:hAnsi="Arial Narrow"/>
                <w:b w:val="0"/>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tcPr>
          <w:p w14:paraId="23C5F670" w14:textId="77777777" w:rsidR="00E7703B" w:rsidRPr="00EE7BB1" w:rsidRDefault="00E7703B" w:rsidP="00507D25">
            <w:pPr>
              <w:spacing w:after="60" w:line="264"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rPr>
            </w:pPr>
            <w:r w:rsidRPr="00EE7BB1">
              <w:rPr>
                <w:rFonts w:ascii="Arial Narrow" w:hAnsi="Arial Narrow"/>
                <w:color w:val="000000" w:themeColor="text1"/>
                <w:sz w:val="19"/>
                <w:szCs w:val="19"/>
              </w:rPr>
              <w:t>Ilgstoša sociālā aprūpe un rehabilitācija</w:t>
            </w:r>
          </w:p>
        </w:tc>
        <w:tc>
          <w:tcPr>
            <w:tcW w:w="425" w:type="dxa"/>
          </w:tcPr>
          <w:p w14:paraId="7C8BE373" w14:textId="33258D26" w:rsidR="00E7703B" w:rsidRPr="006A26CA" w:rsidRDefault="006A26CA" w:rsidP="00507D25">
            <w:pPr>
              <w:pStyle w:val="Sarakstarindkopa"/>
              <w:spacing w:after="60" w:line="264"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9"/>
                <w:szCs w:val="19"/>
                <w:lang w:val="lv-LV"/>
              </w:rPr>
            </w:pPr>
            <w:r w:rsidRPr="006A26CA">
              <w:rPr>
                <w:rFonts w:ascii="Arial Narrow" w:hAnsi="Arial Narrow"/>
                <w:color w:val="000000" w:themeColor="text1"/>
                <w:sz w:val="19"/>
                <w:szCs w:val="19"/>
                <w:lang w:val="lv-LV"/>
              </w:rPr>
              <w:t>35</w:t>
            </w:r>
          </w:p>
        </w:tc>
      </w:tr>
      <w:tr w:rsidR="00E7703B" w:rsidRPr="00EE7BB1" w14:paraId="69B8CEB0" w14:textId="77777777" w:rsidTr="00A33A7E">
        <w:tc>
          <w:tcPr>
            <w:cnfStyle w:val="001000000000" w:firstRow="0" w:lastRow="0" w:firstColumn="1" w:lastColumn="0" w:oddVBand="0" w:evenVBand="0" w:oddHBand="0" w:evenHBand="0" w:firstRowFirstColumn="0" w:firstRowLastColumn="0" w:lastRowFirstColumn="0" w:lastRowLastColumn="0"/>
            <w:tcW w:w="1061" w:type="dxa"/>
          </w:tcPr>
          <w:p w14:paraId="61252471" w14:textId="77777777" w:rsidR="00E7703B" w:rsidRPr="00EE7BB1" w:rsidRDefault="00E7703B" w:rsidP="00507D25">
            <w:pPr>
              <w:pStyle w:val="Sarakstarindkopa"/>
              <w:numPr>
                <w:ilvl w:val="0"/>
                <w:numId w:val="2"/>
              </w:numPr>
              <w:spacing w:after="60" w:line="264" w:lineRule="auto"/>
              <w:ind w:left="360"/>
              <w:contextualSpacing w:val="0"/>
              <w:rPr>
                <w:rFonts w:ascii="Arial Narrow" w:hAnsi="Arial Narrow"/>
                <w:b w:val="0"/>
                <w:i/>
                <w:color w:val="000000" w:themeColor="text1"/>
                <w:sz w:val="19"/>
                <w:szCs w:val="19"/>
                <w:lang w:val="lv-LV"/>
              </w:rPr>
            </w:pPr>
            <w:r w:rsidRPr="00EE7BB1">
              <w:rPr>
                <w:rFonts w:ascii="Arial Narrow" w:hAnsi="Arial Narrow"/>
                <w:b w:val="0"/>
                <w:i/>
                <w:color w:val="000000" w:themeColor="text1"/>
                <w:sz w:val="19"/>
                <w:szCs w:val="19"/>
                <w:lang w:val="lv-LV"/>
              </w:rPr>
              <w:t>tabula</w:t>
            </w:r>
          </w:p>
        </w:tc>
        <w:tc>
          <w:tcPr>
            <w:tcW w:w="7865" w:type="dxa"/>
          </w:tcPr>
          <w:p w14:paraId="68F3E74D" w14:textId="77777777" w:rsidR="00E7703B" w:rsidRPr="00EE7BB1" w:rsidRDefault="00E7703B" w:rsidP="00507D25">
            <w:pPr>
              <w:spacing w:after="60" w:line="264"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rPr>
            </w:pPr>
            <w:r w:rsidRPr="00EE7BB1">
              <w:rPr>
                <w:rFonts w:ascii="Arial Narrow" w:hAnsi="Arial Narrow"/>
                <w:color w:val="000000" w:themeColor="text1"/>
                <w:sz w:val="19"/>
                <w:szCs w:val="19"/>
              </w:rPr>
              <w:t>Ieteikumi turpmākās darbības uzlabošanai un risku mazināšanai</w:t>
            </w:r>
          </w:p>
        </w:tc>
        <w:tc>
          <w:tcPr>
            <w:tcW w:w="425" w:type="dxa"/>
          </w:tcPr>
          <w:p w14:paraId="6FFD7685" w14:textId="3498FB1B" w:rsidR="00E7703B" w:rsidRPr="00330D8D" w:rsidRDefault="00723705" w:rsidP="00507D25">
            <w:pPr>
              <w:pStyle w:val="Sarakstarindkopa"/>
              <w:spacing w:after="60" w:line="264"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9"/>
                <w:szCs w:val="19"/>
                <w:highlight w:val="yellow"/>
                <w:lang w:val="lv-LV"/>
              </w:rPr>
            </w:pPr>
            <w:r w:rsidRPr="006A26CA">
              <w:rPr>
                <w:rFonts w:ascii="Arial Narrow" w:hAnsi="Arial Narrow"/>
                <w:color w:val="000000" w:themeColor="text1"/>
                <w:sz w:val="19"/>
                <w:szCs w:val="19"/>
                <w:lang w:val="lv-LV"/>
              </w:rPr>
              <w:t>3</w:t>
            </w:r>
            <w:r w:rsidR="006A26CA" w:rsidRPr="006A26CA">
              <w:rPr>
                <w:rFonts w:ascii="Arial Narrow" w:hAnsi="Arial Narrow"/>
                <w:color w:val="000000" w:themeColor="text1"/>
                <w:sz w:val="19"/>
                <w:szCs w:val="19"/>
                <w:lang w:val="lv-LV"/>
              </w:rPr>
              <w:t>7</w:t>
            </w:r>
          </w:p>
        </w:tc>
      </w:tr>
    </w:tbl>
    <w:p w14:paraId="71DE383C" w14:textId="77777777" w:rsidR="00342E8C" w:rsidRPr="00EE7BB1" w:rsidRDefault="00342E8C" w:rsidP="00507D25">
      <w:pPr>
        <w:spacing w:after="60" w:line="264" w:lineRule="auto"/>
        <w:rPr>
          <w:rFonts w:ascii="Arial Narrow" w:hAnsi="Arial Narrow"/>
        </w:rPr>
      </w:pPr>
    </w:p>
    <w:p w14:paraId="75205120" w14:textId="77777777" w:rsidR="00C91A53" w:rsidRPr="00EE7BB1" w:rsidRDefault="00C91A53" w:rsidP="00507D25">
      <w:pPr>
        <w:spacing w:after="60" w:line="264" w:lineRule="auto"/>
        <w:rPr>
          <w:rFonts w:ascii="Arial Narrow" w:hAnsi="Arial Narrow"/>
          <w:vanish/>
          <w:sz w:val="23"/>
          <w:szCs w:val="23"/>
        </w:rPr>
      </w:pPr>
    </w:p>
    <w:p w14:paraId="73D5383A" w14:textId="77777777" w:rsidR="00A12EDD" w:rsidRPr="00EE7BB1" w:rsidRDefault="00A12EDD" w:rsidP="00507D25">
      <w:pPr>
        <w:spacing w:after="60" w:line="264" w:lineRule="auto"/>
        <w:rPr>
          <w:rFonts w:ascii="Arial Narrow" w:hAnsi="Arial Narrow"/>
          <w:vanish/>
        </w:rPr>
      </w:pPr>
    </w:p>
    <w:p w14:paraId="55DAEFCC" w14:textId="77777777" w:rsidR="00A12EDD" w:rsidRPr="00EE7BB1" w:rsidRDefault="00A12EDD" w:rsidP="00507D25">
      <w:pPr>
        <w:spacing w:after="60" w:line="264" w:lineRule="auto"/>
        <w:rPr>
          <w:rFonts w:ascii="Arial Narrow" w:hAnsi="Arial Narrow"/>
          <w:vanish/>
        </w:rPr>
      </w:pPr>
    </w:p>
    <w:p w14:paraId="4B2E4026" w14:textId="77777777" w:rsidR="00BE7CA6" w:rsidRPr="00EE7BB1" w:rsidRDefault="00BE7CA6" w:rsidP="00507D25">
      <w:pPr>
        <w:spacing w:after="60" w:line="264" w:lineRule="auto"/>
        <w:ind w:right="140"/>
        <w:jc w:val="both"/>
        <w:rPr>
          <w:rFonts w:ascii="Arial Narrow" w:hAnsi="Arial Narrow"/>
          <w:b/>
          <w:color w:val="000000"/>
        </w:rPr>
      </w:pPr>
    </w:p>
    <w:p w14:paraId="485FBFE1" w14:textId="77777777" w:rsidR="00BE7CA6" w:rsidRPr="00EE7BB1" w:rsidRDefault="00BE7CA6" w:rsidP="00507D25">
      <w:pPr>
        <w:spacing w:after="60" w:line="264" w:lineRule="auto"/>
        <w:ind w:left="-142" w:right="140"/>
        <w:jc w:val="both"/>
        <w:rPr>
          <w:rFonts w:ascii="Arial Narrow" w:hAnsi="Arial Narrow"/>
          <w:b/>
          <w:color w:val="000000"/>
        </w:rPr>
      </w:pPr>
    </w:p>
    <w:p w14:paraId="1C50FEEB" w14:textId="447AA46A" w:rsidR="00D0585B" w:rsidRPr="00EE7BB1" w:rsidRDefault="00D0585B" w:rsidP="00507D25">
      <w:pPr>
        <w:tabs>
          <w:tab w:val="left" w:pos="0"/>
        </w:tabs>
        <w:spacing w:after="60" w:line="264" w:lineRule="auto"/>
        <w:ind w:right="567"/>
        <w:jc w:val="center"/>
        <w:rPr>
          <w:rFonts w:ascii="Arial Narrow" w:hAnsi="Arial Narrow"/>
          <w:b/>
          <w:i/>
          <w:color w:val="000000"/>
        </w:rPr>
        <w:sectPr w:rsidR="00D0585B" w:rsidRPr="00EE7BB1" w:rsidSect="00FE3C35">
          <w:headerReference w:type="default" r:id="rId9"/>
          <w:footerReference w:type="default" r:id="rId10"/>
          <w:pgSz w:w="11906" w:h="16838"/>
          <w:pgMar w:top="851" w:right="567" w:bottom="1134" w:left="1134" w:header="709" w:footer="709" w:gutter="0"/>
          <w:cols w:space="708"/>
          <w:titlePg/>
          <w:docGrid w:linePitch="360"/>
        </w:sect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blLook w:val="04A0" w:firstRow="1" w:lastRow="0" w:firstColumn="1" w:lastColumn="0" w:noHBand="0" w:noVBand="1"/>
      </w:tblPr>
      <w:tblGrid>
        <w:gridCol w:w="9894"/>
      </w:tblGrid>
      <w:tr w:rsidR="000B4D12" w:rsidRPr="00EE7BB1" w14:paraId="2656EDFE" w14:textId="77777777" w:rsidTr="00A36094">
        <w:tc>
          <w:tcPr>
            <w:tcW w:w="9894" w:type="dxa"/>
            <w:shd w:val="clear" w:color="auto" w:fill="323E4F"/>
          </w:tcPr>
          <w:p w14:paraId="6A505197" w14:textId="77777777" w:rsidR="000B4D12" w:rsidRPr="00EE7BB1" w:rsidRDefault="000B4D12" w:rsidP="00507D25">
            <w:pPr>
              <w:pStyle w:val="Sarakstarindkopa"/>
              <w:numPr>
                <w:ilvl w:val="0"/>
                <w:numId w:val="1"/>
              </w:numPr>
              <w:spacing w:after="60" w:line="264" w:lineRule="auto"/>
              <w:rPr>
                <w:rFonts w:ascii="Arial Narrow" w:hAnsi="Arial Narrow"/>
                <w:color w:val="FFFFFF"/>
                <w:sz w:val="26"/>
                <w:szCs w:val="26"/>
                <w:lang w:val="lv-LV"/>
              </w:rPr>
            </w:pPr>
            <w:bookmarkStart w:id="5" w:name="_Hlk48120017"/>
            <w:r w:rsidRPr="00EE7BB1">
              <w:rPr>
                <w:rFonts w:ascii="Arial Narrow" w:hAnsi="Arial Narrow"/>
                <w:b/>
                <w:caps/>
                <w:color w:val="FFFFFF" w:themeColor="background1"/>
                <w:sz w:val="26"/>
                <w:szCs w:val="26"/>
                <w:lang w:val="lv-LV"/>
              </w:rPr>
              <w:lastRenderedPageBreak/>
              <w:t>Svarīgākie notikumi un fakti pārskata periodā</w:t>
            </w:r>
          </w:p>
        </w:tc>
      </w:tr>
    </w:tbl>
    <w:p w14:paraId="6FF4DE78" w14:textId="77777777" w:rsidR="009A1486" w:rsidRPr="00EE7BB1" w:rsidRDefault="009A1486" w:rsidP="00A953E8">
      <w:pPr>
        <w:spacing w:after="60" w:line="264" w:lineRule="auto"/>
        <w:jc w:val="both"/>
        <w:rPr>
          <w:rFonts w:ascii="Arial Narrow" w:hAnsi="Arial Narrow"/>
          <w:i/>
          <w:iCs/>
          <w:sz w:val="22"/>
          <w:szCs w:val="22"/>
          <w:lang w:eastAsia="lv-LV"/>
        </w:rPr>
      </w:pPr>
      <w:bookmarkStart w:id="6" w:name="_Hlk48201390"/>
      <w:bookmarkStart w:id="7" w:name="_Hlk3967255"/>
      <w:bookmarkEnd w:id="5"/>
      <w:r w:rsidRPr="00EE7BB1">
        <w:rPr>
          <w:rFonts w:ascii="Arial Narrow" w:hAnsi="Arial Narrow"/>
          <w:i/>
          <w:iCs/>
          <w:sz w:val="22"/>
          <w:szCs w:val="22"/>
          <w:lang w:eastAsia="lv-LV"/>
        </w:rPr>
        <w:t>AKTUĀLĀ INFORMĀCIJA SLĪPRAKSTĀ</w:t>
      </w:r>
    </w:p>
    <w:p w14:paraId="2007A073" w14:textId="77777777" w:rsidR="00D85219" w:rsidRPr="00EE7BB1" w:rsidRDefault="00352883" w:rsidP="00507D25">
      <w:pPr>
        <w:pStyle w:val="Sarakstarindkopa"/>
        <w:numPr>
          <w:ilvl w:val="1"/>
          <w:numId w:val="5"/>
        </w:numPr>
        <w:spacing w:after="60" w:line="264" w:lineRule="auto"/>
        <w:ind w:left="425" w:hanging="357"/>
        <w:jc w:val="both"/>
        <w:rPr>
          <w:rFonts w:ascii="Arial Narrow" w:hAnsi="Arial Narrow"/>
          <w:sz w:val="22"/>
          <w:szCs w:val="22"/>
          <w:lang w:val="lv-LV" w:eastAsia="lv-LV"/>
        </w:rPr>
      </w:pPr>
      <w:r w:rsidRPr="00EE7BB1">
        <w:rPr>
          <w:rFonts w:ascii="Arial Narrow" w:hAnsi="Arial Narrow"/>
          <w:sz w:val="22"/>
          <w:szCs w:val="22"/>
          <w:lang w:val="lv-LV" w:eastAsia="lv-LV"/>
        </w:rPr>
        <w:t xml:space="preserve">Ar valsts kapitāla daļu turētāja 2020. gada 5. jūnija lēmumu </w:t>
      </w:r>
      <w:bookmarkEnd w:id="6"/>
      <w:r w:rsidRPr="00EE7BB1">
        <w:rPr>
          <w:rFonts w:ascii="Arial Narrow" w:hAnsi="Arial Narrow"/>
          <w:sz w:val="22"/>
          <w:szCs w:val="22"/>
          <w:lang w:val="lv-LV" w:eastAsia="lv-LV"/>
        </w:rPr>
        <w:t xml:space="preserve">(protokols Nr. 01-27.2.9/2020/5; 3. punkts) apstiprināta kapitālsabiedrības Valsts sabiedrība ar ierobežotu atbildību “Rīgas psihiatrijas un narkoloģijas centrs” vidēja termiņa darbības stratēģija 2020.–2020. gadam (turpmāk – Stratēģija). Definēta misija, vīzija, vērtības (kvalitāte; atbildība un attīstība), </w:t>
      </w:r>
      <w:proofErr w:type="spellStart"/>
      <w:r w:rsidRPr="00EE7BB1">
        <w:rPr>
          <w:rFonts w:ascii="Arial Narrow" w:hAnsi="Arial Narrow"/>
          <w:sz w:val="22"/>
          <w:szCs w:val="22"/>
          <w:lang w:val="lv-LV" w:eastAsia="lv-LV"/>
        </w:rPr>
        <w:t>nefinanšu</w:t>
      </w:r>
      <w:proofErr w:type="spellEnd"/>
      <w:r w:rsidRPr="00EE7BB1">
        <w:rPr>
          <w:rFonts w:ascii="Arial Narrow" w:hAnsi="Arial Narrow"/>
          <w:sz w:val="22"/>
          <w:szCs w:val="22"/>
          <w:lang w:val="lv-LV" w:eastAsia="lv-LV"/>
        </w:rPr>
        <w:t xml:space="preserve"> mērķi (uzlabot veselības aprūpes pakalpojumu pieejamību; nodrošināt efektivitāti veselības aprūpes plānošanā un sniegšanā; nodrošināt kvalitatīvu veselības aprūpes pakalpojuma sniegšanu), to rezultatīvo rādītāju vērtības un finanšu mērķis (nodrošināt finansiāli stabilu uzņēmuma darbību).</w:t>
      </w:r>
    </w:p>
    <w:p w14:paraId="5FA3232F" w14:textId="482EC735" w:rsidR="00D162EB" w:rsidRPr="00EE7BB1" w:rsidRDefault="00D85219" w:rsidP="00507D25">
      <w:pPr>
        <w:pStyle w:val="Sarakstarindkopa"/>
        <w:numPr>
          <w:ilvl w:val="1"/>
          <w:numId w:val="5"/>
        </w:numPr>
        <w:spacing w:after="60" w:line="264" w:lineRule="auto"/>
        <w:ind w:left="425" w:hanging="357"/>
        <w:jc w:val="both"/>
        <w:rPr>
          <w:rFonts w:ascii="Arial Narrow" w:hAnsi="Arial Narrow"/>
          <w:sz w:val="22"/>
          <w:szCs w:val="22"/>
          <w:lang w:val="lv-LV" w:eastAsia="lv-LV"/>
        </w:rPr>
      </w:pPr>
      <w:r w:rsidRPr="00EE7BB1">
        <w:rPr>
          <w:rFonts w:ascii="Arial Narrow" w:hAnsi="Arial Narrow"/>
          <w:sz w:val="22"/>
          <w:szCs w:val="22"/>
          <w:lang w:val="lv-LV" w:eastAsia="lv-LV"/>
        </w:rPr>
        <w:t>Ar valsts kapitāla daļu turētāja 2020. gada 20. aprīļa lēmumu</w:t>
      </w:r>
      <w:r w:rsidR="005E738A">
        <w:rPr>
          <w:rFonts w:ascii="Arial Narrow" w:hAnsi="Arial Narrow"/>
          <w:sz w:val="22"/>
          <w:szCs w:val="22"/>
          <w:lang w:val="lv-LV" w:eastAsia="lv-LV"/>
        </w:rPr>
        <w:t xml:space="preserve"> </w:t>
      </w:r>
      <w:r w:rsidR="00CC0A19" w:rsidRPr="00EE7BB1">
        <w:rPr>
          <w:rFonts w:ascii="Arial Narrow" w:hAnsi="Arial Narrow"/>
          <w:sz w:val="22"/>
          <w:szCs w:val="22"/>
          <w:lang w:val="lv-LV" w:eastAsia="lv-LV"/>
        </w:rPr>
        <w:t>Valsts sabiedrības ar ierobežotu atbildību “Rīgas psihiatrijas un narkoloģijas centrs” (turpmāk – Centrs vai</w:t>
      </w:r>
      <w:r w:rsidR="005E738A">
        <w:rPr>
          <w:rFonts w:ascii="Arial Narrow" w:hAnsi="Arial Narrow"/>
          <w:sz w:val="22"/>
          <w:szCs w:val="22"/>
          <w:lang w:val="lv-LV" w:eastAsia="lv-LV"/>
        </w:rPr>
        <w:t xml:space="preserve"> </w:t>
      </w:r>
      <w:r w:rsidR="00CD214B" w:rsidRPr="00EE7BB1">
        <w:rPr>
          <w:rFonts w:ascii="Arial Narrow" w:hAnsi="Arial Narrow"/>
          <w:sz w:val="22"/>
          <w:szCs w:val="22"/>
          <w:lang w:val="lv-LV" w:eastAsia="lv-LV"/>
        </w:rPr>
        <w:t>RPNC</w:t>
      </w:r>
      <w:r w:rsidR="00CC0A19" w:rsidRPr="00EE7BB1">
        <w:rPr>
          <w:rFonts w:ascii="Arial Narrow" w:hAnsi="Arial Narrow"/>
          <w:sz w:val="22"/>
          <w:szCs w:val="22"/>
          <w:lang w:val="lv-LV" w:eastAsia="lv-LV"/>
        </w:rPr>
        <w:t>)</w:t>
      </w:r>
      <w:r w:rsidR="00CD214B" w:rsidRPr="00EE7BB1">
        <w:rPr>
          <w:rFonts w:ascii="Arial Narrow" w:hAnsi="Arial Narrow"/>
          <w:sz w:val="22"/>
          <w:szCs w:val="22"/>
          <w:lang w:val="lv-LV" w:eastAsia="lv-LV"/>
        </w:rPr>
        <w:t xml:space="preserve"> valdes priekšsēdētāja Iveta Ķiece un valdes locekle Irina Starkova tiek pilnvarotas pārstāvēt un vadīt RPNC divu valdes locekļu sastāvā.</w:t>
      </w:r>
    </w:p>
    <w:p w14:paraId="10899FE3" w14:textId="77777777" w:rsidR="00352883" w:rsidRPr="00EE7BB1" w:rsidRDefault="00352883" w:rsidP="00A953E8">
      <w:pPr>
        <w:pStyle w:val="Sarakstarindkopa"/>
        <w:numPr>
          <w:ilvl w:val="1"/>
          <w:numId w:val="5"/>
        </w:numPr>
        <w:spacing w:line="264" w:lineRule="auto"/>
        <w:ind w:left="425" w:hanging="357"/>
        <w:jc w:val="both"/>
        <w:rPr>
          <w:rFonts w:ascii="Arial Narrow" w:hAnsi="Arial Narrow"/>
          <w:sz w:val="22"/>
          <w:szCs w:val="22"/>
          <w:lang w:val="lv-LV" w:eastAsia="lv-LV"/>
        </w:rPr>
      </w:pPr>
      <w:r w:rsidRPr="00EE7BB1">
        <w:rPr>
          <w:rFonts w:ascii="Arial Narrow" w:hAnsi="Arial Narrow"/>
          <w:sz w:val="22"/>
          <w:szCs w:val="22"/>
          <w:lang w:val="lv-LV" w:eastAsia="lv-LV"/>
        </w:rPr>
        <w:t>Atbilstoši Stratēģijā noteiktajam turpinās darbs pie</w:t>
      </w:r>
      <w:r w:rsidR="00CC0A19" w:rsidRPr="00EE7BB1">
        <w:rPr>
          <w:rFonts w:ascii="Arial Narrow" w:hAnsi="Arial Narrow"/>
          <w:sz w:val="22"/>
          <w:szCs w:val="22"/>
          <w:lang w:val="lv-LV" w:eastAsia="lv-LV"/>
        </w:rPr>
        <w:t xml:space="preserve"> veselības aprūpes pakalpojumu (turpmāk –</w:t>
      </w:r>
      <w:r w:rsidRPr="00EE7BB1">
        <w:rPr>
          <w:rFonts w:ascii="Arial Narrow" w:hAnsi="Arial Narrow"/>
          <w:sz w:val="22"/>
          <w:szCs w:val="22"/>
          <w:lang w:val="lv-LV" w:eastAsia="lv-LV"/>
        </w:rPr>
        <w:t xml:space="preserve"> VAP</w:t>
      </w:r>
      <w:r w:rsidR="00CC0A19" w:rsidRPr="00EE7BB1">
        <w:rPr>
          <w:rFonts w:ascii="Arial Narrow" w:hAnsi="Arial Narrow"/>
          <w:sz w:val="22"/>
          <w:szCs w:val="22"/>
          <w:lang w:val="lv-LV" w:eastAsia="lv-LV"/>
        </w:rPr>
        <w:t>)</w:t>
      </w:r>
      <w:r w:rsidRPr="00EE7BB1">
        <w:rPr>
          <w:rFonts w:ascii="Arial Narrow" w:hAnsi="Arial Narrow"/>
          <w:sz w:val="22"/>
          <w:szCs w:val="22"/>
          <w:lang w:val="lv-LV" w:eastAsia="lv-LV"/>
        </w:rPr>
        <w:t xml:space="preserve"> kvalitāti, pieejamību un efektivitāti sekmējošiem procesiem</w:t>
      </w:r>
      <w:r w:rsidR="00FE3C35" w:rsidRPr="00EE7BB1">
        <w:rPr>
          <w:rFonts w:ascii="Arial Narrow" w:hAnsi="Arial Narrow"/>
          <w:sz w:val="22"/>
          <w:szCs w:val="22"/>
          <w:lang w:val="lv-LV" w:eastAsia="lv-LV"/>
        </w:rPr>
        <w:t xml:space="preserve">. </w:t>
      </w:r>
      <w:r w:rsidRPr="00EE7BB1">
        <w:rPr>
          <w:rFonts w:ascii="Arial Narrow" w:hAnsi="Arial Narrow"/>
          <w:spacing w:val="-2"/>
          <w:sz w:val="22"/>
          <w:szCs w:val="22"/>
          <w:lang w:val="lv-LV" w:eastAsia="lv-LV"/>
        </w:rPr>
        <w:t xml:space="preserve">Turpinās </w:t>
      </w:r>
      <w:r w:rsidRPr="00EE7BB1">
        <w:rPr>
          <w:rFonts w:ascii="Arial Narrow" w:hAnsi="Arial Narrow"/>
          <w:iCs/>
          <w:spacing w:val="-2"/>
          <w:sz w:val="22"/>
          <w:szCs w:val="22"/>
          <w:lang w:val="lv-LV" w:eastAsia="lv-LV"/>
        </w:rPr>
        <w:t>procesu uzlabošana</w:t>
      </w:r>
      <w:r w:rsidRPr="00EE7BB1">
        <w:rPr>
          <w:rFonts w:ascii="Arial Narrow" w:hAnsi="Arial Narrow"/>
          <w:spacing w:val="-2"/>
          <w:sz w:val="22"/>
          <w:szCs w:val="22"/>
          <w:lang w:val="lv-LV" w:eastAsia="lv-LV"/>
        </w:rPr>
        <w:t>, manuālu darbību automatizēšana un papīra dokumentu elektronizēšana</w:t>
      </w:r>
      <w:r w:rsidRPr="00EE7BB1">
        <w:rPr>
          <w:rFonts w:ascii="Arial Narrow" w:hAnsi="Arial Narrow"/>
          <w:spacing w:val="-4"/>
          <w:sz w:val="22"/>
          <w:szCs w:val="22"/>
          <w:lang w:val="lv-LV" w:eastAsia="lv-LV"/>
        </w:rPr>
        <w:t>, izmantojot informācijas tehnoloģijas. Galvenās darbības, kas iekļautas šajā Stratēģijā:</w:t>
      </w:r>
    </w:p>
    <w:p w14:paraId="0AC78AD4" w14:textId="77777777" w:rsidR="00352883" w:rsidRPr="00EE7BB1" w:rsidRDefault="00352883" w:rsidP="00A953E8">
      <w:pPr>
        <w:numPr>
          <w:ilvl w:val="1"/>
          <w:numId w:val="4"/>
        </w:numPr>
        <w:suppressAutoHyphens/>
        <w:autoSpaceDN w:val="0"/>
        <w:spacing w:after="0" w:line="264" w:lineRule="auto"/>
        <w:ind w:left="851"/>
        <w:contextualSpacing/>
        <w:jc w:val="both"/>
        <w:textAlignment w:val="baseline"/>
        <w:rPr>
          <w:rFonts w:ascii="Arial Narrow" w:hAnsi="Arial Narrow"/>
          <w:sz w:val="22"/>
          <w:szCs w:val="22"/>
        </w:rPr>
      </w:pPr>
      <w:r w:rsidRPr="00EE7BB1">
        <w:rPr>
          <w:rFonts w:ascii="Arial Narrow" w:hAnsi="Arial Narrow"/>
          <w:sz w:val="22"/>
          <w:szCs w:val="22"/>
        </w:rPr>
        <w:t>ieviesta personāla modeļa un darba laika plānošanas sistēma, kā arī pilnveidota iekšējā dokumentu aprites plūsma</w:t>
      </w:r>
      <w:bookmarkStart w:id="8" w:name="_Hlk13747997"/>
      <w:r w:rsidRPr="00EE7BB1">
        <w:rPr>
          <w:rFonts w:ascii="Arial Narrow" w:hAnsi="Arial Narrow"/>
          <w:sz w:val="22"/>
          <w:szCs w:val="22"/>
        </w:rPr>
        <w:t>;</w:t>
      </w:r>
    </w:p>
    <w:p w14:paraId="2425A5CF" w14:textId="77777777" w:rsidR="00352883" w:rsidRPr="00EE7BB1" w:rsidRDefault="00352883" w:rsidP="00507D25">
      <w:pPr>
        <w:numPr>
          <w:ilvl w:val="1"/>
          <w:numId w:val="4"/>
        </w:numPr>
        <w:suppressAutoHyphens/>
        <w:autoSpaceDN w:val="0"/>
        <w:spacing w:after="60" w:line="264" w:lineRule="auto"/>
        <w:ind w:left="851"/>
        <w:contextualSpacing/>
        <w:jc w:val="both"/>
        <w:textAlignment w:val="baseline"/>
        <w:rPr>
          <w:rFonts w:ascii="Arial Narrow" w:hAnsi="Arial Narrow"/>
          <w:sz w:val="22"/>
          <w:szCs w:val="22"/>
        </w:rPr>
      </w:pPr>
      <w:r w:rsidRPr="00EE7BB1">
        <w:rPr>
          <w:rFonts w:ascii="Arial Narrow" w:hAnsi="Arial Narrow"/>
          <w:sz w:val="22"/>
          <w:szCs w:val="22"/>
        </w:rPr>
        <w:t>tiek ieviesta stacionāra nodaļu zāļu aprites uzskaites sistēma;</w:t>
      </w:r>
    </w:p>
    <w:p w14:paraId="5356B1EB" w14:textId="77777777" w:rsidR="00352883" w:rsidRPr="00EE7BB1" w:rsidRDefault="00352883" w:rsidP="00507D25">
      <w:pPr>
        <w:numPr>
          <w:ilvl w:val="1"/>
          <w:numId w:val="4"/>
        </w:numPr>
        <w:suppressAutoHyphens/>
        <w:autoSpaceDN w:val="0"/>
        <w:spacing w:after="60" w:line="264" w:lineRule="auto"/>
        <w:ind w:left="851"/>
        <w:contextualSpacing/>
        <w:jc w:val="both"/>
        <w:textAlignment w:val="baseline"/>
        <w:rPr>
          <w:rFonts w:ascii="Arial Narrow" w:hAnsi="Arial Narrow"/>
          <w:sz w:val="22"/>
          <w:szCs w:val="22"/>
        </w:rPr>
      </w:pPr>
      <w:r w:rsidRPr="00EE7BB1">
        <w:rPr>
          <w:rFonts w:ascii="Arial Narrow" w:hAnsi="Arial Narrow"/>
          <w:sz w:val="22"/>
          <w:szCs w:val="22"/>
        </w:rPr>
        <w:t>ieviest</w:t>
      </w:r>
      <w:r w:rsidR="004F65D2" w:rsidRPr="00EE7BB1">
        <w:rPr>
          <w:rFonts w:ascii="Arial Narrow" w:hAnsi="Arial Narrow"/>
          <w:sz w:val="22"/>
          <w:szCs w:val="22"/>
        </w:rPr>
        <w:t>a</w:t>
      </w:r>
      <w:r w:rsidRPr="00EE7BB1">
        <w:rPr>
          <w:rFonts w:ascii="Arial Narrow" w:hAnsi="Arial Narrow"/>
          <w:sz w:val="22"/>
          <w:szCs w:val="22"/>
        </w:rPr>
        <w:t xml:space="preserve"> HOP iepirkumu pieprasījumu pieteikumu elektroniskā sistēma;</w:t>
      </w:r>
    </w:p>
    <w:p w14:paraId="3FF4554B" w14:textId="77777777" w:rsidR="00352883" w:rsidRPr="00EE7BB1" w:rsidRDefault="00352883" w:rsidP="00507D25">
      <w:pPr>
        <w:numPr>
          <w:ilvl w:val="1"/>
          <w:numId w:val="4"/>
        </w:numPr>
        <w:suppressAutoHyphens/>
        <w:autoSpaceDN w:val="0"/>
        <w:spacing w:after="60" w:line="264" w:lineRule="auto"/>
        <w:ind w:left="851"/>
        <w:contextualSpacing/>
        <w:jc w:val="both"/>
        <w:textAlignment w:val="baseline"/>
        <w:rPr>
          <w:rFonts w:ascii="Arial Narrow" w:hAnsi="Arial Narrow"/>
          <w:sz w:val="22"/>
          <w:szCs w:val="22"/>
        </w:rPr>
      </w:pPr>
      <w:r w:rsidRPr="00EE7BB1">
        <w:rPr>
          <w:rFonts w:ascii="Arial Narrow" w:hAnsi="Arial Narrow"/>
          <w:sz w:val="22"/>
          <w:szCs w:val="22"/>
        </w:rPr>
        <w:t xml:space="preserve">tiek īstenoti procesi saistībā ar pacientu datu bāzes sistēmas nomaiņu; </w:t>
      </w:r>
    </w:p>
    <w:p w14:paraId="1B78FEAE" w14:textId="77777777" w:rsidR="00B6377B" w:rsidRPr="00EE7BB1" w:rsidRDefault="00352883" w:rsidP="00507D25">
      <w:pPr>
        <w:numPr>
          <w:ilvl w:val="1"/>
          <w:numId w:val="4"/>
        </w:numPr>
        <w:suppressAutoHyphens/>
        <w:autoSpaceDN w:val="0"/>
        <w:spacing w:after="60" w:line="264" w:lineRule="auto"/>
        <w:ind w:left="850" w:hanging="357"/>
        <w:contextualSpacing/>
        <w:jc w:val="both"/>
        <w:textAlignment w:val="baseline"/>
        <w:rPr>
          <w:rFonts w:ascii="Arial Narrow" w:hAnsi="Arial Narrow"/>
          <w:iCs/>
          <w:sz w:val="22"/>
          <w:szCs w:val="22"/>
        </w:rPr>
      </w:pPr>
      <w:r w:rsidRPr="00EE7BB1">
        <w:rPr>
          <w:rFonts w:ascii="Arial Narrow" w:hAnsi="Arial Narrow"/>
          <w:sz w:val="22"/>
          <w:szCs w:val="22"/>
        </w:rPr>
        <w:t>tiek veikti pasākumi saistībā ar medicīniskās dokumentācijas sakārtošanu</w:t>
      </w:r>
      <w:r w:rsidR="00E440CF" w:rsidRPr="00EE7BB1">
        <w:rPr>
          <w:rFonts w:ascii="Arial Narrow" w:hAnsi="Arial Narrow"/>
          <w:sz w:val="22"/>
          <w:szCs w:val="22"/>
        </w:rPr>
        <w:t xml:space="preserve">. </w:t>
      </w:r>
      <w:r w:rsidR="0034560A" w:rsidRPr="00EE7BB1">
        <w:rPr>
          <w:rFonts w:ascii="Arial Narrow" w:hAnsi="Arial Narrow"/>
          <w:i/>
          <w:iCs/>
          <w:sz w:val="22"/>
          <w:szCs w:val="22"/>
        </w:rPr>
        <w:t>Latvijas Nacionāla</w:t>
      </w:r>
      <w:r w:rsidR="00DA3163" w:rsidRPr="00EE7BB1">
        <w:rPr>
          <w:rFonts w:ascii="Arial Narrow" w:hAnsi="Arial Narrow"/>
          <w:i/>
          <w:iCs/>
          <w:sz w:val="22"/>
          <w:szCs w:val="22"/>
        </w:rPr>
        <w:t>is</w:t>
      </w:r>
      <w:r w:rsidR="0034560A" w:rsidRPr="00EE7BB1">
        <w:rPr>
          <w:rFonts w:ascii="Arial Narrow" w:hAnsi="Arial Narrow"/>
          <w:i/>
          <w:iCs/>
          <w:sz w:val="22"/>
          <w:szCs w:val="22"/>
        </w:rPr>
        <w:t xml:space="preserve"> arhīvs </w:t>
      </w:r>
      <w:r w:rsidR="0034560A" w:rsidRPr="00EE7BB1">
        <w:rPr>
          <w:rFonts w:ascii="Arial Narrow" w:hAnsi="Arial Narrow"/>
          <w:iCs/>
          <w:sz w:val="22"/>
          <w:szCs w:val="22"/>
        </w:rPr>
        <w:t>saskaņojis medicīniskās dokumentācijas iznīcināšanas aktu par 46 411 arhīva lietām, kas zaudējušas vēsturisko un praktisko nozīmi</w:t>
      </w:r>
      <w:r w:rsidR="00B6377B" w:rsidRPr="00EE7BB1">
        <w:rPr>
          <w:rFonts w:ascii="Arial Narrow" w:hAnsi="Arial Narrow"/>
          <w:iCs/>
          <w:sz w:val="22"/>
          <w:szCs w:val="22"/>
        </w:rPr>
        <w:t>;</w:t>
      </w:r>
    </w:p>
    <w:p w14:paraId="0BCF2A49" w14:textId="77777777" w:rsidR="00BA455D" w:rsidRPr="00EE7BB1" w:rsidRDefault="00B6377B" w:rsidP="00507D25">
      <w:pPr>
        <w:numPr>
          <w:ilvl w:val="1"/>
          <w:numId w:val="4"/>
        </w:numPr>
        <w:suppressAutoHyphens/>
        <w:autoSpaceDN w:val="0"/>
        <w:spacing w:after="60" w:line="264" w:lineRule="auto"/>
        <w:ind w:left="850" w:hanging="357"/>
        <w:contextualSpacing/>
        <w:jc w:val="both"/>
        <w:textAlignment w:val="baseline"/>
        <w:rPr>
          <w:rFonts w:ascii="Arial Narrow" w:hAnsi="Arial Narrow"/>
          <w:iCs/>
          <w:sz w:val="22"/>
          <w:szCs w:val="22"/>
        </w:rPr>
      </w:pPr>
      <w:r w:rsidRPr="00EE7BB1">
        <w:rPr>
          <w:rFonts w:ascii="Arial Narrow" w:hAnsi="Arial Narrow"/>
          <w:iCs/>
          <w:sz w:val="22"/>
          <w:szCs w:val="22"/>
        </w:rPr>
        <w:t xml:space="preserve">tiek īstenoti pasākumi, lai uzlabotu </w:t>
      </w:r>
      <w:r w:rsidR="00BA455D" w:rsidRPr="00EE7BB1">
        <w:rPr>
          <w:rFonts w:ascii="Arial Narrow" w:hAnsi="Arial Narrow"/>
          <w:iCs/>
          <w:sz w:val="22"/>
          <w:szCs w:val="22"/>
        </w:rPr>
        <w:t>noslēgto</w:t>
      </w:r>
      <w:r w:rsidR="00EE7BB1" w:rsidRPr="00EE7BB1">
        <w:rPr>
          <w:rFonts w:ascii="Arial Narrow" w:hAnsi="Arial Narrow"/>
          <w:iCs/>
          <w:sz w:val="22"/>
          <w:szCs w:val="22"/>
        </w:rPr>
        <w:t xml:space="preserve"> </w:t>
      </w:r>
      <w:r w:rsidR="00BA455D" w:rsidRPr="00EE7BB1">
        <w:rPr>
          <w:rFonts w:ascii="Arial Narrow" w:hAnsi="Arial Narrow"/>
          <w:iCs/>
          <w:sz w:val="22"/>
          <w:szCs w:val="22"/>
        </w:rPr>
        <w:t>līgumu</w:t>
      </w:r>
      <w:r w:rsidR="00EE7BB1" w:rsidRPr="00EE7BB1">
        <w:rPr>
          <w:rFonts w:ascii="Arial Narrow" w:hAnsi="Arial Narrow"/>
          <w:iCs/>
          <w:sz w:val="22"/>
          <w:szCs w:val="22"/>
        </w:rPr>
        <w:t xml:space="preserve"> </w:t>
      </w:r>
      <w:r w:rsidR="00BA455D" w:rsidRPr="00EE7BB1">
        <w:rPr>
          <w:rFonts w:ascii="Arial Narrow" w:hAnsi="Arial Narrow"/>
          <w:iCs/>
          <w:sz w:val="22"/>
          <w:szCs w:val="22"/>
        </w:rPr>
        <w:t>izpildes</w:t>
      </w:r>
      <w:r w:rsidR="00EE7BB1" w:rsidRPr="00EE7BB1">
        <w:rPr>
          <w:rFonts w:ascii="Arial Narrow" w:hAnsi="Arial Narrow"/>
          <w:iCs/>
          <w:sz w:val="22"/>
          <w:szCs w:val="22"/>
        </w:rPr>
        <w:t xml:space="preserve"> </w:t>
      </w:r>
      <w:r w:rsidR="00BA455D" w:rsidRPr="00EE7BB1">
        <w:rPr>
          <w:rFonts w:ascii="Arial Narrow" w:hAnsi="Arial Narrow"/>
          <w:iCs/>
          <w:sz w:val="22"/>
          <w:szCs w:val="22"/>
        </w:rPr>
        <w:t>kontroles</w:t>
      </w:r>
      <w:r w:rsidR="00EE7BB1" w:rsidRPr="00EE7BB1">
        <w:rPr>
          <w:rFonts w:ascii="Arial Narrow" w:hAnsi="Arial Narrow"/>
          <w:iCs/>
          <w:sz w:val="22"/>
          <w:szCs w:val="22"/>
        </w:rPr>
        <w:t xml:space="preserve"> </w:t>
      </w:r>
      <w:r w:rsidR="00BA455D" w:rsidRPr="00EE7BB1">
        <w:rPr>
          <w:rFonts w:ascii="Arial Narrow" w:hAnsi="Arial Narrow"/>
          <w:iCs/>
          <w:sz w:val="22"/>
          <w:szCs w:val="22"/>
        </w:rPr>
        <w:t>proces</w:t>
      </w:r>
      <w:r w:rsidRPr="00EE7BB1">
        <w:rPr>
          <w:rFonts w:ascii="Arial Narrow" w:hAnsi="Arial Narrow"/>
          <w:iCs/>
          <w:sz w:val="22"/>
          <w:szCs w:val="22"/>
        </w:rPr>
        <w:t>u (VISMA HORIZON Excel spraudnis);</w:t>
      </w:r>
    </w:p>
    <w:p w14:paraId="2595FA87" w14:textId="77777777" w:rsidR="00B6377B" w:rsidRPr="00EE7BB1" w:rsidRDefault="00B6377B" w:rsidP="00507D25">
      <w:pPr>
        <w:numPr>
          <w:ilvl w:val="1"/>
          <w:numId w:val="4"/>
        </w:numPr>
        <w:suppressAutoHyphens/>
        <w:autoSpaceDN w:val="0"/>
        <w:spacing w:after="60" w:line="264" w:lineRule="auto"/>
        <w:ind w:left="850" w:hanging="357"/>
        <w:contextualSpacing/>
        <w:jc w:val="both"/>
        <w:textAlignment w:val="baseline"/>
        <w:rPr>
          <w:rFonts w:ascii="Arial Narrow" w:hAnsi="Arial Narrow"/>
          <w:iCs/>
          <w:sz w:val="22"/>
          <w:szCs w:val="22"/>
        </w:rPr>
      </w:pPr>
      <w:r w:rsidRPr="00EE7BB1">
        <w:rPr>
          <w:rFonts w:ascii="Arial Narrow" w:hAnsi="Arial Narrow"/>
          <w:iCs/>
          <w:sz w:val="22"/>
          <w:szCs w:val="22"/>
        </w:rPr>
        <w:t>finanšu vadības analīzes rīka ieviešana.</w:t>
      </w:r>
    </w:p>
    <w:bookmarkEnd w:id="8"/>
    <w:p w14:paraId="05B8D5E1" w14:textId="77777777" w:rsidR="00352883" w:rsidRPr="00EE7BB1" w:rsidRDefault="00352883" w:rsidP="00A953E8">
      <w:pPr>
        <w:pStyle w:val="Sarakstarindkopa"/>
        <w:numPr>
          <w:ilvl w:val="1"/>
          <w:numId w:val="5"/>
        </w:numPr>
        <w:spacing w:line="264" w:lineRule="auto"/>
        <w:ind w:left="426" w:hanging="357"/>
        <w:jc w:val="both"/>
        <w:rPr>
          <w:rFonts w:ascii="Arial Narrow" w:hAnsi="Arial Narrow"/>
          <w:sz w:val="22"/>
          <w:szCs w:val="22"/>
          <w:lang w:val="lv-LV"/>
        </w:rPr>
      </w:pPr>
      <w:r w:rsidRPr="00EE7BB1">
        <w:rPr>
          <w:rFonts w:ascii="Arial Narrow" w:hAnsi="Arial Narrow"/>
          <w:sz w:val="22"/>
          <w:szCs w:val="22"/>
          <w:lang w:val="lv-LV"/>
        </w:rPr>
        <w:t xml:space="preserve">Atbilstoši </w:t>
      </w:r>
      <w:r w:rsidR="00CC0A19" w:rsidRPr="00EE7BB1">
        <w:rPr>
          <w:rFonts w:ascii="Arial Narrow" w:hAnsi="Arial Narrow"/>
          <w:sz w:val="22"/>
          <w:szCs w:val="22"/>
          <w:lang w:val="lv-LV"/>
        </w:rPr>
        <w:t xml:space="preserve">Veselības ministrijas (turpmāk – </w:t>
      </w:r>
      <w:r w:rsidRPr="00EE7BB1">
        <w:rPr>
          <w:rFonts w:ascii="Arial Narrow" w:hAnsi="Arial Narrow"/>
          <w:sz w:val="22"/>
          <w:szCs w:val="22"/>
          <w:lang w:val="lv-LV"/>
        </w:rPr>
        <w:t>VM</w:t>
      </w:r>
      <w:r w:rsidR="00CC0A19" w:rsidRPr="00EE7BB1">
        <w:rPr>
          <w:rFonts w:ascii="Arial Narrow" w:hAnsi="Arial Narrow"/>
          <w:sz w:val="22"/>
          <w:szCs w:val="22"/>
          <w:lang w:val="lv-LV"/>
        </w:rPr>
        <w:t>)</w:t>
      </w:r>
      <w:r w:rsidRPr="00EE7BB1">
        <w:rPr>
          <w:rFonts w:ascii="Arial Narrow" w:hAnsi="Arial Narrow"/>
          <w:sz w:val="22"/>
          <w:szCs w:val="22"/>
          <w:lang w:val="lv-LV"/>
        </w:rPr>
        <w:t xml:space="preserve"> pieprasījumiem, sniegta informācija par infrastruktūras jautājumiem, attīstības pamatojumu </w:t>
      </w:r>
      <w:r w:rsidR="00A958C1" w:rsidRPr="00EE7BB1">
        <w:rPr>
          <w:rFonts w:ascii="Arial Narrow" w:hAnsi="Arial Narrow"/>
          <w:sz w:val="22"/>
          <w:szCs w:val="22"/>
          <w:lang w:val="lv-LV"/>
        </w:rPr>
        <w:t>Covid-19</w:t>
      </w:r>
      <w:r w:rsidRPr="00EE7BB1">
        <w:rPr>
          <w:rFonts w:ascii="Arial Narrow" w:hAnsi="Arial Narrow"/>
          <w:sz w:val="22"/>
          <w:szCs w:val="22"/>
          <w:lang w:val="lv-LV"/>
        </w:rPr>
        <w:t xml:space="preserve"> novēršanai un seku mazināšanai, kā arī atkārtotu gadījumu novēršanai un gatavībai:</w:t>
      </w:r>
    </w:p>
    <w:p w14:paraId="1EF1BB22" w14:textId="77777777" w:rsidR="00FE3C35" w:rsidRPr="00EE7BB1" w:rsidRDefault="00352883" w:rsidP="00A953E8">
      <w:pPr>
        <w:pStyle w:val="Sarakstarindkopa"/>
        <w:numPr>
          <w:ilvl w:val="0"/>
          <w:numId w:val="8"/>
        </w:numPr>
        <w:spacing w:line="264" w:lineRule="auto"/>
        <w:ind w:left="851" w:hanging="357"/>
        <w:jc w:val="both"/>
        <w:rPr>
          <w:rFonts w:ascii="Arial Narrow" w:hAnsi="Arial Narrow"/>
          <w:sz w:val="22"/>
          <w:szCs w:val="22"/>
          <w:lang w:val="lv-LV" w:eastAsia="lv-LV"/>
        </w:rPr>
      </w:pPr>
      <w:r w:rsidRPr="00EE7BB1">
        <w:rPr>
          <w:rFonts w:ascii="Arial Narrow" w:hAnsi="Arial Narrow"/>
          <w:sz w:val="22"/>
          <w:szCs w:val="22"/>
          <w:lang w:val="lv-LV" w:eastAsia="lv-LV"/>
        </w:rPr>
        <w:t>Ēkas Nr.3 Aptiekas ielā 1 k-6 (akūtā stacionārā nodaļa) un Nr.4 Aptiekas ielā 1 k-9 (atkarības pacientu ārstēšana, tai skaitā Minesotas motivācijas programma</w:t>
      </w:r>
      <w:r w:rsidR="00087F7D" w:rsidRPr="00EE7BB1">
        <w:rPr>
          <w:rFonts w:ascii="Arial Narrow" w:hAnsi="Arial Narrow"/>
          <w:sz w:val="22"/>
          <w:szCs w:val="22"/>
          <w:lang w:val="lv-LV" w:eastAsia="lv-LV"/>
        </w:rPr>
        <w:t xml:space="preserve">, ilgtermiņa </w:t>
      </w:r>
      <w:proofErr w:type="spellStart"/>
      <w:r w:rsidR="00087F7D" w:rsidRPr="00EE7BB1">
        <w:rPr>
          <w:rFonts w:ascii="Arial Narrow" w:hAnsi="Arial Narrow"/>
          <w:sz w:val="22"/>
          <w:szCs w:val="22"/>
          <w:lang w:val="lv-LV" w:eastAsia="lv-LV"/>
        </w:rPr>
        <w:t>farmakoterapijas</w:t>
      </w:r>
      <w:proofErr w:type="spellEnd"/>
      <w:r w:rsidR="00087F7D" w:rsidRPr="00EE7BB1">
        <w:rPr>
          <w:rFonts w:ascii="Arial Narrow" w:hAnsi="Arial Narrow"/>
          <w:sz w:val="22"/>
          <w:szCs w:val="22"/>
          <w:lang w:val="lv-LV" w:eastAsia="lv-LV"/>
        </w:rPr>
        <w:t xml:space="preserve"> programma</w:t>
      </w:r>
      <w:r w:rsidRPr="00EE7BB1">
        <w:rPr>
          <w:rFonts w:ascii="Arial Narrow" w:hAnsi="Arial Narrow"/>
          <w:sz w:val="22"/>
          <w:szCs w:val="22"/>
          <w:lang w:val="lv-LV" w:eastAsia="lv-LV"/>
        </w:rPr>
        <w:t>) pārbūve, aprīkošana un ārējo inženiertīklu būvniecība</w:t>
      </w:r>
      <w:r w:rsidR="00FE3C35" w:rsidRPr="00EE7BB1">
        <w:rPr>
          <w:rFonts w:ascii="Arial Narrow" w:hAnsi="Arial Narrow"/>
          <w:sz w:val="22"/>
          <w:szCs w:val="22"/>
          <w:lang w:val="lv-LV" w:eastAsia="lv-LV"/>
        </w:rPr>
        <w:t xml:space="preserve">: </w:t>
      </w:r>
    </w:p>
    <w:p w14:paraId="3AA4C924" w14:textId="77777777" w:rsidR="00627857" w:rsidRPr="00EE7BB1" w:rsidRDefault="00352883" w:rsidP="00802BF8">
      <w:pPr>
        <w:pStyle w:val="Sarakstarindkopa"/>
        <w:numPr>
          <w:ilvl w:val="1"/>
          <w:numId w:val="8"/>
        </w:numPr>
        <w:spacing w:line="264" w:lineRule="auto"/>
        <w:ind w:left="1276" w:hanging="357"/>
        <w:jc w:val="both"/>
        <w:rPr>
          <w:rFonts w:ascii="Arial Narrow" w:hAnsi="Arial Narrow"/>
          <w:sz w:val="22"/>
          <w:szCs w:val="22"/>
          <w:lang w:val="lv-LV" w:eastAsia="lv-LV"/>
        </w:rPr>
      </w:pPr>
      <w:r w:rsidRPr="00EE7BB1">
        <w:rPr>
          <w:rFonts w:ascii="Arial Narrow" w:hAnsi="Arial Narrow"/>
          <w:sz w:val="22"/>
          <w:szCs w:val="22"/>
          <w:lang w:val="lv-LV" w:eastAsia="lv-LV"/>
        </w:rPr>
        <w:t>Būvdarbu gatavība: operatīvi varam izsludināt būvniecības iepirkumu, jo kapitālsabiedrības rīcībā ir Sabiedrību ar ierobežotu atbildību “NAMS” (40103036167)</w:t>
      </w:r>
      <w:r w:rsidR="00087F7D" w:rsidRPr="00EE7BB1">
        <w:rPr>
          <w:rFonts w:ascii="Arial Narrow" w:hAnsi="Arial Narrow"/>
          <w:sz w:val="22"/>
          <w:szCs w:val="22"/>
          <w:lang w:val="lv-LV" w:eastAsia="lv-LV"/>
        </w:rPr>
        <w:t xml:space="preserve"> (turpmāk – SIA “NAMS”)</w:t>
      </w:r>
      <w:r w:rsidRPr="00EE7BB1">
        <w:rPr>
          <w:rFonts w:ascii="Arial Narrow" w:hAnsi="Arial Narrow"/>
          <w:sz w:val="22"/>
          <w:szCs w:val="22"/>
          <w:lang w:val="lv-LV" w:eastAsia="lv-LV"/>
        </w:rPr>
        <w:t xml:space="preserve"> izstrādātais būvprojekts.</w:t>
      </w:r>
    </w:p>
    <w:p w14:paraId="5EC52FFC" w14:textId="77777777" w:rsidR="00627857" w:rsidRPr="00EE7BB1" w:rsidRDefault="00352883" w:rsidP="00802BF8">
      <w:pPr>
        <w:pStyle w:val="Sarakstarindkopa"/>
        <w:spacing w:after="60" w:line="264" w:lineRule="auto"/>
        <w:ind w:left="1276"/>
        <w:jc w:val="both"/>
        <w:rPr>
          <w:rFonts w:ascii="Arial Narrow" w:hAnsi="Arial Narrow"/>
          <w:sz w:val="22"/>
          <w:szCs w:val="22"/>
          <w:lang w:val="lv-LV" w:eastAsia="lv-LV"/>
        </w:rPr>
      </w:pPr>
      <w:r w:rsidRPr="00EE7BB1">
        <w:rPr>
          <w:rFonts w:ascii="Arial Narrow" w:hAnsi="Arial Narrow"/>
          <w:sz w:val="22"/>
          <w:szCs w:val="22"/>
          <w:lang w:val="lv-LV" w:eastAsia="lv-LV"/>
        </w:rPr>
        <w:t>Projektēšana: nav nepieciešama, jau ir izstrādāts būvprojekts.</w:t>
      </w:r>
    </w:p>
    <w:p w14:paraId="4DCEC271" w14:textId="77777777" w:rsidR="00627857" w:rsidRPr="00EE7BB1" w:rsidRDefault="00352883" w:rsidP="00802BF8">
      <w:pPr>
        <w:pStyle w:val="Sarakstarindkopa"/>
        <w:spacing w:after="60" w:line="264" w:lineRule="auto"/>
        <w:ind w:left="1276"/>
        <w:jc w:val="both"/>
        <w:rPr>
          <w:rFonts w:ascii="Arial Narrow" w:hAnsi="Arial Narrow"/>
          <w:sz w:val="22"/>
          <w:szCs w:val="22"/>
          <w:lang w:val="lv-LV" w:eastAsia="lv-LV"/>
        </w:rPr>
      </w:pPr>
      <w:r w:rsidRPr="00EE7BB1">
        <w:rPr>
          <w:rFonts w:ascii="Arial Narrow" w:hAnsi="Arial Narrow"/>
          <w:sz w:val="22"/>
          <w:szCs w:val="22"/>
          <w:lang w:val="lv-LV" w:eastAsia="lv-LV"/>
        </w:rPr>
        <w:t xml:space="preserve">Būvdarbi: 18 mēneši. </w:t>
      </w:r>
    </w:p>
    <w:p w14:paraId="10065879" w14:textId="77777777" w:rsidR="00627857" w:rsidRPr="00EE7BB1" w:rsidRDefault="00352883" w:rsidP="00802BF8">
      <w:pPr>
        <w:pStyle w:val="Sarakstarindkopa"/>
        <w:numPr>
          <w:ilvl w:val="1"/>
          <w:numId w:val="8"/>
        </w:numPr>
        <w:spacing w:after="60" w:line="264" w:lineRule="auto"/>
        <w:ind w:left="1276"/>
        <w:jc w:val="both"/>
        <w:rPr>
          <w:rFonts w:ascii="Arial Narrow" w:hAnsi="Arial Narrow"/>
          <w:sz w:val="22"/>
          <w:szCs w:val="22"/>
          <w:lang w:val="lv-LV" w:eastAsia="lv-LV"/>
        </w:rPr>
      </w:pPr>
      <w:r w:rsidRPr="00EE7BB1">
        <w:rPr>
          <w:rFonts w:ascii="Arial Narrow" w:hAnsi="Arial Narrow"/>
          <w:color w:val="000000"/>
          <w:sz w:val="22"/>
          <w:szCs w:val="22"/>
          <w:lang w:val="lv-LV" w:eastAsia="lv-LV"/>
        </w:rPr>
        <w:t>Slimnīcas kapacitāte šo projektu ātrai virzībai, slimnīcas darba organizācija, loģistika: netiek identificēti riski slimnīcas kapacitātei operatīvi šo projektu attīstīt, slimnīcai ir Būvdarbu vadības un pārraudzības nodaļa, kā arī pārējie speciālisti ar pieredzi projektu ieviešanā. Jaunā būvniecības iecere netraucē slimnīcas darba organizāciju, loģistiku.</w:t>
      </w:r>
    </w:p>
    <w:p w14:paraId="5E7CD141" w14:textId="05C3D2CD" w:rsidR="00352883" w:rsidRPr="00EE7BB1" w:rsidRDefault="00352883" w:rsidP="00802BF8">
      <w:pPr>
        <w:pStyle w:val="Sarakstarindkopa"/>
        <w:numPr>
          <w:ilvl w:val="1"/>
          <w:numId w:val="8"/>
        </w:numPr>
        <w:spacing w:after="60" w:line="264" w:lineRule="auto"/>
        <w:ind w:left="1276"/>
        <w:jc w:val="both"/>
        <w:rPr>
          <w:rFonts w:ascii="Arial Narrow" w:hAnsi="Arial Narrow"/>
          <w:sz w:val="22"/>
          <w:szCs w:val="22"/>
          <w:lang w:val="lv-LV" w:eastAsia="lv-LV"/>
        </w:rPr>
      </w:pPr>
      <w:r w:rsidRPr="00EE7BB1">
        <w:rPr>
          <w:rFonts w:ascii="Arial Narrow" w:hAnsi="Arial Narrow"/>
          <w:color w:val="000000"/>
          <w:sz w:val="22"/>
          <w:szCs w:val="22"/>
          <w:lang w:val="lv-LV" w:eastAsia="lv-LV"/>
        </w:rPr>
        <w:t>Pamatojums C</w:t>
      </w:r>
      <w:r w:rsidR="008D6126">
        <w:rPr>
          <w:rFonts w:ascii="Arial Narrow" w:hAnsi="Arial Narrow"/>
          <w:color w:val="000000"/>
          <w:sz w:val="22"/>
          <w:szCs w:val="22"/>
          <w:lang w:val="lv-LV" w:eastAsia="lv-LV"/>
        </w:rPr>
        <w:t>ovid-</w:t>
      </w:r>
      <w:r w:rsidRPr="00EE7BB1">
        <w:rPr>
          <w:rFonts w:ascii="Arial Narrow" w:hAnsi="Arial Narrow"/>
          <w:color w:val="000000"/>
          <w:sz w:val="22"/>
          <w:szCs w:val="22"/>
          <w:lang w:val="lv-LV" w:eastAsia="lv-LV"/>
        </w:rPr>
        <w:t xml:space="preserve">19 novēršanai un seku mazināšanai, kā arī atkārtotu gadījumu novēršanai un gatavībai: </w:t>
      </w:r>
      <w:r w:rsidRPr="00EE7BB1">
        <w:rPr>
          <w:rFonts w:ascii="Arial Narrow" w:hAnsi="Arial Narrow"/>
          <w:color w:val="000000"/>
          <w:sz w:val="22"/>
          <w:szCs w:val="22"/>
          <w:shd w:val="clear" w:color="auto" w:fill="FFFFFF"/>
          <w:lang w:val="lv-LV" w:eastAsia="lv-LV"/>
        </w:rPr>
        <w:t>lai nodrošinātu kvalitatīvu un drošu pakalpojumu pacientam, kā arī atbilstošus darba apstākļus slimnīcas darbiniekiem, maksimāli minimizējot Covid</w:t>
      </w:r>
      <w:r w:rsidR="00802BF8">
        <w:rPr>
          <w:rFonts w:ascii="Arial Narrow" w:hAnsi="Arial Narrow"/>
          <w:color w:val="000000"/>
          <w:sz w:val="22"/>
          <w:szCs w:val="22"/>
          <w:shd w:val="clear" w:color="auto" w:fill="FFFFFF"/>
          <w:lang w:val="lv-LV" w:eastAsia="lv-LV"/>
        </w:rPr>
        <w:t>-</w:t>
      </w:r>
      <w:r w:rsidRPr="00EE7BB1">
        <w:rPr>
          <w:rFonts w:ascii="Arial Narrow" w:hAnsi="Arial Narrow"/>
          <w:color w:val="000000"/>
          <w:sz w:val="22"/>
          <w:szCs w:val="22"/>
          <w:shd w:val="clear" w:color="auto" w:fill="FFFFFF"/>
          <w:lang w:val="lv-LV" w:eastAsia="lv-LV"/>
        </w:rPr>
        <w:t>19 infekcijas epidemioloģiskos riskus.</w:t>
      </w:r>
    </w:p>
    <w:p w14:paraId="75748666" w14:textId="77777777" w:rsidR="00627857" w:rsidRPr="00EE7BB1" w:rsidRDefault="00352883" w:rsidP="00507D25">
      <w:pPr>
        <w:pStyle w:val="Sarakstarindkopa"/>
        <w:numPr>
          <w:ilvl w:val="0"/>
          <w:numId w:val="9"/>
        </w:numPr>
        <w:spacing w:after="60" w:line="264" w:lineRule="auto"/>
        <w:ind w:left="851"/>
        <w:jc w:val="both"/>
        <w:rPr>
          <w:rFonts w:ascii="Arial Narrow" w:hAnsi="Arial Narrow"/>
          <w:sz w:val="22"/>
          <w:szCs w:val="22"/>
          <w:lang w:val="lv-LV" w:eastAsia="lv-LV"/>
        </w:rPr>
      </w:pPr>
      <w:bookmarkStart w:id="9" w:name="_Hlk48550056"/>
      <w:r w:rsidRPr="00EE7BB1">
        <w:rPr>
          <w:rFonts w:ascii="Arial Narrow" w:hAnsi="Arial Narrow"/>
          <w:sz w:val="22"/>
          <w:szCs w:val="22"/>
          <w:lang w:val="lv-LV" w:eastAsia="lv-LV"/>
        </w:rPr>
        <w:t xml:space="preserve">Ēkas Nr.1 pārbūve un aprīkošana Aptiekas ielā 1 k-3 (geriatrija; atvērta tipa </w:t>
      </w:r>
      <w:proofErr w:type="spellStart"/>
      <w:r w:rsidRPr="00EE7BB1">
        <w:rPr>
          <w:rFonts w:ascii="Arial Narrow" w:hAnsi="Arial Narrow"/>
          <w:sz w:val="22"/>
          <w:szCs w:val="22"/>
          <w:lang w:val="lv-LV" w:eastAsia="lv-LV"/>
        </w:rPr>
        <w:t>psihoterapeitiskā</w:t>
      </w:r>
      <w:proofErr w:type="spellEnd"/>
      <w:r w:rsidRPr="00EE7BB1">
        <w:rPr>
          <w:rFonts w:ascii="Arial Narrow" w:hAnsi="Arial Narrow"/>
          <w:sz w:val="22"/>
          <w:szCs w:val="22"/>
          <w:lang w:val="lv-LV" w:eastAsia="lv-LV"/>
        </w:rPr>
        <w:t xml:space="preserve"> nodaļa)</w:t>
      </w:r>
    </w:p>
    <w:p w14:paraId="1254E474" w14:textId="77777777" w:rsidR="00627857" w:rsidRPr="00EE7BB1" w:rsidRDefault="00352883" w:rsidP="00507D25">
      <w:pPr>
        <w:pStyle w:val="Sarakstarindkopa"/>
        <w:numPr>
          <w:ilvl w:val="1"/>
          <w:numId w:val="12"/>
        </w:numPr>
        <w:spacing w:after="60" w:line="264" w:lineRule="auto"/>
        <w:jc w:val="both"/>
        <w:rPr>
          <w:rFonts w:ascii="Arial Narrow" w:hAnsi="Arial Narrow"/>
          <w:sz w:val="22"/>
          <w:szCs w:val="22"/>
          <w:lang w:val="lv-LV" w:eastAsia="lv-LV"/>
        </w:rPr>
      </w:pPr>
      <w:r w:rsidRPr="00EE7BB1">
        <w:rPr>
          <w:rFonts w:ascii="Arial Narrow" w:hAnsi="Arial Narrow"/>
          <w:sz w:val="22"/>
          <w:szCs w:val="22"/>
          <w:lang w:val="lv-LV" w:eastAsia="lv-LV"/>
        </w:rPr>
        <w:t>Būvdarbu gatavība: operatīvi varam noslēgt ar SIA “NAMS” līgumu par izmaiņu projektu.</w:t>
      </w:r>
    </w:p>
    <w:p w14:paraId="5DCCF11C" w14:textId="77777777" w:rsidR="00627857" w:rsidRPr="00EE7BB1" w:rsidRDefault="00352883" w:rsidP="00507D25">
      <w:pPr>
        <w:pStyle w:val="Sarakstarindkopa"/>
        <w:spacing w:after="60" w:line="264" w:lineRule="auto"/>
        <w:ind w:left="1440"/>
        <w:jc w:val="both"/>
        <w:rPr>
          <w:rFonts w:ascii="Arial Narrow" w:hAnsi="Arial Narrow"/>
          <w:sz w:val="22"/>
          <w:szCs w:val="22"/>
          <w:lang w:val="lv-LV" w:eastAsia="lv-LV"/>
        </w:rPr>
      </w:pPr>
      <w:r w:rsidRPr="00EE7BB1">
        <w:rPr>
          <w:rFonts w:ascii="Arial Narrow" w:hAnsi="Arial Narrow"/>
          <w:sz w:val="22"/>
          <w:szCs w:val="22"/>
          <w:lang w:val="lv-LV" w:eastAsia="lv-LV"/>
        </w:rPr>
        <w:t xml:space="preserve">Projektēšana: 6 mēneši, 2 mēneši ekspertīze. </w:t>
      </w:r>
      <w:r w:rsidR="00184DE9" w:rsidRPr="00EE7BB1">
        <w:rPr>
          <w:rFonts w:ascii="Arial Narrow" w:hAnsi="Arial Narrow"/>
          <w:sz w:val="22"/>
          <w:szCs w:val="22"/>
          <w:lang w:val="lv-LV" w:eastAsia="lv-LV"/>
        </w:rPr>
        <w:t>N</w:t>
      </w:r>
      <w:r w:rsidRPr="00EE7BB1">
        <w:rPr>
          <w:rFonts w:ascii="Arial Narrow" w:hAnsi="Arial Narrow"/>
          <w:sz w:val="22"/>
          <w:szCs w:val="22"/>
          <w:lang w:val="lv-LV" w:eastAsia="lv-LV"/>
        </w:rPr>
        <w:t xml:space="preserve">epieciešams veikt izmaiņu projektu izstrādātajā </w:t>
      </w:r>
      <w:r w:rsidR="00087F7D" w:rsidRPr="00EE7BB1">
        <w:rPr>
          <w:rFonts w:ascii="Arial Narrow" w:hAnsi="Arial Narrow"/>
          <w:sz w:val="22"/>
          <w:szCs w:val="22"/>
          <w:lang w:val="lv-LV" w:eastAsia="lv-LV"/>
        </w:rPr>
        <w:t>SIA “NAMS”</w:t>
      </w:r>
      <w:r w:rsidRPr="00EE7BB1">
        <w:rPr>
          <w:rFonts w:ascii="Arial Narrow" w:hAnsi="Arial Narrow"/>
          <w:sz w:val="22"/>
          <w:szCs w:val="22"/>
          <w:lang w:val="lv-LV" w:eastAsia="lv-LV"/>
        </w:rPr>
        <w:t xml:space="preserve"> būvprojektā. </w:t>
      </w:r>
    </w:p>
    <w:p w14:paraId="1A4A9724" w14:textId="77777777" w:rsidR="00627857" w:rsidRPr="00EE7BB1" w:rsidRDefault="00352883" w:rsidP="00802BF8">
      <w:pPr>
        <w:pStyle w:val="Sarakstarindkopa"/>
        <w:spacing w:after="60" w:line="264" w:lineRule="auto"/>
        <w:ind w:left="1276"/>
        <w:jc w:val="both"/>
        <w:rPr>
          <w:rFonts w:ascii="Arial Narrow" w:hAnsi="Arial Narrow"/>
          <w:sz w:val="22"/>
          <w:szCs w:val="22"/>
          <w:lang w:val="lv-LV" w:eastAsia="lv-LV"/>
        </w:rPr>
      </w:pPr>
      <w:r w:rsidRPr="00EE7BB1">
        <w:rPr>
          <w:rFonts w:ascii="Arial Narrow" w:hAnsi="Arial Narrow"/>
          <w:sz w:val="22"/>
          <w:szCs w:val="22"/>
          <w:lang w:val="lv-LV" w:eastAsia="lv-LV"/>
        </w:rPr>
        <w:lastRenderedPageBreak/>
        <w:t xml:space="preserve">Būvdarbi: 18 mēneši (būvdarbus varam uzsākt tika pēc tam, kad </w:t>
      </w:r>
      <w:r w:rsidR="00C00D11" w:rsidRPr="00EE7BB1">
        <w:rPr>
          <w:rFonts w:ascii="Arial Narrow" w:hAnsi="Arial Narrow"/>
          <w:sz w:val="22"/>
          <w:szCs w:val="22"/>
          <w:lang w:val="lv-LV" w:eastAsia="lv-LV"/>
        </w:rPr>
        <w:t>īstenots pārbūves projekts ēkā Nr.3 un ēkā Nr.4, kā arī jaunā būvniecības iecere “</w:t>
      </w:r>
      <w:proofErr w:type="spellStart"/>
      <w:r w:rsidR="00C00D11" w:rsidRPr="00EE7BB1">
        <w:rPr>
          <w:rFonts w:ascii="Arial Narrow" w:hAnsi="Arial Narrow"/>
          <w:sz w:val="22"/>
          <w:szCs w:val="22"/>
          <w:lang w:val="lv-LV" w:eastAsia="lv-LV"/>
        </w:rPr>
        <w:t>Multifunkcionālais</w:t>
      </w:r>
      <w:proofErr w:type="spellEnd"/>
      <w:r w:rsidR="00C00D11" w:rsidRPr="00EE7BB1">
        <w:rPr>
          <w:rFonts w:ascii="Arial Narrow" w:hAnsi="Arial Narrow"/>
          <w:sz w:val="22"/>
          <w:szCs w:val="22"/>
          <w:lang w:val="lv-LV" w:eastAsia="lv-LV"/>
        </w:rPr>
        <w:t xml:space="preserve"> ambulatorais centrs”</w:t>
      </w:r>
      <w:r w:rsidRPr="00EE7BB1">
        <w:rPr>
          <w:rFonts w:ascii="Arial Narrow" w:hAnsi="Arial Narrow"/>
          <w:sz w:val="22"/>
          <w:szCs w:val="22"/>
          <w:lang w:val="lv-LV" w:eastAsia="lv-LV"/>
        </w:rPr>
        <w:t>, vai arī, ja tiek atsavināts īpašums Aptiekas ielā 1 k-5, Rīgā, lai būtu iespēja pārvietot pacientus uz būvniecības laiku)</w:t>
      </w:r>
    </w:p>
    <w:bookmarkEnd w:id="9"/>
    <w:p w14:paraId="3A94FCFF" w14:textId="77777777" w:rsidR="00627857" w:rsidRPr="00EE7BB1" w:rsidRDefault="00352883" w:rsidP="00802BF8">
      <w:pPr>
        <w:pStyle w:val="Sarakstarindkopa"/>
        <w:numPr>
          <w:ilvl w:val="1"/>
          <w:numId w:val="9"/>
        </w:numPr>
        <w:spacing w:after="60" w:line="264" w:lineRule="auto"/>
        <w:ind w:left="1276"/>
        <w:jc w:val="both"/>
        <w:rPr>
          <w:rFonts w:ascii="Arial Narrow" w:hAnsi="Arial Narrow"/>
          <w:sz w:val="22"/>
          <w:szCs w:val="22"/>
          <w:lang w:val="lv-LV" w:eastAsia="lv-LV"/>
        </w:rPr>
      </w:pPr>
      <w:r w:rsidRPr="00EE7BB1">
        <w:rPr>
          <w:rFonts w:ascii="Arial Narrow" w:hAnsi="Arial Narrow"/>
          <w:color w:val="000000"/>
          <w:sz w:val="22"/>
          <w:szCs w:val="22"/>
          <w:lang w:val="lv-LV" w:eastAsia="lv-LV"/>
        </w:rPr>
        <w:t xml:space="preserve">Slimnīcas kapacitāte šo projektu ātrai virzībai, slimnīcas darba organizācija, loģistika: netiek identificēti riski slimnīcas kapacitātei operatīvi šo projektu attīstīt, slimnīcai ir Būvdarbu vadības un pārraudzības nodaļa, kā arī pārējie speciālisti ar pieredzi projektu ieviešanā. Jaunā būvniecības iecere netraucē slimnīcas darba organizāciju, loģistiku. </w:t>
      </w:r>
    </w:p>
    <w:p w14:paraId="00BA8FF8" w14:textId="3F2C7D66" w:rsidR="00352883" w:rsidRPr="00EE7BB1" w:rsidRDefault="00352883" w:rsidP="00802BF8">
      <w:pPr>
        <w:pStyle w:val="Sarakstarindkopa"/>
        <w:numPr>
          <w:ilvl w:val="1"/>
          <w:numId w:val="9"/>
        </w:numPr>
        <w:spacing w:after="60" w:line="264" w:lineRule="auto"/>
        <w:ind w:left="1276"/>
        <w:jc w:val="both"/>
        <w:rPr>
          <w:rFonts w:ascii="Arial Narrow" w:hAnsi="Arial Narrow"/>
          <w:sz w:val="22"/>
          <w:szCs w:val="22"/>
          <w:lang w:val="lv-LV" w:eastAsia="lv-LV"/>
        </w:rPr>
      </w:pPr>
      <w:r w:rsidRPr="00EE7BB1">
        <w:rPr>
          <w:rFonts w:ascii="Arial Narrow" w:hAnsi="Arial Narrow"/>
          <w:color w:val="000000"/>
          <w:sz w:val="22"/>
          <w:szCs w:val="22"/>
          <w:lang w:val="lv-LV" w:eastAsia="lv-LV"/>
        </w:rPr>
        <w:t xml:space="preserve">Pamatojums </w:t>
      </w:r>
      <w:proofErr w:type="spellStart"/>
      <w:r w:rsidR="008D6126" w:rsidRPr="00EE7BB1">
        <w:rPr>
          <w:rFonts w:ascii="Arial Narrow" w:hAnsi="Arial Narrow"/>
          <w:color w:val="000000"/>
          <w:sz w:val="22"/>
          <w:szCs w:val="22"/>
          <w:shd w:val="clear" w:color="auto" w:fill="FFFFFF"/>
          <w:lang w:val="lv-LV" w:eastAsia="lv-LV"/>
        </w:rPr>
        <w:t>Covid</w:t>
      </w:r>
      <w:proofErr w:type="spellEnd"/>
      <w:r w:rsidR="008D6126" w:rsidRPr="00EE7BB1">
        <w:rPr>
          <w:rFonts w:ascii="Arial Narrow" w:hAnsi="Arial Narrow"/>
          <w:color w:val="000000"/>
          <w:sz w:val="22"/>
          <w:szCs w:val="22"/>
          <w:shd w:val="clear" w:color="auto" w:fill="FFFFFF"/>
          <w:lang w:val="lv-LV" w:eastAsia="lv-LV"/>
        </w:rPr>
        <w:t xml:space="preserve">–19 </w:t>
      </w:r>
      <w:r w:rsidRPr="00EE7BB1">
        <w:rPr>
          <w:rFonts w:ascii="Arial Narrow" w:hAnsi="Arial Narrow"/>
          <w:color w:val="000000"/>
          <w:sz w:val="22"/>
          <w:szCs w:val="22"/>
          <w:lang w:val="lv-LV" w:eastAsia="lv-LV"/>
        </w:rPr>
        <w:t xml:space="preserve"> novēršanai un seku mazināšanai, kā arī atkārtotu gadījumu novēršanai un gatavībai: </w:t>
      </w:r>
      <w:r w:rsidRPr="00EE7BB1">
        <w:rPr>
          <w:rFonts w:ascii="Arial Narrow" w:hAnsi="Arial Narrow"/>
          <w:color w:val="000000"/>
          <w:sz w:val="22"/>
          <w:szCs w:val="22"/>
          <w:shd w:val="clear" w:color="auto" w:fill="FFFFFF"/>
          <w:lang w:val="lv-LV" w:eastAsia="lv-LV"/>
        </w:rPr>
        <w:t xml:space="preserve">lai nodrošinātu kvalitatīvu un drošu pakalpojumu pacientam, kā arī atbilstošus darba apstākļus slimnīcas darbiniekiem, maksimāli minimizējot </w:t>
      </w:r>
      <w:proofErr w:type="spellStart"/>
      <w:r w:rsidRPr="00EE7BB1">
        <w:rPr>
          <w:rFonts w:ascii="Arial Narrow" w:hAnsi="Arial Narrow"/>
          <w:color w:val="000000"/>
          <w:sz w:val="22"/>
          <w:szCs w:val="22"/>
          <w:shd w:val="clear" w:color="auto" w:fill="FFFFFF"/>
          <w:lang w:val="lv-LV" w:eastAsia="lv-LV"/>
        </w:rPr>
        <w:t>Covid</w:t>
      </w:r>
      <w:proofErr w:type="spellEnd"/>
      <w:r w:rsidRPr="00EE7BB1">
        <w:rPr>
          <w:rFonts w:ascii="Arial Narrow" w:hAnsi="Arial Narrow"/>
          <w:color w:val="000000"/>
          <w:sz w:val="22"/>
          <w:szCs w:val="22"/>
          <w:shd w:val="clear" w:color="auto" w:fill="FFFFFF"/>
          <w:lang w:val="lv-LV" w:eastAsia="lv-LV"/>
        </w:rPr>
        <w:t>–19 infekcijas epidemioloģiskos riskus.</w:t>
      </w:r>
    </w:p>
    <w:p w14:paraId="1031BB98" w14:textId="77777777" w:rsidR="00627857" w:rsidRPr="00EE7BB1" w:rsidRDefault="004F65D2" w:rsidP="00507D25">
      <w:pPr>
        <w:pStyle w:val="Sarakstarindkopa"/>
        <w:numPr>
          <w:ilvl w:val="0"/>
          <w:numId w:val="9"/>
        </w:numPr>
        <w:spacing w:after="60" w:line="264" w:lineRule="auto"/>
        <w:ind w:left="851"/>
        <w:jc w:val="both"/>
        <w:rPr>
          <w:rFonts w:ascii="Arial Narrow" w:hAnsi="Arial Narrow"/>
          <w:sz w:val="22"/>
          <w:szCs w:val="22"/>
          <w:lang w:val="lv-LV" w:eastAsia="lv-LV"/>
        </w:rPr>
      </w:pPr>
      <w:r w:rsidRPr="00EE7BB1">
        <w:rPr>
          <w:rFonts w:ascii="Arial Narrow" w:hAnsi="Arial Narrow"/>
          <w:sz w:val="22"/>
          <w:szCs w:val="22"/>
          <w:lang w:val="lv-LV" w:eastAsia="lv-LV"/>
        </w:rPr>
        <w:t xml:space="preserve">Jauna </w:t>
      </w:r>
      <w:proofErr w:type="spellStart"/>
      <w:r w:rsidRPr="00EE7BB1">
        <w:rPr>
          <w:rFonts w:ascii="Arial Narrow" w:hAnsi="Arial Narrow"/>
          <w:sz w:val="22"/>
          <w:szCs w:val="22"/>
          <w:lang w:val="lv-LV" w:eastAsia="lv-LV"/>
        </w:rPr>
        <w:t>multifunkcionālā</w:t>
      </w:r>
      <w:proofErr w:type="spellEnd"/>
      <w:r w:rsidRPr="00EE7BB1">
        <w:rPr>
          <w:rFonts w:ascii="Arial Narrow" w:hAnsi="Arial Narrow"/>
          <w:sz w:val="22"/>
          <w:szCs w:val="22"/>
          <w:lang w:val="lv-LV" w:eastAsia="lv-LV"/>
        </w:rPr>
        <w:t xml:space="preserve"> ambulatorā centra būvniecība Tvaika ielā 2, Rīgā</w:t>
      </w:r>
      <w:r w:rsidR="00352883" w:rsidRPr="00EE7BB1">
        <w:rPr>
          <w:rFonts w:ascii="Arial Narrow" w:hAnsi="Arial Narrow"/>
          <w:sz w:val="22"/>
          <w:szCs w:val="22"/>
          <w:lang w:val="lv-LV" w:eastAsia="lv-LV"/>
        </w:rPr>
        <w:t>:</w:t>
      </w:r>
    </w:p>
    <w:p w14:paraId="5EF666EC" w14:textId="77777777" w:rsidR="00627857" w:rsidRPr="00EE7BB1" w:rsidRDefault="00352883" w:rsidP="00802BF8">
      <w:pPr>
        <w:pStyle w:val="Sarakstarindkopa"/>
        <w:numPr>
          <w:ilvl w:val="1"/>
          <w:numId w:val="9"/>
        </w:numPr>
        <w:spacing w:after="60" w:line="264" w:lineRule="auto"/>
        <w:ind w:left="1276"/>
        <w:jc w:val="both"/>
        <w:rPr>
          <w:rFonts w:ascii="Arial Narrow" w:hAnsi="Arial Narrow"/>
          <w:sz w:val="22"/>
          <w:szCs w:val="22"/>
          <w:lang w:val="lv-LV" w:eastAsia="lv-LV"/>
        </w:rPr>
      </w:pPr>
      <w:r w:rsidRPr="00EE7BB1">
        <w:rPr>
          <w:rFonts w:ascii="Arial Narrow" w:hAnsi="Arial Narrow"/>
          <w:sz w:val="22"/>
          <w:szCs w:val="22"/>
          <w:lang w:val="lv-LV" w:eastAsia="lv-LV"/>
        </w:rPr>
        <w:t>Būvdarbu gatavība: ir sagatavota telpu programma, projektēšanas uzdevumu ir iespējams operatīvi sagatavot, pamatojoties uz metu konkursa „</w:t>
      </w:r>
      <w:proofErr w:type="spellStart"/>
      <w:r w:rsidRPr="00EE7BB1">
        <w:rPr>
          <w:rFonts w:ascii="Arial Narrow" w:hAnsi="Arial Narrow"/>
          <w:sz w:val="22"/>
          <w:szCs w:val="22"/>
          <w:lang w:val="lv-LV" w:eastAsia="lv-LV"/>
        </w:rPr>
        <w:t>Multifunkcionāla</w:t>
      </w:r>
      <w:proofErr w:type="spellEnd"/>
      <w:r w:rsidRPr="00EE7BB1">
        <w:rPr>
          <w:rFonts w:ascii="Arial Narrow" w:hAnsi="Arial Narrow"/>
          <w:sz w:val="22"/>
          <w:szCs w:val="22"/>
          <w:lang w:val="lv-LV" w:eastAsia="lv-LV"/>
        </w:rPr>
        <w:t xml:space="preserve"> ambulatorā centra Tvaika ielā 2, Rīgā būvniecības ieceres arhitektonisko vīziju izstrāde” (iepirkuma identifikācijas Nr. RPNC/2016/02) rezultātā iegūtās informācijas. Projektēšanas iepirkumu varam izsludināt ASAP.</w:t>
      </w:r>
    </w:p>
    <w:p w14:paraId="2DD753A0" w14:textId="77777777" w:rsidR="00627857" w:rsidRPr="00EE7BB1" w:rsidRDefault="00352883" w:rsidP="00802BF8">
      <w:pPr>
        <w:pStyle w:val="Sarakstarindkopa"/>
        <w:spacing w:after="60" w:line="264" w:lineRule="auto"/>
        <w:ind w:left="1276"/>
        <w:jc w:val="both"/>
        <w:rPr>
          <w:rFonts w:ascii="Arial Narrow" w:hAnsi="Arial Narrow"/>
          <w:sz w:val="22"/>
          <w:szCs w:val="22"/>
          <w:lang w:val="lv-LV" w:eastAsia="lv-LV"/>
        </w:rPr>
      </w:pPr>
      <w:r w:rsidRPr="00EE7BB1">
        <w:rPr>
          <w:rFonts w:ascii="Arial Narrow" w:hAnsi="Arial Narrow"/>
          <w:sz w:val="22"/>
          <w:szCs w:val="22"/>
          <w:lang w:val="lv-LV" w:eastAsia="lv-LV"/>
        </w:rPr>
        <w:t>Projektēšana: 12 mēneši, 3.grupas būve.</w:t>
      </w:r>
    </w:p>
    <w:p w14:paraId="38AFE1DD" w14:textId="77777777" w:rsidR="00627857" w:rsidRPr="00EE7BB1" w:rsidRDefault="00352883" w:rsidP="00802BF8">
      <w:pPr>
        <w:pStyle w:val="Sarakstarindkopa"/>
        <w:spacing w:after="60" w:line="264" w:lineRule="auto"/>
        <w:ind w:left="1276"/>
        <w:jc w:val="both"/>
        <w:rPr>
          <w:rFonts w:ascii="Arial Narrow" w:hAnsi="Arial Narrow"/>
          <w:sz w:val="22"/>
          <w:szCs w:val="22"/>
          <w:lang w:val="lv-LV" w:eastAsia="lv-LV"/>
        </w:rPr>
      </w:pPr>
      <w:r w:rsidRPr="00EE7BB1">
        <w:rPr>
          <w:rFonts w:ascii="Arial Narrow" w:hAnsi="Arial Narrow"/>
          <w:sz w:val="22"/>
          <w:szCs w:val="22"/>
          <w:lang w:val="lv-LV" w:eastAsia="lv-LV"/>
        </w:rPr>
        <w:t xml:space="preserve">Būvdarbi: 14-18 mēneši. </w:t>
      </w:r>
    </w:p>
    <w:p w14:paraId="4E78B2BA" w14:textId="77777777" w:rsidR="00627857" w:rsidRPr="00EE7BB1" w:rsidRDefault="00352883" w:rsidP="00802BF8">
      <w:pPr>
        <w:pStyle w:val="Sarakstarindkopa"/>
        <w:numPr>
          <w:ilvl w:val="0"/>
          <w:numId w:val="10"/>
        </w:numPr>
        <w:spacing w:after="60" w:line="264" w:lineRule="auto"/>
        <w:ind w:left="1276"/>
        <w:jc w:val="both"/>
        <w:rPr>
          <w:rFonts w:ascii="Arial Narrow" w:hAnsi="Arial Narrow"/>
          <w:sz w:val="22"/>
          <w:szCs w:val="22"/>
          <w:lang w:val="lv-LV" w:eastAsia="lv-LV"/>
        </w:rPr>
      </w:pPr>
      <w:r w:rsidRPr="00EE7BB1">
        <w:rPr>
          <w:rFonts w:ascii="Arial Narrow" w:hAnsi="Arial Narrow"/>
          <w:color w:val="000000"/>
          <w:sz w:val="22"/>
          <w:szCs w:val="22"/>
          <w:lang w:val="lv-LV" w:eastAsia="lv-LV"/>
        </w:rPr>
        <w:t xml:space="preserve">Slimnīcas kapacitāte šo projektu ātrai virzībai, slimnīcas darba organizācija, loģistika: netiek identificēti riski slimnīcas kapacitātei operatīvi šo projektu attīstīt, slimnīcai ir Būvdarbu vadības un pārraudzības nodaļa, kā arī pārējie speciālisti ar pieredzi projektu ieviešanā. Jaunā būvniecības iecere netraucē slimnīcas darba organizāciju, loģistiku. </w:t>
      </w:r>
    </w:p>
    <w:p w14:paraId="076D6270" w14:textId="559C6E05" w:rsidR="00352883" w:rsidRPr="00EE7BB1" w:rsidRDefault="00352883" w:rsidP="00802BF8">
      <w:pPr>
        <w:pStyle w:val="Sarakstarindkopa"/>
        <w:numPr>
          <w:ilvl w:val="0"/>
          <w:numId w:val="10"/>
        </w:numPr>
        <w:spacing w:after="60" w:line="264" w:lineRule="auto"/>
        <w:ind w:left="1276"/>
        <w:jc w:val="both"/>
        <w:rPr>
          <w:rFonts w:ascii="Arial Narrow" w:hAnsi="Arial Narrow"/>
          <w:sz w:val="22"/>
          <w:szCs w:val="22"/>
          <w:lang w:val="lv-LV" w:eastAsia="lv-LV"/>
        </w:rPr>
      </w:pPr>
      <w:r w:rsidRPr="00EE7BB1">
        <w:rPr>
          <w:rFonts w:ascii="Arial Narrow" w:hAnsi="Arial Narrow"/>
          <w:color w:val="000000"/>
          <w:sz w:val="22"/>
          <w:szCs w:val="22"/>
          <w:lang w:val="lv-LV" w:eastAsia="lv-LV"/>
        </w:rPr>
        <w:t xml:space="preserve">Pamatojums </w:t>
      </w:r>
      <w:proofErr w:type="spellStart"/>
      <w:r w:rsidR="008D6126" w:rsidRPr="00EE7BB1">
        <w:rPr>
          <w:rFonts w:ascii="Arial Narrow" w:hAnsi="Arial Narrow"/>
          <w:color w:val="000000"/>
          <w:sz w:val="22"/>
          <w:szCs w:val="22"/>
          <w:shd w:val="clear" w:color="auto" w:fill="FFFFFF"/>
          <w:lang w:val="lv-LV" w:eastAsia="lv-LV"/>
        </w:rPr>
        <w:t>Covid</w:t>
      </w:r>
      <w:proofErr w:type="spellEnd"/>
      <w:r w:rsidR="008D6126" w:rsidRPr="00EE7BB1">
        <w:rPr>
          <w:rFonts w:ascii="Arial Narrow" w:hAnsi="Arial Narrow"/>
          <w:color w:val="000000"/>
          <w:sz w:val="22"/>
          <w:szCs w:val="22"/>
          <w:shd w:val="clear" w:color="auto" w:fill="FFFFFF"/>
          <w:lang w:val="lv-LV" w:eastAsia="lv-LV"/>
        </w:rPr>
        <w:t xml:space="preserve">–19 </w:t>
      </w:r>
      <w:r w:rsidRPr="00EE7BB1">
        <w:rPr>
          <w:rFonts w:ascii="Arial Narrow" w:hAnsi="Arial Narrow"/>
          <w:color w:val="000000"/>
          <w:sz w:val="22"/>
          <w:szCs w:val="22"/>
          <w:lang w:val="lv-LV" w:eastAsia="lv-LV"/>
        </w:rPr>
        <w:t xml:space="preserve"> novēršanai un seku mazināšanai, kā arī atkārtotu gadījumu novēršanai un gatavībai: </w:t>
      </w:r>
      <w:r w:rsidRPr="00EE7BB1">
        <w:rPr>
          <w:rFonts w:ascii="Arial Narrow" w:hAnsi="Arial Narrow"/>
          <w:sz w:val="22"/>
          <w:szCs w:val="22"/>
          <w:lang w:val="lv-LV" w:eastAsia="lv-LV"/>
        </w:rPr>
        <w:t xml:space="preserve">Pandēmijas un epidēmijas atstāj iespaidu uz sabiedrības psihisko veselību. Depresijas un trauksmes simptomu </w:t>
      </w:r>
      <w:proofErr w:type="spellStart"/>
      <w:r w:rsidRPr="00EE7BB1">
        <w:rPr>
          <w:rFonts w:ascii="Arial Narrow" w:hAnsi="Arial Narrow"/>
          <w:sz w:val="22"/>
          <w:szCs w:val="22"/>
          <w:lang w:val="lv-LV" w:eastAsia="lv-LV"/>
        </w:rPr>
        <w:t>prevalence</w:t>
      </w:r>
      <w:proofErr w:type="spellEnd"/>
      <w:r w:rsidRPr="00EE7BB1">
        <w:rPr>
          <w:rFonts w:ascii="Arial Narrow" w:hAnsi="Arial Narrow"/>
          <w:sz w:val="22"/>
          <w:szCs w:val="22"/>
          <w:lang w:val="lv-LV" w:eastAsia="lv-LV"/>
        </w:rPr>
        <w:t xml:space="preserve"> pēc šādām krīzēm sasniedz pat 48% no populācijas, </w:t>
      </w:r>
      <w:proofErr w:type="spellStart"/>
      <w:r w:rsidRPr="00EE7BB1">
        <w:rPr>
          <w:rFonts w:ascii="Arial Narrow" w:hAnsi="Arial Narrow"/>
          <w:sz w:val="22"/>
          <w:szCs w:val="22"/>
          <w:lang w:val="lv-LV" w:eastAsia="lv-LV"/>
        </w:rPr>
        <w:t>pēctraumatiskā</w:t>
      </w:r>
      <w:proofErr w:type="spellEnd"/>
      <w:r w:rsidRPr="00EE7BB1">
        <w:rPr>
          <w:rFonts w:ascii="Arial Narrow" w:hAnsi="Arial Narrow"/>
          <w:sz w:val="22"/>
          <w:szCs w:val="22"/>
          <w:lang w:val="lv-LV" w:eastAsia="lv-LV"/>
        </w:rPr>
        <w:t xml:space="preserve"> stresa sindroma simptomus novēro pat 76% populācijas. Nopietns riska faktors ir darba zaudēšana sekojošas ekonomiskās krīzes dēļ, kas noved pie depresijas un pašnāvību pieauguma. Ambulatorās palīdzības iespējas Rīgā (Ambulatorais centrs “Veldre”, Veldres iela 1a, Rīga;  Ambulatorais centrs “Pārdaugava”, Ļermontova iela 1, Rīga;  Ambulatori konsultatīvā nodaļa, Aptiekas iela 1 k-8, Rīga) aptver ap 12 000 pacientu (ne tikai depresijas, bet visu diagnožu pacientus), bet Rīgā, šādas klīnikas tikai depresijas ārstēšanai, vajadzētu rēķināt uz 22 000 iedzīvotāju (3,1% no iedzīvotājiem). </w:t>
      </w:r>
    </w:p>
    <w:p w14:paraId="0A662680" w14:textId="77777777" w:rsidR="00352883" w:rsidRPr="00EE7BB1" w:rsidRDefault="00352883" w:rsidP="00507D25">
      <w:pPr>
        <w:numPr>
          <w:ilvl w:val="1"/>
          <w:numId w:val="5"/>
        </w:numPr>
        <w:spacing w:after="60" w:line="264" w:lineRule="auto"/>
        <w:ind w:left="425" w:hanging="357"/>
        <w:contextualSpacing/>
        <w:jc w:val="both"/>
        <w:rPr>
          <w:rFonts w:ascii="Arial Narrow" w:hAnsi="Arial Narrow"/>
          <w:sz w:val="22"/>
          <w:szCs w:val="22"/>
          <w:lang w:eastAsia="lv-LV"/>
        </w:rPr>
      </w:pPr>
      <w:r w:rsidRPr="00EE7BB1">
        <w:rPr>
          <w:rFonts w:ascii="Arial Narrow" w:hAnsi="Arial Narrow"/>
          <w:sz w:val="22"/>
          <w:szCs w:val="22"/>
          <w:lang w:eastAsia="lv-LV"/>
        </w:rPr>
        <w:t>Saņemt</w:t>
      </w:r>
      <w:r w:rsidR="008F7C4D" w:rsidRPr="00EE7BB1">
        <w:rPr>
          <w:rFonts w:ascii="Arial Narrow" w:hAnsi="Arial Narrow"/>
          <w:sz w:val="22"/>
          <w:szCs w:val="22"/>
          <w:lang w:eastAsia="lv-LV"/>
        </w:rPr>
        <w:t>s 2020. gada 25. aprīļa</w:t>
      </w:r>
      <w:r w:rsidRPr="00EE7BB1">
        <w:rPr>
          <w:rFonts w:ascii="Arial Narrow" w:hAnsi="Arial Narrow"/>
          <w:sz w:val="22"/>
          <w:szCs w:val="22"/>
          <w:lang w:eastAsia="lv-LV"/>
        </w:rPr>
        <w:t xml:space="preserve"> VM saskaņojums</w:t>
      </w:r>
      <w:r w:rsidR="008F7C4D" w:rsidRPr="00EE7BB1">
        <w:rPr>
          <w:rFonts w:ascii="Arial Narrow" w:hAnsi="Arial Narrow"/>
          <w:sz w:val="22"/>
          <w:szCs w:val="22"/>
          <w:lang w:eastAsia="lv-LV"/>
        </w:rPr>
        <w:t>, kurā atbalsta RPNC nodomu piesaistīt ārpakalpojumu, lai saņemtu atzinumu par kapitālsabiedrības spējām saņemt aizņēmumu.</w:t>
      </w:r>
    </w:p>
    <w:p w14:paraId="0BDFBEBD" w14:textId="459D1438" w:rsidR="00352883" w:rsidRPr="00EE7BB1" w:rsidRDefault="00352883" w:rsidP="00507D25">
      <w:pPr>
        <w:numPr>
          <w:ilvl w:val="1"/>
          <w:numId w:val="5"/>
        </w:numPr>
        <w:spacing w:after="60" w:line="264" w:lineRule="auto"/>
        <w:ind w:left="425" w:hanging="357"/>
        <w:contextualSpacing/>
        <w:jc w:val="both"/>
        <w:rPr>
          <w:rFonts w:ascii="Arial Narrow" w:hAnsi="Arial Narrow"/>
          <w:b/>
          <w:bCs/>
          <w:color w:val="000000"/>
          <w:sz w:val="22"/>
          <w:szCs w:val="22"/>
          <w:lang w:eastAsia="lv-LV"/>
        </w:rPr>
      </w:pPr>
      <w:r w:rsidRPr="00EE7BB1">
        <w:rPr>
          <w:rFonts w:ascii="Arial Narrow" w:hAnsi="Arial Narrow"/>
          <w:sz w:val="22"/>
          <w:szCs w:val="22"/>
          <w:lang w:eastAsia="lv-LV"/>
        </w:rPr>
        <w:t xml:space="preserve">Saistībā ar ārkārtas stāvokli ēkā Aptiekas ielā 7, Rīgā (turpmāk – Ēka), </w:t>
      </w:r>
      <w:r w:rsidR="004F65D2" w:rsidRPr="00EE7BB1">
        <w:rPr>
          <w:rFonts w:ascii="Arial Narrow" w:hAnsi="Arial Narrow"/>
          <w:sz w:val="22"/>
          <w:szCs w:val="22"/>
          <w:lang w:eastAsia="lv-LV"/>
        </w:rPr>
        <w:t>veikti</w:t>
      </w:r>
      <w:r w:rsidRPr="00EE7BB1">
        <w:rPr>
          <w:rFonts w:ascii="Arial Narrow" w:hAnsi="Arial Narrow"/>
          <w:sz w:val="22"/>
          <w:szCs w:val="22"/>
          <w:lang w:eastAsia="lv-LV"/>
        </w:rPr>
        <w:t xml:space="preserve"> preventīvie drošības pasākumi, lai maksimāli minimizētu riskus, kas saistīti ar darbinieku, pacientu, pacientu piederīgo drošības jautājumiem, atbrīvojot Ēku pilnībā, lemjot par Ambulatorā</w:t>
      </w:r>
      <w:r w:rsidR="00087F7D" w:rsidRPr="00EE7BB1">
        <w:rPr>
          <w:rFonts w:ascii="Arial Narrow" w:hAnsi="Arial Narrow"/>
          <w:sz w:val="22"/>
          <w:szCs w:val="22"/>
          <w:lang w:eastAsia="lv-LV"/>
        </w:rPr>
        <w:t>s</w:t>
      </w:r>
      <w:r w:rsidRPr="00EE7BB1">
        <w:rPr>
          <w:rFonts w:ascii="Arial Narrow" w:hAnsi="Arial Narrow"/>
          <w:sz w:val="22"/>
          <w:szCs w:val="22"/>
          <w:lang w:eastAsia="lv-LV"/>
        </w:rPr>
        <w:t xml:space="preserve"> tiesu psihiatrisk</w:t>
      </w:r>
      <w:r w:rsidR="00087F7D" w:rsidRPr="00EE7BB1">
        <w:rPr>
          <w:rFonts w:ascii="Arial Narrow" w:hAnsi="Arial Narrow"/>
          <w:sz w:val="22"/>
          <w:szCs w:val="22"/>
          <w:lang w:eastAsia="lv-LV"/>
        </w:rPr>
        <w:t>ās</w:t>
      </w:r>
      <w:r w:rsidRPr="00EE7BB1">
        <w:rPr>
          <w:rFonts w:ascii="Arial Narrow" w:hAnsi="Arial Narrow"/>
          <w:sz w:val="22"/>
          <w:szCs w:val="22"/>
          <w:lang w:eastAsia="lv-LV"/>
        </w:rPr>
        <w:t xml:space="preserve"> ekspertīzes nodaļas un Minesotas motivācijas programmas</w:t>
      </w:r>
      <w:r w:rsidR="00087F7D" w:rsidRPr="00EE7BB1">
        <w:rPr>
          <w:rFonts w:ascii="Arial Narrow" w:hAnsi="Arial Narrow"/>
          <w:sz w:val="22"/>
          <w:szCs w:val="22"/>
          <w:lang w:eastAsia="lv-LV"/>
        </w:rPr>
        <w:t xml:space="preserve"> pagaidu</w:t>
      </w:r>
      <w:r w:rsidRPr="00EE7BB1">
        <w:rPr>
          <w:rFonts w:ascii="Arial Narrow" w:hAnsi="Arial Narrow"/>
          <w:sz w:val="22"/>
          <w:szCs w:val="22"/>
          <w:lang w:eastAsia="lv-LV"/>
        </w:rPr>
        <w:t xml:space="preserve"> pārvietošanu, ņemot vērā slimnīcas infrastruktūru un to noslodzi, izvietojot </w:t>
      </w:r>
      <w:r w:rsidR="00087F7D" w:rsidRPr="00EE7BB1">
        <w:rPr>
          <w:rFonts w:ascii="Arial Narrow" w:hAnsi="Arial Narrow"/>
          <w:sz w:val="22"/>
          <w:szCs w:val="22"/>
          <w:lang w:eastAsia="lv-LV"/>
        </w:rPr>
        <w:t>tās</w:t>
      </w:r>
      <w:r w:rsidRPr="00EE7BB1">
        <w:rPr>
          <w:rFonts w:ascii="Arial Narrow" w:hAnsi="Arial Narrow"/>
          <w:sz w:val="22"/>
          <w:szCs w:val="22"/>
          <w:lang w:eastAsia="lv-LV"/>
        </w:rPr>
        <w:t xml:space="preserve"> Ļermontova ielā 1, Rīgā (Ambulatorā centra “Pārdaugava” struktūrvienībā</w:t>
      </w:r>
      <w:r w:rsidR="004F65D2" w:rsidRPr="00EE7BB1">
        <w:rPr>
          <w:rFonts w:ascii="Arial Narrow" w:hAnsi="Arial Narrow"/>
          <w:sz w:val="22"/>
          <w:szCs w:val="22"/>
          <w:lang w:eastAsia="lv-LV"/>
        </w:rPr>
        <w:t>)</w:t>
      </w:r>
      <w:r w:rsidR="00244CAA" w:rsidRPr="00EE7BB1">
        <w:rPr>
          <w:rFonts w:ascii="Arial Narrow" w:hAnsi="Arial Narrow"/>
          <w:sz w:val="22"/>
          <w:szCs w:val="22"/>
          <w:lang w:eastAsia="lv-LV"/>
        </w:rPr>
        <w:t xml:space="preserve"> un</w:t>
      </w:r>
      <w:r w:rsidR="005E738A">
        <w:rPr>
          <w:rFonts w:ascii="Arial Narrow" w:hAnsi="Arial Narrow"/>
          <w:sz w:val="22"/>
          <w:szCs w:val="22"/>
          <w:lang w:eastAsia="lv-LV"/>
        </w:rPr>
        <w:t xml:space="preserve"> </w:t>
      </w:r>
      <w:r w:rsidRPr="00EE7BB1">
        <w:rPr>
          <w:rFonts w:ascii="Arial Narrow" w:hAnsi="Arial Narrow"/>
          <w:sz w:val="22"/>
          <w:szCs w:val="22"/>
          <w:lang w:eastAsia="lv-LV"/>
        </w:rPr>
        <w:t xml:space="preserve">Tvaika ielā 2, Rīgā. </w:t>
      </w:r>
    </w:p>
    <w:p w14:paraId="21A52204" w14:textId="77777777" w:rsidR="00EB6A28" w:rsidRPr="00EE7BB1" w:rsidRDefault="00352883" w:rsidP="00507D25">
      <w:pPr>
        <w:numPr>
          <w:ilvl w:val="1"/>
          <w:numId w:val="5"/>
        </w:numPr>
        <w:spacing w:after="60" w:line="264" w:lineRule="auto"/>
        <w:ind w:left="425" w:hanging="357"/>
        <w:contextualSpacing/>
        <w:jc w:val="both"/>
        <w:rPr>
          <w:rFonts w:ascii="Arial Narrow" w:hAnsi="Arial Narrow"/>
          <w:sz w:val="22"/>
          <w:szCs w:val="22"/>
          <w:lang w:eastAsia="lv-LV"/>
        </w:rPr>
      </w:pPr>
      <w:r w:rsidRPr="00EE7BB1">
        <w:rPr>
          <w:rFonts w:ascii="Arial Narrow" w:hAnsi="Arial Narrow"/>
          <w:sz w:val="22"/>
          <w:szCs w:val="22"/>
          <w:lang w:eastAsia="lv-LV"/>
        </w:rPr>
        <w:t>Sadarbībā ar ainavu arhitektu apvienību ALPS izstrādāta slimnīcas Tvaika ielā 2, Rīgā teritorijas telpiskās struktūras un labiekārtojuma reģenerācijas koncepta detalizācija.</w:t>
      </w:r>
      <w:bookmarkEnd w:id="0"/>
      <w:bookmarkEnd w:id="1"/>
      <w:bookmarkEnd w:id="7"/>
    </w:p>
    <w:p w14:paraId="5716C69F" w14:textId="46D08E6B" w:rsidR="00EB6A28" w:rsidRPr="00EE7BB1" w:rsidRDefault="00212AE1" w:rsidP="00507D25">
      <w:pPr>
        <w:numPr>
          <w:ilvl w:val="1"/>
          <w:numId w:val="5"/>
        </w:numPr>
        <w:spacing w:after="60" w:line="264" w:lineRule="auto"/>
        <w:ind w:left="425" w:hanging="357"/>
        <w:contextualSpacing/>
        <w:jc w:val="both"/>
        <w:rPr>
          <w:rFonts w:ascii="Arial Narrow" w:hAnsi="Arial Narrow"/>
          <w:sz w:val="22"/>
          <w:szCs w:val="22"/>
          <w:lang w:eastAsia="lv-LV"/>
        </w:rPr>
      </w:pPr>
      <w:r w:rsidRPr="00EE7BB1">
        <w:rPr>
          <w:rFonts w:ascii="Arial Narrow" w:hAnsi="Arial Narrow"/>
          <w:color w:val="000000"/>
          <w:sz w:val="22"/>
          <w:szCs w:val="22"/>
        </w:rPr>
        <w:t>Pārskata periodā RPNC izmaiņas visos līmeņos saistītas ar</w:t>
      </w:r>
      <w:r w:rsidR="005E7240" w:rsidRPr="00EE7BB1">
        <w:rPr>
          <w:rFonts w:ascii="Arial Narrow" w:hAnsi="Arial Narrow"/>
          <w:color w:val="000000"/>
          <w:sz w:val="22"/>
          <w:szCs w:val="22"/>
        </w:rPr>
        <w:t xml:space="preserve"> Ministru kabineta (turpmāk –</w:t>
      </w:r>
      <w:r w:rsidR="007B2600">
        <w:rPr>
          <w:rFonts w:ascii="Arial Narrow" w:hAnsi="Arial Narrow"/>
          <w:color w:val="000000"/>
          <w:sz w:val="22"/>
          <w:szCs w:val="22"/>
        </w:rPr>
        <w:t xml:space="preserve"> </w:t>
      </w:r>
      <w:r w:rsidR="00EB6A28" w:rsidRPr="00EE7BB1">
        <w:rPr>
          <w:rFonts w:ascii="Arial Narrow" w:hAnsi="Arial Narrow"/>
          <w:color w:val="000000"/>
          <w:sz w:val="22"/>
          <w:szCs w:val="22"/>
        </w:rPr>
        <w:t>MK</w:t>
      </w:r>
      <w:r w:rsidR="005E7240" w:rsidRPr="00EE7BB1">
        <w:rPr>
          <w:rFonts w:ascii="Arial Narrow" w:hAnsi="Arial Narrow"/>
          <w:color w:val="000000"/>
          <w:sz w:val="22"/>
          <w:szCs w:val="22"/>
        </w:rPr>
        <w:t>)</w:t>
      </w:r>
      <w:r w:rsidR="007B2600">
        <w:rPr>
          <w:rFonts w:ascii="Arial Narrow" w:hAnsi="Arial Narrow"/>
          <w:color w:val="000000"/>
          <w:sz w:val="22"/>
          <w:szCs w:val="22"/>
        </w:rPr>
        <w:t xml:space="preserve"> </w:t>
      </w:r>
      <w:r w:rsidRPr="00EE7BB1">
        <w:rPr>
          <w:rFonts w:ascii="Arial Narrow" w:hAnsi="Arial Narrow"/>
          <w:color w:val="000000"/>
          <w:sz w:val="22"/>
          <w:szCs w:val="22"/>
        </w:rPr>
        <w:t>2020.</w:t>
      </w:r>
      <w:r w:rsidR="00EB6A28" w:rsidRPr="00EE7BB1">
        <w:rPr>
          <w:rFonts w:ascii="Arial Narrow" w:hAnsi="Arial Narrow"/>
          <w:color w:val="000000"/>
          <w:sz w:val="22"/>
          <w:szCs w:val="22"/>
        </w:rPr>
        <w:t xml:space="preserve"> gada </w:t>
      </w:r>
      <w:r w:rsidRPr="00EE7BB1">
        <w:rPr>
          <w:rFonts w:ascii="Arial Narrow" w:hAnsi="Arial Narrow"/>
          <w:color w:val="000000"/>
          <w:sz w:val="22"/>
          <w:szCs w:val="22"/>
        </w:rPr>
        <w:t>12.</w:t>
      </w:r>
      <w:r w:rsidR="00EB6A28" w:rsidRPr="00EE7BB1">
        <w:rPr>
          <w:rFonts w:ascii="Arial Narrow" w:hAnsi="Arial Narrow"/>
          <w:color w:val="000000"/>
          <w:sz w:val="22"/>
          <w:szCs w:val="22"/>
        </w:rPr>
        <w:t xml:space="preserve"> marta</w:t>
      </w:r>
      <w:r w:rsidRPr="00EE7BB1">
        <w:rPr>
          <w:rFonts w:ascii="Arial Narrow" w:hAnsi="Arial Narrow"/>
          <w:color w:val="000000"/>
          <w:sz w:val="22"/>
          <w:szCs w:val="22"/>
        </w:rPr>
        <w:t xml:space="preserve"> rīkojuma Nr.103 “Par ārkārtējās situācijas izsludināšanu” prasībām. Ar </w:t>
      </w:r>
      <w:r w:rsidR="00EB6A28" w:rsidRPr="00EE7BB1">
        <w:rPr>
          <w:rFonts w:ascii="Arial Narrow" w:hAnsi="Arial Narrow"/>
          <w:color w:val="000000"/>
          <w:sz w:val="22"/>
          <w:szCs w:val="22"/>
        </w:rPr>
        <w:t xml:space="preserve">RPNC </w:t>
      </w:r>
      <w:r w:rsidR="00BA72CD">
        <w:rPr>
          <w:rFonts w:ascii="Arial Narrow" w:hAnsi="Arial Narrow"/>
          <w:color w:val="000000"/>
          <w:sz w:val="22"/>
          <w:szCs w:val="22"/>
        </w:rPr>
        <w:t>izdotu</w:t>
      </w:r>
      <w:r w:rsidR="00EB6A28" w:rsidRPr="00EE7BB1">
        <w:rPr>
          <w:rFonts w:ascii="Arial Narrow" w:hAnsi="Arial Narrow"/>
          <w:color w:val="000000"/>
          <w:sz w:val="22"/>
          <w:szCs w:val="22"/>
        </w:rPr>
        <w:t xml:space="preserve"> r</w:t>
      </w:r>
      <w:r w:rsidRPr="00EE7BB1">
        <w:rPr>
          <w:rFonts w:ascii="Arial Narrow" w:hAnsi="Arial Narrow"/>
          <w:color w:val="000000"/>
          <w:sz w:val="22"/>
          <w:szCs w:val="22"/>
        </w:rPr>
        <w:t>īkojumu apstiprināta Operatīvās vadības grupa</w:t>
      </w:r>
      <w:r w:rsidR="007B2600">
        <w:rPr>
          <w:rFonts w:ascii="Arial Narrow" w:hAnsi="Arial Narrow"/>
          <w:color w:val="000000"/>
          <w:sz w:val="22"/>
          <w:szCs w:val="22"/>
        </w:rPr>
        <w:t xml:space="preserve"> (turpmāk – OVG)</w:t>
      </w:r>
      <w:r w:rsidRPr="00EE7BB1">
        <w:rPr>
          <w:rFonts w:ascii="Arial Narrow" w:hAnsi="Arial Narrow"/>
          <w:color w:val="000000"/>
          <w:sz w:val="22"/>
          <w:szCs w:val="22"/>
        </w:rPr>
        <w:t xml:space="preserve">. </w:t>
      </w:r>
    </w:p>
    <w:p w14:paraId="1FCEB36E" w14:textId="26824674" w:rsidR="00EB6A28" w:rsidRPr="00EE7BB1" w:rsidRDefault="00212AE1" w:rsidP="00507D25">
      <w:pPr>
        <w:numPr>
          <w:ilvl w:val="1"/>
          <w:numId w:val="5"/>
        </w:numPr>
        <w:spacing w:after="60" w:line="264" w:lineRule="auto"/>
        <w:ind w:left="425" w:hanging="357"/>
        <w:contextualSpacing/>
        <w:jc w:val="both"/>
        <w:rPr>
          <w:rFonts w:ascii="Arial Narrow" w:hAnsi="Arial Narrow"/>
          <w:sz w:val="22"/>
          <w:szCs w:val="22"/>
          <w:lang w:eastAsia="lv-LV"/>
        </w:rPr>
      </w:pPr>
      <w:r w:rsidRPr="00EE7BB1">
        <w:rPr>
          <w:rFonts w:ascii="Arial Narrow" w:hAnsi="Arial Narrow"/>
          <w:color w:val="000000"/>
          <w:sz w:val="22"/>
          <w:szCs w:val="22"/>
        </w:rPr>
        <w:t>Lai nodrošinātu drošu un normatīvajos aktos noteiktajām prasībām atbilstošu personas datu apstrādes aizsardzības kā arī, lai nodrošinātu vienādu un sistemātisku pieeju personas datu apstrādes jautājumu risināšanai</w:t>
      </w:r>
      <w:r w:rsidR="005E738A">
        <w:rPr>
          <w:rFonts w:ascii="Arial Narrow" w:hAnsi="Arial Narrow"/>
          <w:color w:val="000000"/>
          <w:sz w:val="22"/>
          <w:szCs w:val="22"/>
        </w:rPr>
        <w:t xml:space="preserve"> </w:t>
      </w:r>
      <w:r w:rsidR="00EB6A28" w:rsidRPr="00EE7BB1">
        <w:rPr>
          <w:rFonts w:ascii="Arial Narrow" w:hAnsi="Arial Narrow"/>
          <w:color w:val="000000"/>
          <w:sz w:val="22"/>
          <w:szCs w:val="22"/>
        </w:rPr>
        <w:t>RPNC</w:t>
      </w:r>
      <w:r w:rsidRPr="00EE7BB1">
        <w:rPr>
          <w:rFonts w:ascii="Arial Narrow" w:hAnsi="Arial Narrow"/>
          <w:color w:val="000000"/>
          <w:sz w:val="22"/>
          <w:szCs w:val="22"/>
        </w:rPr>
        <w:t xml:space="preserve">, ir </w:t>
      </w:r>
      <w:r w:rsidR="00087F7D" w:rsidRPr="00EE7BB1">
        <w:rPr>
          <w:rFonts w:ascii="Arial Narrow" w:hAnsi="Arial Narrow"/>
          <w:color w:val="000000"/>
          <w:sz w:val="22"/>
          <w:szCs w:val="22"/>
        </w:rPr>
        <w:t>aktualizēti</w:t>
      </w:r>
      <w:r w:rsidRPr="00EE7BB1">
        <w:rPr>
          <w:rFonts w:ascii="Arial Narrow" w:hAnsi="Arial Narrow"/>
          <w:color w:val="000000"/>
          <w:sz w:val="22"/>
          <w:szCs w:val="22"/>
        </w:rPr>
        <w:t xml:space="preserve"> Personas datu apstrādes aizsardzības noteikumi.</w:t>
      </w:r>
    </w:p>
    <w:p w14:paraId="57C64B7E" w14:textId="361D8BA0" w:rsidR="00D162EB" w:rsidRPr="00EE7BB1" w:rsidRDefault="00212AE1" w:rsidP="00507D25">
      <w:pPr>
        <w:numPr>
          <w:ilvl w:val="1"/>
          <w:numId w:val="5"/>
        </w:numPr>
        <w:spacing w:after="60" w:line="264" w:lineRule="auto"/>
        <w:ind w:left="425" w:hanging="357"/>
        <w:contextualSpacing/>
        <w:jc w:val="both"/>
        <w:rPr>
          <w:rFonts w:ascii="Arial Narrow" w:hAnsi="Arial Narrow"/>
          <w:sz w:val="22"/>
          <w:szCs w:val="22"/>
          <w:lang w:eastAsia="lv-LV"/>
        </w:rPr>
      </w:pPr>
      <w:r w:rsidRPr="00EE7BB1">
        <w:rPr>
          <w:rFonts w:ascii="Arial Narrow" w:hAnsi="Arial Narrow"/>
          <w:color w:val="000000"/>
          <w:sz w:val="22"/>
          <w:szCs w:val="22"/>
        </w:rPr>
        <w:t xml:space="preserve">Nolūkā minimizēt personas datu apstrādes pārkāpumu risku </w:t>
      </w:r>
      <w:r w:rsidR="00EB6A28" w:rsidRPr="00EE7BB1">
        <w:rPr>
          <w:rFonts w:ascii="Arial Narrow" w:hAnsi="Arial Narrow"/>
          <w:color w:val="000000"/>
          <w:sz w:val="22"/>
          <w:szCs w:val="22"/>
        </w:rPr>
        <w:t>RPNC</w:t>
      </w:r>
      <w:r w:rsidRPr="00EE7BB1">
        <w:rPr>
          <w:rFonts w:ascii="Arial Narrow" w:hAnsi="Arial Narrow"/>
          <w:color w:val="000000"/>
          <w:sz w:val="22"/>
          <w:szCs w:val="22"/>
        </w:rPr>
        <w:t xml:space="preserve"> un veidot vienotu</w:t>
      </w:r>
      <w:r w:rsidR="005E738A">
        <w:rPr>
          <w:rFonts w:ascii="Arial Narrow" w:hAnsi="Arial Narrow"/>
          <w:color w:val="000000"/>
          <w:sz w:val="22"/>
          <w:szCs w:val="22"/>
        </w:rPr>
        <w:t xml:space="preserve"> </w:t>
      </w:r>
      <w:r w:rsidRPr="00EE7BB1">
        <w:rPr>
          <w:rFonts w:ascii="Arial Narrow" w:hAnsi="Arial Narrow"/>
          <w:color w:val="000000"/>
          <w:sz w:val="22"/>
          <w:szCs w:val="22"/>
        </w:rPr>
        <w:t xml:space="preserve">izpratni par personas datu aizsardzības būtību un pamatprincipiem, </w:t>
      </w:r>
      <w:r w:rsidR="00EB6A28" w:rsidRPr="00EE7BB1">
        <w:rPr>
          <w:rFonts w:ascii="Arial Narrow" w:hAnsi="Arial Narrow"/>
          <w:color w:val="000000"/>
          <w:sz w:val="22"/>
          <w:szCs w:val="22"/>
        </w:rPr>
        <w:t>RPNC</w:t>
      </w:r>
      <w:r w:rsidRPr="00EE7BB1">
        <w:rPr>
          <w:rFonts w:ascii="Arial Narrow" w:hAnsi="Arial Narrow"/>
          <w:color w:val="000000"/>
          <w:sz w:val="22"/>
          <w:szCs w:val="22"/>
        </w:rPr>
        <w:t xml:space="preserve"> darbinieki apmeklēja semināru personas datu aizsardzības jautājumos</w:t>
      </w:r>
      <w:r w:rsidR="00087F7D" w:rsidRPr="00EE7BB1">
        <w:rPr>
          <w:rFonts w:ascii="Arial Narrow" w:hAnsi="Arial Narrow"/>
          <w:color w:val="000000"/>
          <w:sz w:val="22"/>
          <w:szCs w:val="22"/>
        </w:rPr>
        <w:t>.</w:t>
      </w:r>
    </w:p>
    <w:p w14:paraId="6D4AF404" w14:textId="6ED594FF" w:rsidR="00D162EB" w:rsidRPr="00EE7BB1" w:rsidRDefault="00212AE1" w:rsidP="00507D25">
      <w:pPr>
        <w:numPr>
          <w:ilvl w:val="1"/>
          <w:numId w:val="5"/>
        </w:numPr>
        <w:spacing w:after="60" w:line="264" w:lineRule="auto"/>
        <w:ind w:left="425" w:hanging="357"/>
        <w:contextualSpacing/>
        <w:jc w:val="both"/>
        <w:rPr>
          <w:rFonts w:ascii="Arial Narrow" w:hAnsi="Arial Narrow"/>
          <w:sz w:val="22"/>
          <w:szCs w:val="22"/>
          <w:lang w:eastAsia="lv-LV"/>
        </w:rPr>
      </w:pPr>
      <w:r w:rsidRPr="00EE7BB1">
        <w:rPr>
          <w:rFonts w:ascii="Arial Narrow" w:hAnsi="Arial Narrow"/>
          <w:color w:val="000000"/>
          <w:sz w:val="22"/>
          <w:szCs w:val="22"/>
        </w:rPr>
        <w:lastRenderedPageBreak/>
        <w:t>RPNC ir noslēgts līgums par apsardzes pakalpojumu nodrošināšanu RPNC teritorijā. Ņemot vērā faktu, ka Centra teritorijā šobrīd atrod</w:t>
      </w:r>
      <w:r w:rsidR="00D162EB" w:rsidRPr="00EE7BB1">
        <w:rPr>
          <w:rFonts w:ascii="Arial Narrow" w:hAnsi="Arial Narrow"/>
          <w:color w:val="000000"/>
          <w:sz w:val="22"/>
          <w:szCs w:val="22"/>
        </w:rPr>
        <w:t>a</w:t>
      </w:r>
      <w:r w:rsidRPr="00EE7BB1">
        <w:rPr>
          <w:rFonts w:ascii="Arial Narrow" w:hAnsi="Arial Narrow"/>
          <w:color w:val="000000"/>
          <w:sz w:val="22"/>
          <w:szCs w:val="22"/>
        </w:rPr>
        <w:t>s divas nakts patversmes,</w:t>
      </w:r>
      <w:r w:rsidR="005E738A">
        <w:rPr>
          <w:rFonts w:ascii="Arial Narrow" w:hAnsi="Arial Narrow"/>
          <w:color w:val="000000"/>
          <w:sz w:val="22"/>
          <w:szCs w:val="22"/>
        </w:rPr>
        <w:t xml:space="preserve"> </w:t>
      </w:r>
      <w:r w:rsidRPr="00EE7BB1">
        <w:rPr>
          <w:rFonts w:ascii="Arial Narrow" w:hAnsi="Arial Narrow"/>
          <w:color w:val="000000"/>
          <w:sz w:val="22"/>
          <w:szCs w:val="22"/>
        </w:rPr>
        <w:t xml:space="preserve">kā arī lai </w:t>
      </w:r>
      <w:r w:rsidR="00D162EB" w:rsidRPr="00EE7BB1">
        <w:rPr>
          <w:rFonts w:ascii="Arial Narrow" w:hAnsi="Arial Narrow"/>
          <w:color w:val="000000"/>
          <w:sz w:val="22"/>
          <w:szCs w:val="22"/>
        </w:rPr>
        <w:t>rūpētos</w:t>
      </w:r>
      <w:r w:rsidRPr="00EE7BB1">
        <w:rPr>
          <w:rFonts w:ascii="Arial Narrow" w:hAnsi="Arial Narrow"/>
          <w:color w:val="000000"/>
          <w:sz w:val="22"/>
          <w:szCs w:val="22"/>
        </w:rPr>
        <w:t xml:space="preserve"> par darbinieku drošību, papildus diviem apsardzes posteņiem Centra teritorijā, apsardzes  postenis ir nodrošināts arī  </w:t>
      </w:r>
      <w:r w:rsidR="005E7240" w:rsidRPr="00EE7BB1">
        <w:rPr>
          <w:rFonts w:ascii="Arial Narrow" w:hAnsi="Arial Narrow"/>
          <w:color w:val="000000"/>
          <w:sz w:val="22"/>
          <w:szCs w:val="22"/>
        </w:rPr>
        <w:t>Neatliekamās palīdzības un pacientu u</w:t>
      </w:r>
      <w:r w:rsidRPr="00EE7BB1">
        <w:rPr>
          <w:rFonts w:ascii="Arial Narrow" w:hAnsi="Arial Narrow"/>
          <w:color w:val="000000"/>
          <w:sz w:val="22"/>
          <w:szCs w:val="22"/>
        </w:rPr>
        <w:t xml:space="preserve">zņemšanas nodaļā Aptiekas ielā 1 k-4, Rīgā. </w:t>
      </w:r>
    </w:p>
    <w:p w14:paraId="6F803616" w14:textId="12C1F812" w:rsidR="00212AE1" w:rsidRPr="00EE7BB1" w:rsidRDefault="00212AE1" w:rsidP="00507D25">
      <w:pPr>
        <w:numPr>
          <w:ilvl w:val="1"/>
          <w:numId w:val="5"/>
        </w:numPr>
        <w:spacing w:after="60" w:line="264" w:lineRule="auto"/>
        <w:ind w:left="425" w:hanging="357"/>
        <w:contextualSpacing/>
        <w:jc w:val="both"/>
        <w:rPr>
          <w:rFonts w:ascii="Arial Narrow" w:hAnsi="Arial Narrow"/>
          <w:sz w:val="22"/>
          <w:szCs w:val="22"/>
          <w:lang w:eastAsia="lv-LV"/>
        </w:rPr>
      </w:pPr>
      <w:r w:rsidRPr="00EE7BB1">
        <w:rPr>
          <w:rFonts w:ascii="Arial Narrow" w:hAnsi="Arial Narrow"/>
          <w:color w:val="000000"/>
          <w:sz w:val="22"/>
          <w:szCs w:val="22"/>
        </w:rPr>
        <w:t>Centra stacionāra nodaļas aprīkotas ar trauksmes pogām</w:t>
      </w:r>
      <w:r w:rsidR="00E440CF" w:rsidRPr="00EE7BB1">
        <w:rPr>
          <w:rFonts w:ascii="Arial Narrow" w:hAnsi="Arial Narrow"/>
          <w:color w:val="000000"/>
          <w:sz w:val="22"/>
          <w:szCs w:val="22"/>
        </w:rPr>
        <w:t xml:space="preserve">. </w:t>
      </w:r>
      <w:r w:rsidRPr="00EE7BB1">
        <w:rPr>
          <w:rFonts w:ascii="Arial Narrow" w:hAnsi="Arial Narrow"/>
          <w:color w:val="000000"/>
          <w:sz w:val="22"/>
          <w:szCs w:val="22"/>
        </w:rPr>
        <w:t xml:space="preserve">Trauksmes sistēma darbojas visu diennakti, tādejādi nodrošinot iespēju darbiniekiem apdraudējuma gadījumā raidīt trauksmes signālu apsardzes </w:t>
      </w:r>
      <w:r w:rsidR="00D162EB" w:rsidRPr="00EE7BB1">
        <w:rPr>
          <w:rFonts w:ascii="Arial Narrow" w:hAnsi="Arial Narrow"/>
          <w:color w:val="000000"/>
          <w:sz w:val="22"/>
          <w:szCs w:val="22"/>
        </w:rPr>
        <w:t>darbiniekiem</w:t>
      </w:r>
      <w:r w:rsidRPr="00EE7BB1">
        <w:rPr>
          <w:rFonts w:ascii="Arial Narrow" w:hAnsi="Arial Narrow"/>
          <w:color w:val="000000"/>
          <w:sz w:val="22"/>
          <w:szCs w:val="22"/>
        </w:rPr>
        <w:t>. Nepieciešamības gadījumā Centra apsardzei ir iespēja</w:t>
      </w:r>
      <w:r w:rsidR="005E738A">
        <w:rPr>
          <w:rFonts w:ascii="Arial Narrow" w:hAnsi="Arial Narrow"/>
          <w:color w:val="000000"/>
          <w:sz w:val="22"/>
          <w:szCs w:val="22"/>
        </w:rPr>
        <w:t xml:space="preserve"> </w:t>
      </w:r>
      <w:r w:rsidRPr="00EE7BB1">
        <w:rPr>
          <w:rFonts w:ascii="Arial Narrow" w:hAnsi="Arial Narrow"/>
          <w:color w:val="000000"/>
          <w:sz w:val="22"/>
          <w:szCs w:val="22"/>
        </w:rPr>
        <w:t>piesaistīt apsardzes operatīvo vienību.</w:t>
      </w:r>
    </w:p>
    <w:p w14:paraId="24A7D4EB" w14:textId="365680B7" w:rsidR="003C3F8A" w:rsidRPr="00EE7BB1" w:rsidRDefault="003C3F8A" w:rsidP="00507D25">
      <w:pPr>
        <w:numPr>
          <w:ilvl w:val="1"/>
          <w:numId w:val="5"/>
        </w:numPr>
        <w:spacing w:after="60" w:line="264" w:lineRule="auto"/>
        <w:ind w:left="425" w:hanging="357"/>
        <w:contextualSpacing/>
        <w:jc w:val="both"/>
        <w:rPr>
          <w:rFonts w:ascii="Arial Narrow" w:hAnsi="Arial Narrow"/>
          <w:sz w:val="22"/>
          <w:szCs w:val="22"/>
          <w:lang w:eastAsia="lv-LV"/>
        </w:rPr>
      </w:pPr>
      <w:r w:rsidRPr="00EE7BB1">
        <w:rPr>
          <w:rFonts w:ascii="Arial Narrow" w:hAnsi="Arial Narrow"/>
          <w:sz w:val="22"/>
          <w:szCs w:val="22"/>
          <w:lang w:eastAsia="lv-LV"/>
        </w:rPr>
        <w:t>2020. gada 29.</w:t>
      </w:r>
      <w:r w:rsidR="00CF07F3" w:rsidRPr="00EE7BB1">
        <w:rPr>
          <w:rFonts w:ascii="Arial Narrow" w:hAnsi="Arial Narrow"/>
          <w:sz w:val="22"/>
          <w:szCs w:val="22"/>
          <w:lang w:eastAsia="lv-LV"/>
        </w:rPr>
        <w:t> </w:t>
      </w:r>
      <w:r w:rsidRPr="00EE7BB1">
        <w:rPr>
          <w:rFonts w:ascii="Arial Narrow" w:hAnsi="Arial Narrow"/>
          <w:sz w:val="22"/>
          <w:szCs w:val="22"/>
          <w:lang w:eastAsia="lv-LV"/>
        </w:rPr>
        <w:t>maijā Valsts aģentūras “Latvijas Nacionālais akreditācijas birojs” veica laboratorijas uzraudzību</w:t>
      </w:r>
      <w:r w:rsidR="005E738A">
        <w:rPr>
          <w:rFonts w:ascii="Arial Narrow" w:hAnsi="Arial Narrow"/>
          <w:sz w:val="22"/>
          <w:szCs w:val="22"/>
          <w:lang w:eastAsia="lv-LV"/>
        </w:rPr>
        <w:t xml:space="preserve"> </w:t>
      </w:r>
      <w:r w:rsidRPr="00EE7BB1">
        <w:rPr>
          <w:rFonts w:ascii="Arial Narrow" w:hAnsi="Arial Narrow"/>
          <w:sz w:val="22"/>
          <w:szCs w:val="22"/>
          <w:lang w:eastAsia="lv-LV"/>
        </w:rPr>
        <w:t>akreditācijas atbilstībai LVS EN ISO 15189:2013 standarta prasībām, kas tika pozitīvi novērtēta (2017. gadā ķīmiski toksikoloģiskā laboratorija tika akreditēta atbilstoši standartam LVS EN ISO 15189:2013 „Medicīnas laboratorijas. Īpašās prasības uz kvalitāti un kompetenci").</w:t>
      </w:r>
    </w:p>
    <w:p w14:paraId="559FF6A3" w14:textId="77777777" w:rsidR="007A1B9E" w:rsidRPr="00EE7BB1" w:rsidRDefault="007A1B9E" w:rsidP="00802BF8">
      <w:pPr>
        <w:numPr>
          <w:ilvl w:val="1"/>
          <w:numId w:val="5"/>
        </w:numPr>
        <w:spacing w:after="0" w:line="264" w:lineRule="auto"/>
        <w:ind w:left="425" w:hanging="357"/>
        <w:contextualSpacing/>
        <w:jc w:val="both"/>
        <w:rPr>
          <w:rFonts w:ascii="Arial Narrow" w:hAnsi="Arial Narrow"/>
          <w:sz w:val="22"/>
          <w:szCs w:val="22"/>
          <w:lang w:eastAsia="lv-LV"/>
        </w:rPr>
      </w:pPr>
      <w:r w:rsidRPr="00EE7BB1">
        <w:rPr>
          <w:rFonts w:ascii="Arial Narrow" w:hAnsi="Arial Narrow"/>
          <w:sz w:val="22"/>
          <w:szCs w:val="22"/>
          <w:lang w:eastAsia="lv-LV"/>
        </w:rPr>
        <w:t xml:space="preserve">RPNC ir sagatavojis uz iesniedzis VM ziņojuma projektu ar esošās situācijas aprakstu, apstākļiem un pamatojumu nepieciešamībai atsavināt RPNC vajadzībām uz valstij piederošā zemesgabala Tvaika ielā 2, Rīgā izvietotās Sabiedrības ar ierobežotu atbildību “RIGAS PSIHONEIROLOGISKO SLIMNIEKU REHABILITACIJA” (40003069867) piederošās ēkas ar kadastra apzīmējumu Nr.0100 016 0053 074 (ražošanas ēka) un Nr. 0100 016 0053 014 (garāžas ēka). Ir veikta minēto telpu  novērtēšana.  Ievērojot kritisko pacientu (gultu) blīvumu telpās un </w:t>
      </w:r>
      <w:r w:rsidR="00CF7FC7" w:rsidRPr="00EE7BB1">
        <w:rPr>
          <w:rFonts w:ascii="Arial Narrow" w:hAnsi="Arial Narrow"/>
          <w:sz w:val="22"/>
          <w:szCs w:val="22"/>
          <w:lang w:eastAsia="lv-LV"/>
        </w:rPr>
        <w:t>RPNC</w:t>
      </w:r>
      <w:r w:rsidRPr="00EE7BB1">
        <w:rPr>
          <w:rFonts w:ascii="Arial Narrow" w:hAnsi="Arial Narrow"/>
          <w:sz w:val="22"/>
          <w:szCs w:val="22"/>
          <w:lang w:eastAsia="lv-LV"/>
        </w:rPr>
        <w:t xml:space="preserve"> rīcībā esošo kopējo telpu platību, konstatējams, ka </w:t>
      </w:r>
      <w:r w:rsidR="00CF7FC7" w:rsidRPr="00EE7BB1">
        <w:rPr>
          <w:rFonts w:ascii="Arial Narrow" w:hAnsi="Arial Narrow"/>
          <w:sz w:val="22"/>
          <w:szCs w:val="22"/>
          <w:lang w:eastAsia="lv-LV"/>
        </w:rPr>
        <w:t>s</w:t>
      </w:r>
      <w:r w:rsidRPr="00EE7BB1">
        <w:rPr>
          <w:rFonts w:ascii="Arial Narrow" w:hAnsi="Arial Narrow"/>
          <w:sz w:val="22"/>
          <w:szCs w:val="22"/>
          <w:lang w:eastAsia="lv-LV"/>
        </w:rPr>
        <w:t xml:space="preserve">limnīcai šobrīd katastrofāli trūkts telpas </w:t>
      </w:r>
      <w:r w:rsidR="00451AE3" w:rsidRPr="00EE7BB1">
        <w:rPr>
          <w:rFonts w:ascii="Arial Narrow" w:hAnsi="Arial Narrow"/>
          <w:sz w:val="22"/>
          <w:szCs w:val="22"/>
          <w:lang w:eastAsia="lv-LV"/>
        </w:rPr>
        <w:t>VAP</w:t>
      </w:r>
      <w:r w:rsidRPr="00EE7BB1">
        <w:rPr>
          <w:rFonts w:ascii="Arial Narrow" w:hAnsi="Arial Narrow"/>
          <w:sz w:val="22"/>
          <w:szCs w:val="22"/>
          <w:lang w:eastAsia="lv-LV"/>
        </w:rPr>
        <w:t xml:space="preserve"> pienācīgai sniegšanai. Kā jau iepriekš norādīts dokumentos, atsavināšanas gadījumā ražošanas ēkas telpās ieplānota personu izvietošana, kuras izdarījušas Krimināllikumā paredzētos nodarījumus, bet sakarā ar saslimšanu ar psihiskiem traucējumiem, vai nepieskaitāmības vai ierobežotas pieskaitāmības gadījumā, tām piemērots medicīniska rakstura piespiedu līdzeklis – ārstēšana vispārēja tipa psihiatriskajā slimnīcā (nodaļā). Šāds telpu lietojums, nodrošinot piespiedu ārstēšanai pakļauto pacientu ārstēšanu un rehabilitāciju vienuviet, mazinātu sociālo bīstamību gan attiecībā uz citiem pacientiem un viņu apmeklētājiem, gan mazinātu spriedzi ārstniecības un atbalsta personālam.</w:t>
      </w:r>
    </w:p>
    <w:p w14:paraId="74C5BF0D" w14:textId="0FD98950" w:rsidR="00C62CC6" w:rsidRPr="005367CE" w:rsidRDefault="00C62CC6" w:rsidP="00802BF8">
      <w:pPr>
        <w:pStyle w:val="Sarakstarindkopa"/>
        <w:numPr>
          <w:ilvl w:val="0"/>
          <w:numId w:val="27"/>
        </w:numPr>
        <w:spacing w:line="264" w:lineRule="auto"/>
        <w:ind w:left="426"/>
        <w:jc w:val="both"/>
        <w:rPr>
          <w:rFonts w:ascii="Arial Narrow" w:hAnsi="Arial Narrow"/>
          <w:i/>
          <w:iCs/>
          <w:sz w:val="22"/>
          <w:szCs w:val="22"/>
          <w:lang w:val="lv-LV" w:eastAsia="lv-LV"/>
        </w:rPr>
      </w:pPr>
      <w:r w:rsidRPr="005367CE">
        <w:rPr>
          <w:rFonts w:ascii="Arial Narrow" w:hAnsi="Arial Narrow"/>
          <w:i/>
          <w:iCs/>
          <w:sz w:val="22"/>
          <w:szCs w:val="22"/>
          <w:lang w:val="lv-LV" w:eastAsia="lv-LV"/>
        </w:rPr>
        <w:t xml:space="preserve">RPNC </w:t>
      </w:r>
      <w:r w:rsidR="00087F7D" w:rsidRPr="005367CE">
        <w:rPr>
          <w:rFonts w:ascii="Arial Narrow" w:hAnsi="Arial Narrow"/>
          <w:i/>
          <w:iCs/>
          <w:sz w:val="22"/>
          <w:szCs w:val="22"/>
          <w:lang w:val="lv-LV" w:eastAsia="lv-LV"/>
        </w:rPr>
        <w:t>speciālisti</w:t>
      </w:r>
      <w:r w:rsidRPr="005367CE">
        <w:rPr>
          <w:rFonts w:ascii="Arial Narrow" w:hAnsi="Arial Narrow"/>
          <w:i/>
          <w:iCs/>
          <w:sz w:val="22"/>
          <w:szCs w:val="22"/>
          <w:lang w:val="lv-LV" w:eastAsia="lv-LV"/>
        </w:rPr>
        <w:t xml:space="preserve"> pārskata periodā piedalījās šādās darba grupās</w:t>
      </w:r>
      <w:r w:rsidR="00BA72CD">
        <w:rPr>
          <w:rFonts w:ascii="Arial Narrow" w:hAnsi="Arial Narrow"/>
          <w:i/>
          <w:iCs/>
          <w:sz w:val="22"/>
          <w:szCs w:val="22"/>
          <w:lang w:val="lv-LV" w:eastAsia="lv-LV"/>
        </w:rPr>
        <w:t xml:space="preserve"> un diskusijās</w:t>
      </w:r>
      <w:r w:rsidRPr="005367CE">
        <w:rPr>
          <w:rFonts w:ascii="Arial Narrow" w:hAnsi="Arial Narrow"/>
          <w:i/>
          <w:iCs/>
          <w:sz w:val="22"/>
          <w:szCs w:val="22"/>
          <w:lang w:val="lv-LV" w:eastAsia="lv-LV"/>
        </w:rPr>
        <w:t>:</w:t>
      </w:r>
    </w:p>
    <w:p w14:paraId="613F4EE1" w14:textId="77777777" w:rsidR="00C62CC6" w:rsidRPr="005367CE" w:rsidRDefault="00C62CC6" w:rsidP="00507D25">
      <w:pPr>
        <w:numPr>
          <w:ilvl w:val="2"/>
          <w:numId w:val="24"/>
        </w:numPr>
        <w:spacing w:after="60" w:line="264" w:lineRule="auto"/>
        <w:ind w:left="851" w:hanging="425"/>
        <w:contextualSpacing/>
        <w:jc w:val="both"/>
        <w:rPr>
          <w:rFonts w:ascii="Arial Narrow" w:hAnsi="Arial Narrow"/>
          <w:i/>
          <w:iCs/>
          <w:sz w:val="22"/>
          <w:szCs w:val="22"/>
          <w:lang w:eastAsia="lv-LV"/>
        </w:rPr>
      </w:pPr>
      <w:r w:rsidRPr="005367CE">
        <w:rPr>
          <w:rFonts w:ascii="Arial Narrow" w:hAnsi="Arial Narrow"/>
          <w:i/>
          <w:iCs/>
          <w:sz w:val="22"/>
          <w:szCs w:val="22"/>
          <w:lang w:eastAsia="lv-LV"/>
        </w:rPr>
        <w:t>Darba grupa „Alkoholisko dzērienu patēriņa mazināšanas un alkoholisma ierobežošanas rīcības plāns 2020. – 2022.gadam” izstrādei;</w:t>
      </w:r>
    </w:p>
    <w:p w14:paraId="54C20300" w14:textId="77777777" w:rsidR="00C62CC6" w:rsidRPr="005367CE" w:rsidRDefault="00C62CC6" w:rsidP="00507D25">
      <w:pPr>
        <w:numPr>
          <w:ilvl w:val="2"/>
          <w:numId w:val="24"/>
        </w:numPr>
        <w:spacing w:after="60" w:line="264" w:lineRule="auto"/>
        <w:ind w:left="851" w:hanging="425"/>
        <w:contextualSpacing/>
        <w:jc w:val="both"/>
        <w:rPr>
          <w:rFonts w:ascii="Arial Narrow" w:hAnsi="Arial Narrow"/>
          <w:i/>
          <w:iCs/>
          <w:sz w:val="22"/>
          <w:szCs w:val="22"/>
          <w:lang w:eastAsia="lv-LV"/>
        </w:rPr>
      </w:pPr>
      <w:r w:rsidRPr="005367CE">
        <w:rPr>
          <w:rFonts w:ascii="Arial Narrow" w:hAnsi="Arial Narrow"/>
          <w:i/>
          <w:iCs/>
          <w:sz w:val="22"/>
          <w:szCs w:val="22"/>
          <w:lang w:eastAsia="lv-LV"/>
        </w:rPr>
        <w:t>Satiksmes ministrijas darba grupa par uzvedības korekcijas programmas ieviešanu transportlīdzekļa vadītājiem, kuri sodīti par transportlīdzekļa vadīšanu alkohola reibumā vai narkotisko vai citu apreibinošo vielu ietekmē;</w:t>
      </w:r>
    </w:p>
    <w:p w14:paraId="31F9FB1B" w14:textId="77777777" w:rsidR="00C62CC6" w:rsidRPr="005367CE" w:rsidRDefault="00C62CC6" w:rsidP="00507D25">
      <w:pPr>
        <w:numPr>
          <w:ilvl w:val="2"/>
          <w:numId w:val="24"/>
        </w:numPr>
        <w:spacing w:after="60" w:line="264" w:lineRule="auto"/>
        <w:ind w:left="851" w:hanging="425"/>
        <w:contextualSpacing/>
        <w:jc w:val="both"/>
        <w:rPr>
          <w:rFonts w:ascii="Arial Narrow" w:hAnsi="Arial Narrow"/>
          <w:i/>
          <w:iCs/>
          <w:sz w:val="22"/>
          <w:szCs w:val="22"/>
          <w:lang w:eastAsia="lv-LV"/>
        </w:rPr>
      </w:pPr>
      <w:r w:rsidRPr="005367CE">
        <w:rPr>
          <w:rFonts w:ascii="Arial Narrow" w:hAnsi="Arial Narrow"/>
          <w:i/>
          <w:iCs/>
          <w:sz w:val="22"/>
          <w:szCs w:val="22"/>
          <w:lang w:eastAsia="lv-LV"/>
        </w:rPr>
        <w:t xml:space="preserve">Dalība </w:t>
      </w:r>
      <w:r w:rsidR="000D1889" w:rsidRPr="005367CE">
        <w:rPr>
          <w:rFonts w:ascii="Arial Narrow" w:hAnsi="Arial Narrow"/>
          <w:i/>
          <w:iCs/>
          <w:sz w:val="22"/>
          <w:szCs w:val="22"/>
          <w:lang w:eastAsia="lv-LV"/>
        </w:rPr>
        <w:t>MK</w:t>
      </w:r>
      <w:r w:rsidRPr="005367CE">
        <w:rPr>
          <w:rFonts w:ascii="Arial Narrow" w:hAnsi="Arial Narrow"/>
          <w:i/>
          <w:iCs/>
          <w:sz w:val="22"/>
          <w:szCs w:val="22"/>
          <w:lang w:eastAsia="lv-LV"/>
        </w:rPr>
        <w:t xml:space="preserve"> noteikumu izstrādē "Veselības pārbaudes kārtība personām, kuras pretendē uz speciālo atļauju pieejai valsts noslēpumam";</w:t>
      </w:r>
    </w:p>
    <w:p w14:paraId="5E23080F" w14:textId="2F94AC78" w:rsidR="00C62CC6" w:rsidRPr="005367CE" w:rsidRDefault="00C62CC6" w:rsidP="00507D25">
      <w:pPr>
        <w:numPr>
          <w:ilvl w:val="2"/>
          <w:numId w:val="24"/>
        </w:numPr>
        <w:spacing w:after="60" w:line="264" w:lineRule="auto"/>
        <w:ind w:left="851" w:hanging="425"/>
        <w:contextualSpacing/>
        <w:jc w:val="both"/>
        <w:rPr>
          <w:rFonts w:ascii="Arial Narrow" w:hAnsi="Arial Narrow"/>
          <w:i/>
          <w:iCs/>
          <w:sz w:val="22"/>
          <w:szCs w:val="22"/>
          <w:lang w:eastAsia="lv-LV"/>
        </w:rPr>
      </w:pPr>
      <w:r w:rsidRPr="005367CE">
        <w:rPr>
          <w:rFonts w:ascii="Arial Narrow" w:hAnsi="Arial Narrow"/>
          <w:i/>
          <w:iCs/>
          <w:sz w:val="22"/>
          <w:szCs w:val="22"/>
          <w:lang w:eastAsia="lv-LV"/>
        </w:rPr>
        <w:t>Dalība likumprojekta izstrādē "Grozījumi likumā "Par Krimināllikuma spēkā stāšanās un piemērošanas kārtību"" un</w:t>
      </w:r>
      <w:r w:rsidR="005E738A" w:rsidRPr="005367CE">
        <w:rPr>
          <w:rFonts w:ascii="Arial Narrow" w:hAnsi="Arial Narrow"/>
          <w:i/>
          <w:iCs/>
          <w:sz w:val="22"/>
          <w:szCs w:val="22"/>
          <w:lang w:eastAsia="lv-LV"/>
        </w:rPr>
        <w:t xml:space="preserve"> </w:t>
      </w:r>
      <w:r w:rsidRPr="005367CE">
        <w:rPr>
          <w:rFonts w:ascii="Arial Narrow" w:hAnsi="Arial Narrow"/>
          <w:i/>
          <w:iCs/>
          <w:sz w:val="22"/>
          <w:szCs w:val="22"/>
          <w:lang w:eastAsia="lv-LV"/>
        </w:rPr>
        <w:t>"Narkotisko un psihotropo vielu un zāļu, kā arī prekursoru likumīgās aprites likumā";</w:t>
      </w:r>
    </w:p>
    <w:p w14:paraId="00F90BB5" w14:textId="77777777" w:rsidR="00CF7FC7" w:rsidRPr="005367CE" w:rsidRDefault="00C62CC6" w:rsidP="00507D25">
      <w:pPr>
        <w:numPr>
          <w:ilvl w:val="2"/>
          <w:numId w:val="24"/>
        </w:numPr>
        <w:spacing w:after="60" w:line="264" w:lineRule="auto"/>
        <w:ind w:left="851" w:hanging="425"/>
        <w:contextualSpacing/>
        <w:jc w:val="both"/>
        <w:rPr>
          <w:rFonts w:ascii="Arial Narrow" w:hAnsi="Arial Narrow"/>
          <w:i/>
          <w:iCs/>
          <w:sz w:val="22"/>
          <w:szCs w:val="22"/>
          <w:lang w:eastAsia="lv-LV"/>
        </w:rPr>
      </w:pPr>
      <w:r w:rsidRPr="005367CE">
        <w:rPr>
          <w:rFonts w:ascii="Arial Narrow" w:hAnsi="Arial Narrow"/>
          <w:i/>
          <w:iCs/>
          <w:sz w:val="22"/>
          <w:szCs w:val="22"/>
          <w:lang w:eastAsia="lv-LV"/>
        </w:rPr>
        <w:t xml:space="preserve">Dalība </w:t>
      </w:r>
      <w:r w:rsidR="000D1889" w:rsidRPr="005367CE">
        <w:rPr>
          <w:rFonts w:ascii="Arial Narrow" w:hAnsi="Arial Narrow"/>
          <w:i/>
          <w:iCs/>
          <w:sz w:val="22"/>
          <w:szCs w:val="22"/>
          <w:lang w:eastAsia="lv-LV"/>
        </w:rPr>
        <w:t>MK</w:t>
      </w:r>
      <w:r w:rsidRPr="005367CE">
        <w:rPr>
          <w:rFonts w:ascii="Arial Narrow" w:hAnsi="Arial Narrow"/>
          <w:i/>
          <w:iCs/>
          <w:sz w:val="22"/>
          <w:szCs w:val="22"/>
          <w:lang w:eastAsia="lv-LV"/>
        </w:rPr>
        <w:t xml:space="preserve"> noteikumu projekta "Kārtība, kādā nosakāma alkohola koncentrācija asinīs un izelpotajā gaisā, kā arī konstatējama alkohola, narkotisko, psihotropo vai toksisko vielu ietekme" izstrādē</w:t>
      </w:r>
      <w:r w:rsidR="00E7703B" w:rsidRPr="005367CE">
        <w:rPr>
          <w:rFonts w:ascii="Arial Narrow" w:hAnsi="Arial Narrow"/>
          <w:i/>
          <w:iCs/>
          <w:sz w:val="22"/>
          <w:szCs w:val="22"/>
          <w:lang w:eastAsia="lv-LV"/>
        </w:rPr>
        <w:t>;</w:t>
      </w:r>
    </w:p>
    <w:p w14:paraId="1CCA560D" w14:textId="49F47B55" w:rsidR="005367CE" w:rsidRDefault="00E7703B" w:rsidP="005367CE">
      <w:pPr>
        <w:numPr>
          <w:ilvl w:val="2"/>
          <w:numId w:val="24"/>
        </w:numPr>
        <w:spacing w:after="60" w:line="264" w:lineRule="auto"/>
        <w:ind w:left="851" w:hanging="425"/>
        <w:contextualSpacing/>
        <w:jc w:val="both"/>
        <w:rPr>
          <w:rFonts w:ascii="Arial Narrow" w:hAnsi="Arial Narrow"/>
          <w:i/>
          <w:iCs/>
          <w:sz w:val="22"/>
          <w:szCs w:val="22"/>
          <w:lang w:eastAsia="lv-LV"/>
        </w:rPr>
      </w:pPr>
      <w:r w:rsidRPr="005367CE">
        <w:rPr>
          <w:rFonts w:ascii="Arial Narrow" w:hAnsi="Arial Narrow"/>
          <w:i/>
          <w:iCs/>
          <w:sz w:val="22"/>
          <w:szCs w:val="22"/>
          <w:lang w:eastAsia="lv-LV"/>
        </w:rPr>
        <w:t xml:space="preserve">Dalība </w:t>
      </w:r>
      <w:r w:rsidRPr="005367CE">
        <w:rPr>
          <w:rFonts w:ascii="Arial Narrow" w:hAnsi="Arial Narrow"/>
          <w:i/>
          <w:iCs/>
          <w:sz w:val="22"/>
          <w:szCs w:val="22"/>
          <w:shd w:val="clear" w:color="auto" w:fill="FFFFFF"/>
        </w:rPr>
        <w:t>Krimināllikuma darba grupā</w:t>
      </w:r>
      <w:r w:rsidRPr="005367CE">
        <w:rPr>
          <w:rFonts w:ascii="Arial Narrow" w:hAnsi="Arial Narrow"/>
          <w:bCs/>
          <w:i/>
          <w:iCs/>
          <w:sz w:val="22"/>
          <w:szCs w:val="22"/>
        </w:rPr>
        <w:t xml:space="preserve"> par tiesiskiem un praktiskiem </w:t>
      </w:r>
      <w:proofErr w:type="spellStart"/>
      <w:r w:rsidRPr="005367CE">
        <w:rPr>
          <w:rFonts w:ascii="Arial Narrow" w:hAnsi="Arial Narrow"/>
          <w:bCs/>
          <w:i/>
          <w:iCs/>
          <w:sz w:val="22"/>
          <w:szCs w:val="22"/>
        </w:rPr>
        <w:t>problēmjautājumiem</w:t>
      </w:r>
      <w:proofErr w:type="spellEnd"/>
      <w:r w:rsidRPr="005367CE">
        <w:rPr>
          <w:rFonts w:ascii="Arial Narrow" w:hAnsi="Arial Narrow"/>
          <w:bCs/>
          <w:i/>
          <w:iCs/>
          <w:sz w:val="22"/>
          <w:szCs w:val="22"/>
        </w:rPr>
        <w:t xml:space="preserve"> saistībā ar </w:t>
      </w:r>
      <w:r w:rsidRPr="005367CE">
        <w:rPr>
          <w:rFonts w:ascii="Arial Narrow" w:hAnsi="Arial Narrow" w:cs="Arial"/>
          <w:bCs/>
          <w:i/>
          <w:iCs/>
          <w:sz w:val="22"/>
          <w:szCs w:val="22"/>
        </w:rPr>
        <w:t>kriminālatbildības noteikšanu par atteikšanos no alkohola koncentrācijas noteikšanas ceļu satiksmē, par narkotiku lietotāju atbildību</w:t>
      </w:r>
      <w:r w:rsidR="005367CE" w:rsidRPr="005367CE">
        <w:rPr>
          <w:rFonts w:ascii="Arial Narrow" w:hAnsi="Arial Narrow"/>
          <w:i/>
          <w:iCs/>
          <w:sz w:val="22"/>
          <w:szCs w:val="22"/>
          <w:lang w:eastAsia="lv-LV"/>
        </w:rPr>
        <w:t>.</w:t>
      </w:r>
    </w:p>
    <w:p w14:paraId="432C4B43" w14:textId="2A18CF2B" w:rsidR="00BA72CD" w:rsidRDefault="00BA72CD" w:rsidP="005367CE">
      <w:pPr>
        <w:numPr>
          <w:ilvl w:val="2"/>
          <w:numId w:val="24"/>
        </w:numPr>
        <w:spacing w:after="60" w:line="264" w:lineRule="auto"/>
        <w:ind w:left="851" w:hanging="425"/>
        <w:contextualSpacing/>
        <w:jc w:val="both"/>
        <w:rPr>
          <w:rFonts w:ascii="Arial Narrow" w:hAnsi="Arial Narrow"/>
          <w:i/>
          <w:iCs/>
          <w:sz w:val="22"/>
          <w:szCs w:val="22"/>
          <w:lang w:eastAsia="lv-LV"/>
        </w:rPr>
      </w:pPr>
      <w:r>
        <w:rPr>
          <w:rFonts w:ascii="Arial Narrow" w:hAnsi="Arial Narrow"/>
          <w:i/>
          <w:iCs/>
          <w:sz w:val="22"/>
          <w:szCs w:val="22"/>
          <w:lang w:eastAsia="lv-LV"/>
        </w:rPr>
        <w:t xml:space="preserve">Dalība </w:t>
      </w:r>
      <w:r w:rsidRPr="00BA72CD">
        <w:rPr>
          <w:rFonts w:ascii="Arial Narrow" w:hAnsi="Arial Narrow"/>
          <w:i/>
          <w:iCs/>
          <w:sz w:val="22"/>
          <w:szCs w:val="22"/>
          <w:lang w:eastAsia="lv-LV"/>
        </w:rPr>
        <w:t xml:space="preserve">Labklājības ministrijas iesniegto projekta Strukturālo reformu dienesta programmā “Latvijas invaliditātes novērtēšanas sistēmas </w:t>
      </w:r>
      <w:proofErr w:type="spellStart"/>
      <w:r w:rsidRPr="00BA72CD">
        <w:rPr>
          <w:rFonts w:ascii="Arial Narrow" w:hAnsi="Arial Narrow"/>
          <w:i/>
          <w:iCs/>
          <w:sz w:val="22"/>
          <w:szCs w:val="22"/>
          <w:lang w:eastAsia="lv-LV"/>
        </w:rPr>
        <w:t>izvērtējums</w:t>
      </w:r>
      <w:proofErr w:type="spellEnd"/>
      <w:r w:rsidRPr="00BA72CD">
        <w:rPr>
          <w:rFonts w:ascii="Arial Narrow" w:hAnsi="Arial Narrow"/>
          <w:i/>
          <w:iCs/>
          <w:sz w:val="22"/>
          <w:szCs w:val="22"/>
          <w:lang w:eastAsia="lv-LV"/>
        </w:rPr>
        <w:t xml:space="preserve"> un pilnveidošana” ("</w:t>
      </w:r>
      <w:proofErr w:type="spellStart"/>
      <w:r w:rsidRPr="00BA72CD">
        <w:rPr>
          <w:rFonts w:ascii="Arial Narrow" w:hAnsi="Arial Narrow"/>
          <w:i/>
          <w:iCs/>
          <w:sz w:val="22"/>
          <w:szCs w:val="22"/>
          <w:lang w:eastAsia="lv-LV"/>
        </w:rPr>
        <w:t>Evaluation</w:t>
      </w:r>
      <w:proofErr w:type="spellEnd"/>
      <w:r w:rsidRPr="00BA72CD">
        <w:rPr>
          <w:rFonts w:ascii="Arial Narrow" w:hAnsi="Arial Narrow"/>
          <w:i/>
          <w:iCs/>
          <w:sz w:val="22"/>
          <w:szCs w:val="22"/>
          <w:lang w:eastAsia="lv-LV"/>
        </w:rPr>
        <w:t> </w:t>
      </w:r>
      <w:proofErr w:type="spellStart"/>
      <w:r w:rsidRPr="00BA72CD">
        <w:rPr>
          <w:rFonts w:ascii="Arial Narrow" w:hAnsi="Arial Narrow"/>
          <w:i/>
          <w:iCs/>
          <w:sz w:val="22"/>
          <w:szCs w:val="22"/>
          <w:lang w:eastAsia="lv-LV"/>
        </w:rPr>
        <w:t>and</w:t>
      </w:r>
      <w:proofErr w:type="spellEnd"/>
      <w:r w:rsidRPr="00BA72CD">
        <w:rPr>
          <w:rFonts w:ascii="Arial Narrow" w:hAnsi="Arial Narrow"/>
          <w:i/>
          <w:iCs/>
          <w:sz w:val="22"/>
          <w:szCs w:val="22"/>
          <w:lang w:eastAsia="lv-LV"/>
        </w:rPr>
        <w:t xml:space="preserve"> </w:t>
      </w:r>
      <w:proofErr w:type="spellStart"/>
      <w:r w:rsidRPr="00BA72CD">
        <w:rPr>
          <w:rFonts w:ascii="Arial Narrow" w:hAnsi="Arial Narrow"/>
          <w:i/>
          <w:iCs/>
          <w:sz w:val="22"/>
          <w:szCs w:val="22"/>
          <w:lang w:eastAsia="lv-LV"/>
        </w:rPr>
        <w:t>further</w:t>
      </w:r>
      <w:proofErr w:type="spellEnd"/>
      <w:r w:rsidRPr="00BA72CD">
        <w:rPr>
          <w:rFonts w:ascii="Arial Narrow" w:hAnsi="Arial Narrow"/>
          <w:i/>
          <w:iCs/>
          <w:sz w:val="22"/>
          <w:szCs w:val="22"/>
          <w:lang w:eastAsia="lv-LV"/>
        </w:rPr>
        <w:t xml:space="preserve"> </w:t>
      </w:r>
      <w:proofErr w:type="spellStart"/>
      <w:r w:rsidRPr="00BA72CD">
        <w:rPr>
          <w:rFonts w:ascii="Arial Narrow" w:hAnsi="Arial Narrow"/>
          <w:i/>
          <w:iCs/>
          <w:sz w:val="22"/>
          <w:szCs w:val="22"/>
          <w:lang w:eastAsia="lv-LV"/>
        </w:rPr>
        <w:t>develpoment</w:t>
      </w:r>
      <w:proofErr w:type="spellEnd"/>
      <w:r w:rsidRPr="00BA72CD">
        <w:rPr>
          <w:rFonts w:ascii="Arial Narrow" w:hAnsi="Arial Narrow"/>
          <w:i/>
          <w:iCs/>
          <w:sz w:val="22"/>
          <w:szCs w:val="22"/>
          <w:lang w:eastAsia="lv-LV"/>
        </w:rPr>
        <w:t xml:space="preserve"> of </w:t>
      </w:r>
      <w:proofErr w:type="spellStart"/>
      <w:r w:rsidRPr="00BA72CD">
        <w:rPr>
          <w:rFonts w:ascii="Arial Narrow" w:hAnsi="Arial Narrow"/>
          <w:i/>
          <w:iCs/>
          <w:sz w:val="22"/>
          <w:szCs w:val="22"/>
          <w:lang w:eastAsia="lv-LV"/>
        </w:rPr>
        <w:t>the</w:t>
      </w:r>
      <w:proofErr w:type="spellEnd"/>
      <w:r w:rsidRPr="00BA72CD">
        <w:rPr>
          <w:rFonts w:ascii="Arial Narrow" w:hAnsi="Arial Narrow"/>
          <w:i/>
          <w:iCs/>
          <w:sz w:val="22"/>
          <w:szCs w:val="22"/>
          <w:lang w:eastAsia="lv-LV"/>
        </w:rPr>
        <w:t xml:space="preserve"> </w:t>
      </w:r>
      <w:proofErr w:type="spellStart"/>
      <w:r w:rsidRPr="00BA72CD">
        <w:rPr>
          <w:rFonts w:ascii="Arial Narrow" w:hAnsi="Arial Narrow"/>
          <w:i/>
          <w:iCs/>
          <w:sz w:val="22"/>
          <w:szCs w:val="22"/>
          <w:lang w:eastAsia="lv-LV"/>
        </w:rPr>
        <w:t>Latvian</w:t>
      </w:r>
      <w:proofErr w:type="spellEnd"/>
      <w:r w:rsidRPr="00BA72CD">
        <w:rPr>
          <w:rFonts w:ascii="Arial Narrow" w:hAnsi="Arial Narrow"/>
          <w:i/>
          <w:iCs/>
          <w:sz w:val="22"/>
          <w:szCs w:val="22"/>
          <w:lang w:eastAsia="lv-LV"/>
        </w:rPr>
        <w:t xml:space="preserve"> </w:t>
      </w:r>
      <w:proofErr w:type="spellStart"/>
      <w:r w:rsidRPr="00BA72CD">
        <w:rPr>
          <w:rFonts w:ascii="Arial Narrow" w:hAnsi="Arial Narrow"/>
          <w:i/>
          <w:iCs/>
          <w:sz w:val="22"/>
          <w:szCs w:val="22"/>
          <w:lang w:eastAsia="lv-LV"/>
        </w:rPr>
        <w:t>disability</w:t>
      </w:r>
      <w:proofErr w:type="spellEnd"/>
      <w:r w:rsidRPr="00BA72CD">
        <w:rPr>
          <w:rFonts w:ascii="Arial Narrow" w:hAnsi="Arial Narrow"/>
          <w:i/>
          <w:iCs/>
          <w:sz w:val="22"/>
          <w:szCs w:val="22"/>
          <w:lang w:eastAsia="lv-LV"/>
        </w:rPr>
        <w:t xml:space="preserve"> </w:t>
      </w:r>
      <w:proofErr w:type="spellStart"/>
      <w:r w:rsidRPr="00BA72CD">
        <w:rPr>
          <w:rFonts w:ascii="Arial Narrow" w:hAnsi="Arial Narrow"/>
          <w:i/>
          <w:iCs/>
          <w:sz w:val="22"/>
          <w:szCs w:val="22"/>
          <w:lang w:eastAsia="lv-LV"/>
        </w:rPr>
        <w:t>assessment</w:t>
      </w:r>
      <w:proofErr w:type="spellEnd"/>
      <w:r w:rsidRPr="00BA72CD">
        <w:rPr>
          <w:rFonts w:ascii="Arial Narrow" w:hAnsi="Arial Narrow"/>
          <w:i/>
          <w:iCs/>
          <w:sz w:val="22"/>
          <w:szCs w:val="22"/>
          <w:lang w:eastAsia="lv-LV"/>
        </w:rPr>
        <w:t xml:space="preserve"> </w:t>
      </w:r>
      <w:proofErr w:type="spellStart"/>
      <w:r w:rsidRPr="00BA72CD">
        <w:rPr>
          <w:rFonts w:ascii="Arial Narrow" w:hAnsi="Arial Narrow"/>
          <w:i/>
          <w:iCs/>
          <w:sz w:val="22"/>
          <w:szCs w:val="22"/>
          <w:lang w:eastAsia="lv-LV"/>
        </w:rPr>
        <w:t>system</w:t>
      </w:r>
      <w:proofErr w:type="spellEnd"/>
      <w:r>
        <w:rPr>
          <w:rFonts w:ascii="Arial Narrow" w:hAnsi="Arial Narrow"/>
          <w:i/>
          <w:iCs/>
          <w:sz w:val="22"/>
          <w:szCs w:val="22"/>
          <w:lang w:eastAsia="lv-LV"/>
        </w:rPr>
        <w:t>”)</w:t>
      </w:r>
      <w:r w:rsidRPr="00BA72CD">
        <w:rPr>
          <w:rFonts w:ascii="Arial Narrow" w:hAnsi="Arial Narrow"/>
          <w:i/>
          <w:iCs/>
          <w:sz w:val="22"/>
          <w:szCs w:val="22"/>
          <w:lang w:eastAsia="lv-LV"/>
        </w:rPr>
        <w:t>.</w:t>
      </w:r>
    </w:p>
    <w:p w14:paraId="14D06D4E" w14:textId="0587CF43" w:rsidR="00BA72CD" w:rsidRDefault="00BA72CD" w:rsidP="005367CE">
      <w:pPr>
        <w:numPr>
          <w:ilvl w:val="2"/>
          <w:numId w:val="24"/>
        </w:numPr>
        <w:spacing w:after="60" w:line="264" w:lineRule="auto"/>
        <w:ind w:left="851" w:hanging="425"/>
        <w:contextualSpacing/>
        <w:jc w:val="both"/>
        <w:rPr>
          <w:rFonts w:ascii="Arial Narrow" w:hAnsi="Arial Narrow"/>
          <w:i/>
          <w:iCs/>
          <w:sz w:val="22"/>
          <w:szCs w:val="22"/>
          <w:lang w:eastAsia="lv-LV"/>
        </w:rPr>
      </w:pPr>
      <w:r>
        <w:rPr>
          <w:rFonts w:ascii="Arial Narrow" w:hAnsi="Arial Narrow"/>
          <w:i/>
          <w:iCs/>
          <w:sz w:val="22"/>
          <w:szCs w:val="22"/>
          <w:lang w:eastAsia="lv-LV"/>
        </w:rPr>
        <w:t>Dalība darba grupā saistībā ar VM</w:t>
      </w:r>
      <w:r w:rsidRPr="00BA72CD">
        <w:rPr>
          <w:rFonts w:ascii="Arial Narrow" w:hAnsi="Arial Narrow"/>
          <w:i/>
          <w:iCs/>
          <w:sz w:val="22"/>
          <w:szCs w:val="22"/>
          <w:lang w:eastAsia="lv-LV"/>
        </w:rPr>
        <w:t xml:space="preserve"> </w:t>
      </w:r>
      <w:r>
        <w:rPr>
          <w:rFonts w:ascii="Arial Narrow" w:hAnsi="Arial Narrow"/>
          <w:i/>
          <w:iCs/>
          <w:sz w:val="22"/>
          <w:szCs w:val="22"/>
          <w:lang w:eastAsia="lv-LV"/>
        </w:rPr>
        <w:t>“</w:t>
      </w:r>
      <w:r w:rsidRPr="00BA72CD">
        <w:rPr>
          <w:rFonts w:ascii="Arial Narrow" w:hAnsi="Arial Narrow"/>
          <w:i/>
          <w:iCs/>
          <w:sz w:val="22"/>
          <w:szCs w:val="22"/>
          <w:lang w:eastAsia="lv-LV"/>
        </w:rPr>
        <w:t>Sabiedrības veselības pamatnostādņu projekts 2021.-202</w:t>
      </w:r>
      <w:r>
        <w:rPr>
          <w:rFonts w:ascii="Arial Narrow" w:hAnsi="Arial Narrow"/>
          <w:i/>
          <w:iCs/>
          <w:sz w:val="22"/>
          <w:szCs w:val="22"/>
          <w:lang w:eastAsia="lv-LV"/>
        </w:rPr>
        <w:t>7”.</w:t>
      </w:r>
    </w:p>
    <w:p w14:paraId="4626EBB8" w14:textId="1706841E" w:rsidR="00BA72CD" w:rsidRDefault="00BA72CD" w:rsidP="005367CE">
      <w:pPr>
        <w:numPr>
          <w:ilvl w:val="2"/>
          <w:numId w:val="24"/>
        </w:numPr>
        <w:spacing w:after="60" w:line="264" w:lineRule="auto"/>
        <w:ind w:left="851" w:hanging="425"/>
        <w:contextualSpacing/>
        <w:jc w:val="both"/>
        <w:rPr>
          <w:rFonts w:ascii="Arial Narrow" w:hAnsi="Arial Narrow"/>
          <w:i/>
          <w:iCs/>
          <w:sz w:val="22"/>
          <w:szCs w:val="22"/>
          <w:lang w:eastAsia="lv-LV"/>
        </w:rPr>
      </w:pPr>
      <w:r>
        <w:rPr>
          <w:rFonts w:ascii="Arial Narrow" w:hAnsi="Arial Narrow"/>
          <w:i/>
          <w:iCs/>
          <w:sz w:val="22"/>
          <w:szCs w:val="22"/>
          <w:lang w:eastAsia="lv-LV"/>
        </w:rPr>
        <w:t>Speciālista dalība VM</w:t>
      </w:r>
      <w:r w:rsidRPr="00BA72CD">
        <w:rPr>
          <w:rFonts w:ascii="Arial Narrow" w:hAnsi="Arial Narrow"/>
          <w:i/>
          <w:iCs/>
          <w:sz w:val="22"/>
          <w:szCs w:val="22"/>
          <w:lang w:eastAsia="lv-LV"/>
        </w:rPr>
        <w:t xml:space="preserve"> rīkot</w:t>
      </w:r>
      <w:r>
        <w:rPr>
          <w:rFonts w:ascii="Arial Narrow" w:hAnsi="Arial Narrow"/>
          <w:i/>
          <w:iCs/>
          <w:sz w:val="22"/>
          <w:szCs w:val="22"/>
          <w:lang w:eastAsia="lv-LV"/>
        </w:rPr>
        <w:t>ajā</w:t>
      </w:r>
      <w:r w:rsidRPr="00BA72CD">
        <w:rPr>
          <w:rFonts w:ascii="Arial Narrow" w:hAnsi="Arial Narrow"/>
          <w:i/>
          <w:iCs/>
          <w:sz w:val="22"/>
          <w:szCs w:val="22"/>
          <w:lang w:eastAsia="lv-LV"/>
        </w:rPr>
        <w:t xml:space="preserve"> diskusij</w:t>
      </w:r>
      <w:r>
        <w:rPr>
          <w:rFonts w:ascii="Arial Narrow" w:hAnsi="Arial Narrow"/>
          <w:i/>
          <w:iCs/>
          <w:sz w:val="22"/>
          <w:szCs w:val="22"/>
          <w:lang w:eastAsia="lv-LV"/>
        </w:rPr>
        <w:t>ā</w:t>
      </w:r>
      <w:r w:rsidRPr="00BA72CD">
        <w:rPr>
          <w:rFonts w:ascii="Arial Narrow" w:hAnsi="Arial Narrow"/>
          <w:i/>
          <w:iCs/>
          <w:sz w:val="22"/>
          <w:szCs w:val="22"/>
          <w:lang w:eastAsia="lv-LV"/>
        </w:rPr>
        <w:t xml:space="preserve"> par </w:t>
      </w:r>
      <w:bookmarkStart w:id="10" w:name="_Hlk505798417"/>
      <w:r>
        <w:rPr>
          <w:rFonts w:ascii="Arial Narrow" w:hAnsi="Arial Narrow"/>
          <w:i/>
          <w:iCs/>
          <w:sz w:val="22"/>
          <w:szCs w:val="22"/>
          <w:lang w:eastAsia="lv-LV"/>
        </w:rPr>
        <w:t>“</w:t>
      </w:r>
      <w:r w:rsidRPr="00BA72CD">
        <w:rPr>
          <w:rFonts w:ascii="Arial Narrow" w:hAnsi="Arial Narrow"/>
          <w:i/>
          <w:iCs/>
          <w:sz w:val="22"/>
          <w:szCs w:val="22"/>
          <w:lang w:eastAsia="lv-LV"/>
        </w:rPr>
        <w:t>Par psihiskās veselības medicīniskās informācijas glabāšanu un informācijas sniegšanu citām valsts institūcijām</w:t>
      </w:r>
      <w:bookmarkEnd w:id="10"/>
      <w:r>
        <w:rPr>
          <w:rFonts w:ascii="Arial Narrow" w:hAnsi="Arial Narrow"/>
          <w:i/>
          <w:iCs/>
          <w:sz w:val="22"/>
          <w:szCs w:val="22"/>
          <w:lang w:eastAsia="lv-LV"/>
        </w:rPr>
        <w:t>”</w:t>
      </w:r>
      <w:r w:rsidRPr="00BA72CD">
        <w:rPr>
          <w:rFonts w:ascii="Arial Narrow" w:hAnsi="Arial Narrow"/>
          <w:i/>
          <w:iCs/>
          <w:sz w:val="22"/>
          <w:szCs w:val="22"/>
          <w:lang w:eastAsia="lv-LV"/>
        </w:rPr>
        <w:t>. Apspriesta turpmāka taktika ar “Karti pacientam ar psihiskiem un uzvedības traucējumiem”.</w:t>
      </w:r>
    </w:p>
    <w:p w14:paraId="20A0DB2A" w14:textId="5CC5C310" w:rsidR="00BA72CD" w:rsidRDefault="00BA72CD" w:rsidP="005367CE">
      <w:pPr>
        <w:numPr>
          <w:ilvl w:val="2"/>
          <w:numId w:val="24"/>
        </w:numPr>
        <w:spacing w:after="60" w:line="264" w:lineRule="auto"/>
        <w:ind w:left="851" w:hanging="425"/>
        <w:contextualSpacing/>
        <w:jc w:val="both"/>
        <w:rPr>
          <w:rFonts w:ascii="Arial Narrow" w:hAnsi="Arial Narrow"/>
          <w:i/>
          <w:iCs/>
          <w:sz w:val="22"/>
          <w:szCs w:val="22"/>
          <w:lang w:eastAsia="lv-LV"/>
        </w:rPr>
      </w:pPr>
      <w:r w:rsidRPr="00BA72CD">
        <w:rPr>
          <w:rFonts w:ascii="Arial Narrow" w:hAnsi="Arial Narrow"/>
          <w:i/>
          <w:iCs/>
          <w:sz w:val="22"/>
          <w:szCs w:val="22"/>
          <w:lang w:eastAsia="lv-LV"/>
        </w:rPr>
        <w:t>Labklājības ministrijas diskusija par sociālo pakalpojumu nodrošināšanas iespējām  nemotivētajām personām ar garīga rakstura traucējumiem. </w:t>
      </w:r>
      <w:r>
        <w:rPr>
          <w:rFonts w:ascii="Arial Narrow" w:hAnsi="Arial Narrow"/>
          <w:i/>
          <w:iCs/>
          <w:sz w:val="22"/>
          <w:szCs w:val="22"/>
          <w:lang w:eastAsia="lv-LV"/>
        </w:rPr>
        <w:t>RPNC speciālista d</w:t>
      </w:r>
      <w:r w:rsidRPr="00BA72CD">
        <w:rPr>
          <w:rFonts w:ascii="Arial Narrow" w:hAnsi="Arial Narrow"/>
          <w:i/>
          <w:iCs/>
          <w:sz w:val="22"/>
          <w:szCs w:val="22"/>
          <w:lang w:eastAsia="lv-LV"/>
        </w:rPr>
        <w:t xml:space="preserve">alība kā </w:t>
      </w:r>
      <w:r>
        <w:rPr>
          <w:rFonts w:ascii="Arial Narrow" w:hAnsi="Arial Narrow"/>
          <w:i/>
          <w:iCs/>
          <w:sz w:val="22"/>
          <w:szCs w:val="22"/>
          <w:lang w:eastAsia="lv-LV"/>
        </w:rPr>
        <w:t>VM</w:t>
      </w:r>
      <w:r w:rsidRPr="00BA72CD">
        <w:rPr>
          <w:rFonts w:ascii="Arial Narrow" w:hAnsi="Arial Narrow"/>
          <w:i/>
          <w:iCs/>
          <w:sz w:val="22"/>
          <w:szCs w:val="22"/>
          <w:lang w:eastAsia="lv-LV"/>
        </w:rPr>
        <w:t xml:space="preserve"> deleģētam pārstāvim, kopā ar </w:t>
      </w:r>
      <w:r>
        <w:rPr>
          <w:rFonts w:ascii="Arial Narrow" w:hAnsi="Arial Narrow"/>
          <w:i/>
          <w:iCs/>
          <w:sz w:val="22"/>
          <w:szCs w:val="22"/>
          <w:lang w:eastAsia="lv-LV"/>
        </w:rPr>
        <w:t>VM</w:t>
      </w:r>
      <w:r w:rsidRPr="00BA72CD">
        <w:rPr>
          <w:rFonts w:ascii="Arial Narrow" w:hAnsi="Arial Narrow"/>
          <w:i/>
          <w:iCs/>
          <w:sz w:val="22"/>
          <w:szCs w:val="22"/>
          <w:lang w:eastAsia="lv-LV"/>
        </w:rPr>
        <w:t xml:space="preserve"> Veselības aprūpes departamenta Veselības aprūpes organizācijas nodaļas vadītāja Inetu </w:t>
      </w:r>
      <w:proofErr w:type="spellStart"/>
      <w:r w:rsidRPr="00BA72CD">
        <w:rPr>
          <w:rFonts w:ascii="Arial Narrow" w:hAnsi="Arial Narrow"/>
          <w:i/>
          <w:iCs/>
          <w:sz w:val="22"/>
          <w:szCs w:val="22"/>
          <w:lang w:eastAsia="lv-LV"/>
        </w:rPr>
        <w:t>Būmani</w:t>
      </w:r>
      <w:proofErr w:type="spellEnd"/>
      <w:r w:rsidRPr="00BA72CD">
        <w:rPr>
          <w:rFonts w:ascii="Arial Narrow" w:hAnsi="Arial Narrow"/>
          <w:i/>
          <w:iCs/>
          <w:sz w:val="22"/>
          <w:szCs w:val="22"/>
          <w:lang w:eastAsia="lv-LV"/>
        </w:rPr>
        <w:t>.</w:t>
      </w:r>
    </w:p>
    <w:p w14:paraId="29D9306E" w14:textId="70073043" w:rsidR="00BA72CD" w:rsidRDefault="00BA72CD" w:rsidP="00A953E8">
      <w:pPr>
        <w:numPr>
          <w:ilvl w:val="2"/>
          <w:numId w:val="24"/>
        </w:numPr>
        <w:spacing w:after="0" w:line="264" w:lineRule="auto"/>
        <w:ind w:left="851" w:hanging="425"/>
        <w:contextualSpacing/>
        <w:jc w:val="both"/>
        <w:rPr>
          <w:rFonts w:ascii="Arial Narrow" w:hAnsi="Arial Narrow"/>
          <w:i/>
          <w:iCs/>
          <w:sz w:val="22"/>
          <w:szCs w:val="22"/>
          <w:lang w:eastAsia="lv-LV"/>
        </w:rPr>
      </w:pPr>
      <w:r>
        <w:rPr>
          <w:rFonts w:ascii="Arial Narrow" w:hAnsi="Arial Narrow"/>
          <w:i/>
          <w:iCs/>
          <w:sz w:val="22"/>
          <w:szCs w:val="22"/>
          <w:lang w:eastAsia="lv-LV"/>
        </w:rPr>
        <w:lastRenderedPageBreak/>
        <w:t>Speciālista dalība VM</w:t>
      </w:r>
      <w:r w:rsidRPr="00BA72CD">
        <w:rPr>
          <w:rFonts w:ascii="Arial Narrow" w:hAnsi="Arial Narrow"/>
          <w:i/>
          <w:iCs/>
          <w:sz w:val="22"/>
          <w:szCs w:val="22"/>
          <w:lang w:eastAsia="lv-LV"/>
        </w:rPr>
        <w:t xml:space="preserve"> organizē</w:t>
      </w:r>
      <w:r>
        <w:rPr>
          <w:rFonts w:ascii="Arial Narrow" w:hAnsi="Arial Narrow"/>
          <w:i/>
          <w:iCs/>
          <w:sz w:val="22"/>
          <w:szCs w:val="22"/>
          <w:lang w:eastAsia="lv-LV"/>
        </w:rPr>
        <w:t>tā</w:t>
      </w:r>
      <w:r w:rsidRPr="00BA72CD">
        <w:rPr>
          <w:rFonts w:ascii="Arial Narrow" w:hAnsi="Arial Narrow"/>
          <w:i/>
          <w:iCs/>
          <w:sz w:val="22"/>
          <w:szCs w:val="22"/>
          <w:lang w:eastAsia="lv-LV"/>
        </w:rPr>
        <w:t xml:space="preserve"> diskusij</w:t>
      </w:r>
      <w:r>
        <w:rPr>
          <w:rFonts w:ascii="Arial Narrow" w:hAnsi="Arial Narrow"/>
          <w:i/>
          <w:iCs/>
          <w:sz w:val="22"/>
          <w:szCs w:val="22"/>
          <w:lang w:eastAsia="lv-LV"/>
        </w:rPr>
        <w:t>ā</w:t>
      </w:r>
      <w:r w:rsidRPr="00BA72CD">
        <w:rPr>
          <w:rFonts w:ascii="Arial Narrow" w:hAnsi="Arial Narrow"/>
          <w:i/>
          <w:iCs/>
          <w:sz w:val="22"/>
          <w:szCs w:val="22"/>
          <w:lang w:eastAsia="lv-LV"/>
        </w:rPr>
        <w:t xml:space="preserve"> par problēmām, kas saistītas dzimuma identitātes maiņu. Darba materiāla izstrāde par klīniskām rekomendācijām </w:t>
      </w:r>
      <w:proofErr w:type="spellStart"/>
      <w:r w:rsidRPr="00BA72CD">
        <w:rPr>
          <w:rFonts w:ascii="Arial Narrow" w:hAnsi="Arial Narrow"/>
          <w:i/>
          <w:iCs/>
          <w:sz w:val="22"/>
          <w:szCs w:val="22"/>
          <w:lang w:eastAsia="lv-LV"/>
        </w:rPr>
        <w:t>transpersonām</w:t>
      </w:r>
      <w:proofErr w:type="spellEnd"/>
      <w:r w:rsidRPr="00BA72CD">
        <w:rPr>
          <w:rFonts w:ascii="Arial Narrow" w:hAnsi="Arial Narrow"/>
          <w:i/>
          <w:iCs/>
          <w:sz w:val="22"/>
          <w:szCs w:val="22"/>
          <w:lang w:eastAsia="lv-LV"/>
        </w:rPr>
        <w:t>.</w:t>
      </w:r>
    </w:p>
    <w:p w14:paraId="5ED37179" w14:textId="75F464D9" w:rsidR="00BA72CD" w:rsidRDefault="00BA72CD" w:rsidP="00A953E8">
      <w:pPr>
        <w:numPr>
          <w:ilvl w:val="2"/>
          <w:numId w:val="24"/>
        </w:numPr>
        <w:spacing w:after="0" w:line="264" w:lineRule="auto"/>
        <w:ind w:left="851" w:hanging="425"/>
        <w:contextualSpacing/>
        <w:jc w:val="both"/>
        <w:rPr>
          <w:rFonts w:ascii="Arial Narrow" w:hAnsi="Arial Narrow"/>
          <w:i/>
          <w:iCs/>
          <w:sz w:val="22"/>
          <w:szCs w:val="22"/>
          <w:lang w:eastAsia="lv-LV"/>
        </w:rPr>
      </w:pPr>
      <w:r>
        <w:rPr>
          <w:rFonts w:ascii="Arial Narrow" w:hAnsi="Arial Narrow"/>
          <w:i/>
          <w:iCs/>
          <w:sz w:val="22"/>
          <w:szCs w:val="22"/>
          <w:lang w:eastAsia="lv-LV"/>
        </w:rPr>
        <w:t xml:space="preserve">RPNC speciālista dalība </w:t>
      </w:r>
      <w:r w:rsidRPr="00BA72CD">
        <w:rPr>
          <w:rFonts w:ascii="Arial Narrow" w:hAnsi="Arial Narrow"/>
          <w:i/>
          <w:iCs/>
          <w:sz w:val="22"/>
          <w:szCs w:val="22"/>
          <w:lang w:eastAsia="lv-LV"/>
        </w:rPr>
        <w:t>Valsts bērnu tiesību aizsardzības inspekcija rīkot</w:t>
      </w:r>
      <w:r>
        <w:rPr>
          <w:rFonts w:ascii="Arial Narrow" w:hAnsi="Arial Narrow"/>
          <w:i/>
          <w:iCs/>
          <w:sz w:val="22"/>
          <w:szCs w:val="22"/>
          <w:lang w:eastAsia="lv-LV"/>
        </w:rPr>
        <w:t>ā</w:t>
      </w:r>
      <w:r w:rsidRPr="00BA72CD">
        <w:rPr>
          <w:rFonts w:ascii="Arial Narrow" w:hAnsi="Arial Narrow"/>
          <w:i/>
          <w:iCs/>
          <w:sz w:val="22"/>
          <w:szCs w:val="22"/>
          <w:lang w:eastAsia="lv-LV"/>
        </w:rPr>
        <w:t xml:space="preserve"> apspried</w:t>
      </w:r>
      <w:r>
        <w:rPr>
          <w:rFonts w:ascii="Arial Narrow" w:hAnsi="Arial Narrow"/>
          <w:i/>
          <w:iCs/>
          <w:sz w:val="22"/>
          <w:szCs w:val="22"/>
          <w:lang w:eastAsia="lv-LV"/>
        </w:rPr>
        <w:t xml:space="preserve">ē/diskusijā </w:t>
      </w:r>
      <w:r w:rsidRPr="00BA72CD">
        <w:rPr>
          <w:rFonts w:ascii="Arial Narrow" w:hAnsi="Arial Narrow"/>
          <w:i/>
          <w:iCs/>
          <w:sz w:val="22"/>
          <w:szCs w:val="22"/>
          <w:lang w:eastAsia="lv-LV"/>
        </w:rPr>
        <w:t xml:space="preserve">par </w:t>
      </w:r>
      <w:r>
        <w:rPr>
          <w:rFonts w:ascii="Arial Narrow" w:hAnsi="Arial Narrow"/>
          <w:i/>
          <w:iCs/>
          <w:sz w:val="22"/>
          <w:szCs w:val="22"/>
          <w:lang w:eastAsia="lv-LV"/>
        </w:rPr>
        <w:t>p</w:t>
      </w:r>
      <w:r w:rsidRPr="00BA72CD">
        <w:rPr>
          <w:rFonts w:ascii="Arial Narrow" w:hAnsi="Arial Narrow"/>
          <w:i/>
          <w:iCs/>
          <w:sz w:val="22"/>
          <w:szCs w:val="22"/>
          <w:lang w:eastAsia="lv-LV"/>
        </w:rPr>
        <w:t>sihiatru atzinumiem adopcijas un aizgādnības gadījumos</w:t>
      </w:r>
      <w:r>
        <w:rPr>
          <w:rFonts w:ascii="Arial Narrow" w:hAnsi="Arial Narrow"/>
          <w:i/>
          <w:iCs/>
          <w:sz w:val="22"/>
          <w:szCs w:val="22"/>
          <w:lang w:eastAsia="lv-LV"/>
        </w:rPr>
        <w:t>.</w:t>
      </w:r>
    </w:p>
    <w:p w14:paraId="3BCDD178" w14:textId="0521C113" w:rsidR="00BA72CD" w:rsidRPr="005367CE" w:rsidRDefault="00BA72CD" w:rsidP="00A953E8">
      <w:pPr>
        <w:numPr>
          <w:ilvl w:val="2"/>
          <w:numId w:val="24"/>
        </w:numPr>
        <w:spacing w:after="0" w:line="264" w:lineRule="auto"/>
        <w:ind w:left="851" w:hanging="425"/>
        <w:contextualSpacing/>
        <w:jc w:val="both"/>
        <w:rPr>
          <w:rFonts w:ascii="Arial Narrow" w:hAnsi="Arial Narrow"/>
          <w:i/>
          <w:iCs/>
          <w:sz w:val="22"/>
          <w:szCs w:val="22"/>
          <w:lang w:eastAsia="lv-LV"/>
        </w:rPr>
      </w:pPr>
      <w:r>
        <w:rPr>
          <w:rFonts w:ascii="Arial Narrow" w:hAnsi="Arial Narrow"/>
          <w:i/>
          <w:iCs/>
          <w:sz w:val="22"/>
          <w:szCs w:val="22"/>
          <w:lang w:eastAsia="lv-LV"/>
        </w:rPr>
        <w:t>RPNC speciālista dalība VM</w:t>
      </w:r>
      <w:r w:rsidRPr="00BA72CD">
        <w:rPr>
          <w:rFonts w:ascii="Arial Narrow" w:hAnsi="Arial Narrow"/>
          <w:i/>
          <w:iCs/>
          <w:sz w:val="22"/>
          <w:szCs w:val="22"/>
          <w:lang w:eastAsia="lv-LV"/>
        </w:rPr>
        <w:t xml:space="preserve"> diskusij</w:t>
      </w:r>
      <w:r>
        <w:rPr>
          <w:rFonts w:ascii="Arial Narrow" w:hAnsi="Arial Narrow"/>
          <w:i/>
          <w:iCs/>
          <w:sz w:val="22"/>
          <w:szCs w:val="22"/>
          <w:lang w:eastAsia="lv-LV"/>
        </w:rPr>
        <w:t>ā</w:t>
      </w:r>
      <w:r w:rsidRPr="00BA72CD">
        <w:rPr>
          <w:rFonts w:ascii="Arial Narrow" w:hAnsi="Arial Narrow"/>
          <w:i/>
          <w:iCs/>
          <w:sz w:val="22"/>
          <w:szCs w:val="22"/>
          <w:lang w:eastAsia="lv-LV"/>
        </w:rPr>
        <w:t xml:space="preserve"> par COVID-19 pandēmijas ietekmi uz cilvēka un sabiedrības psihisko veselību, kā arī par tā mazināšanas iespējām. </w:t>
      </w:r>
      <w:r w:rsidR="00A953E8">
        <w:rPr>
          <w:rFonts w:ascii="Arial Narrow" w:hAnsi="Arial Narrow"/>
          <w:i/>
          <w:iCs/>
          <w:sz w:val="22"/>
          <w:szCs w:val="22"/>
          <w:lang w:eastAsia="lv-LV"/>
        </w:rPr>
        <w:t>P</w:t>
      </w:r>
      <w:r w:rsidRPr="00BA72CD">
        <w:rPr>
          <w:rFonts w:ascii="Arial Narrow" w:hAnsi="Arial Narrow"/>
          <w:i/>
          <w:iCs/>
          <w:sz w:val="22"/>
          <w:szCs w:val="22"/>
          <w:lang w:eastAsia="lv-LV"/>
        </w:rPr>
        <w:t xml:space="preserve">ēc diskusijas </w:t>
      </w:r>
      <w:r w:rsidR="00A953E8">
        <w:rPr>
          <w:rFonts w:ascii="Arial Narrow" w:hAnsi="Arial Narrow"/>
          <w:i/>
          <w:iCs/>
          <w:sz w:val="22"/>
          <w:szCs w:val="22"/>
          <w:lang w:eastAsia="lv-LV"/>
        </w:rPr>
        <w:t xml:space="preserve">VM </w:t>
      </w:r>
      <w:r w:rsidRPr="00BA72CD">
        <w:rPr>
          <w:rFonts w:ascii="Arial Narrow" w:hAnsi="Arial Narrow"/>
          <w:i/>
          <w:iCs/>
          <w:sz w:val="22"/>
          <w:szCs w:val="22"/>
          <w:lang w:eastAsia="lv-LV"/>
        </w:rPr>
        <w:t>sagatavo</w:t>
      </w:r>
      <w:r w:rsidR="00A953E8">
        <w:rPr>
          <w:rFonts w:ascii="Arial Narrow" w:hAnsi="Arial Narrow"/>
          <w:i/>
          <w:iCs/>
          <w:sz w:val="22"/>
          <w:szCs w:val="22"/>
          <w:lang w:eastAsia="lv-LV"/>
        </w:rPr>
        <w:t>ts</w:t>
      </w:r>
      <w:r w:rsidRPr="00BA72CD">
        <w:rPr>
          <w:rFonts w:ascii="Arial Narrow" w:hAnsi="Arial Narrow"/>
          <w:i/>
          <w:iCs/>
          <w:sz w:val="22"/>
          <w:szCs w:val="22"/>
          <w:lang w:eastAsia="lv-LV"/>
        </w:rPr>
        <w:t xml:space="preserve"> ziņojum</w:t>
      </w:r>
      <w:r w:rsidR="00A953E8">
        <w:rPr>
          <w:rFonts w:ascii="Arial Narrow" w:hAnsi="Arial Narrow"/>
          <w:i/>
          <w:iCs/>
          <w:sz w:val="22"/>
          <w:szCs w:val="22"/>
          <w:lang w:eastAsia="lv-LV"/>
        </w:rPr>
        <w:t>s</w:t>
      </w:r>
      <w:r w:rsidRPr="00BA72CD">
        <w:rPr>
          <w:rFonts w:ascii="Arial Narrow" w:hAnsi="Arial Narrow"/>
          <w:i/>
          <w:iCs/>
          <w:sz w:val="22"/>
          <w:szCs w:val="22"/>
          <w:lang w:eastAsia="lv-LV"/>
        </w:rPr>
        <w:t xml:space="preserve"> “Par nepieciešamajiem pasākumiem 2021. gadam un turpmāk ik gadu, lai samazinātu ilglaicīgu negatīvo ietekmi uz sabiedrības psihisko veselību, ko rada COVID-19 pandēmija”, kas ir apstiprināts MK.</w:t>
      </w:r>
    </w:p>
    <w:p w14:paraId="3FFB9037" w14:textId="676EC3C8" w:rsidR="005367CE" w:rsidRPr="005367CE" w:rsidRDefault="005367CE" w:rsidP="00A953E8">
      <w:pPr>
        <w:pStyle w:val="Sarakstarindkopa"/>
        <w:numPr>
          <w:ilvl w:val="0"/>
          <w:numId w:val="24"/>
        </w:numPr>
        <w:spacing w:line="264" w:lineRule="auto"/>
        <w:ind w:left="357" w:hanging="357"/>
        <w:jc w:val="both"/>
        <w:rPr>
          <w:rFonts w:ascii="Arial Narrow" w:hAnsi="Arial Narrow"/>
          <w:i/>
          <w:iCs/>
          <w:sz w:val="22"/>
          <w:szCs w:val="22"/>
          <w:lang w:val="lv-LV" w:eastAsia="lv-LV"/>
        </w:rPr>
      </w:pPr>
      <w:r w:rsidRPr="005367CE">
        <w:rPr>
          <w:rFonts w:ascii="Arial Narrow" w:hAnsi="Arial Narrow"/>
          <w:i/>
          <w:iCs/>
          <w:sz w:val="22"/>
          <w:szCs w:val="22"/>
          <w:lang w:val="lv-LV" w:eastAsia="lv-LV"/>
        </w:rPr>
        <w:t>RPNC speciālisti pārskata periodā piedalījās šādās valsts komisijās:</w:t>
      </w:r>
    </w:p>
    <w:p w14:paraId="3914E46E" w14:textId="77777777" w:rsidR="005367CE" w:rsidRPr="005367CE" w:rsidRDefault="005367CE" w:rsidP="00A953E8">
      <w:pPr>
        <w:pStyle w:val="Sarakstarindkopa"/>
        <w:numPr>
          <w:ilvl w:val="1"/>
          <w:numId w:val="24"/>
        </w:numPr>
        <w:spacing w:line="264" w:lineRule="auto"/>
        <w:jc w:val="both"/>
        <w:rPr>
          <w:rFonts w:ascii="Arial Narrow" w:hAnsi="Arial Narrow"/>
          <w:i/>
          <w:iCs/>
          <w:sz w:val="22"/>
          <w:szCs w:val="22"/>
          <w:lang w:val="lv-LV" w:eastAsia="lv-LV"/>
        </w:rPr>
      </w:pPr>
      <w:r w:rsidRPr="005367CE">
        <w:rPr>
          <w:rFonts w:ascii="Arial Narrow" w:hAnsi="Arial Narrow"/>
          <w:i/>
          <w:iCs/>
          <w:sz w:val="22"/>
          <w:szCs w:val="22"/>
          <w:lang w:val="lv-LV" w:eastAsia="lv-LV"/>
        </w:rPr>
        <w:t>Nacionālajā alkoholisma ierobežošanas padomē;</w:t>
      </w:r>
    </w:p>
    <w:p w14:paraId="718C1963" w14:textId="77777777" w:rsidR="005367CE" w:rsidRPr="005367CE" w:rsidRDefault="005367CE" w:rsidP="00A953E8">
      <w:pPr>
        <w:pStyle w:val="Sarakstarindkopa"/>
        <w:numPr>
          <w:ilvl w:val="1"/>
          <w:numId w:val="24"/>
        </w:numPr>
        <w:spacing w:line="264" w:lineRule="auto"/>
        <w:jc w:val="both"/>
        <w:rPr>
          <w:rFonts w:ascii="Arial Narrow" w:hAnsi="Arial Narrow"/>
          <w:i/>
          <w:iCs/>
          <w:sz w:val="22"/>
          <w:szCs w:val="22"/>
          <w:lang w:val="lv-LV" w:eastAsia="lv-LV"/>
        </w:rPr>
      </w:pPr>
      <w:r w:rsidRPr="005367CE">
        <w:rPr>
          <w:rFonts w:ascii="Arial Narrow" w:hAnsi="Arial Narrow"/>
          <w:i/>
          <w:iCs/>
          <w:sz w:val="22"/>
          <w:szCs w:val="22"/>
          <w:lang w:val="lv-LV" w:eastAsia="lv-LV"/>
        </w:rPr>
        <w:t>Smēķēšanas ierobežošanas valsts komisijā;</w:t>
      </w:r>
    </w:p>
    <w:p w14:paraId="26B6EB78" w14:textId="77777777" w:rsidR="005367CE" w:rsidRPr="005367CE" w:rsidRDefault="005367CE" w:rsidP="00A953E8">
      <w:pPr>
        <w:pStyle w:val="Sarakstarindkopa"/>
        <w:numPr>
          <w:ilvl w:val="1"/>
          <w:numId w:val="24"/>
        </w:numPr>
        <w:spacing w:line="264" w:lineRule="auto"/>
        <w:jc w:val="both"/>
        <w:rPr>
          <w:rFonts w:ascii="Arial Narrow" w:hAnsi="Arial Narrow"/>
          <w:i/>
          <w:iCs/>
          <w:sz w:val="22"/>
          <w:szCs w:val="22"/>
          <w:lang w:val="lv-LV" w:eastAsia="lv-LV"/>
        </w:rPr>
      </w:pPr>
      <w:r w:rsidRPr="005367CE">
        <w:rPr>
          <w:rFonts w:ascii="Arial Narrow" w:hAnsi="Arial Narrow"/>
          <w:i/>
          <w:iCs/>
          <w:sz w:val="22"/>
          <w:szCs w:val="22"/>
          <w:lang w:val="lv-LV" w:eastAsia="lv-LV"/>
        </w:rPr>
        <w:t xml:space="preserve">Narkotiku kontroles un narkomānijas ierobežošanas koordinācijas padomes Piedāvājuma samazināšanas darba grupā; </w:t>
      </w:r>
    </w:p>
    <w:p w14:paraId="527421DA" w14:textId="77777777" w:rsidR="005367CE" w:rsidRPr="005367CE" w:rsidRDefault="005367CE" w:rsidP="00A953E8">
      <w:pPr>
        <w:pStyle w:val="Sarakstarindkopa"/>
        <w:numPr>
          <w:ilvl w:val="1"/>
          <w:numId w:val="24"/>
        </w:numPr>
        <w:spacing w:line="264" w:lineRule="auto"/>
        <w:jc w:val="both"/>
        <w:rPr>
          <w:rFonts w:ascii="Arial Narrow" w:hAnsi="Arial Narrow"/>
          <w:i/>
          <w:iCs/>
          <w:sz w:val="22"/>
          <w:szCs w:val="22"/>
          <w:lang w:val="lv-LV" w:eastAsia="lv-LV"/>
        </w:rPr>
      </w:pPr>
      <w:r w:rsidRPr="005367CE">
        <w:rPr>
          <w:rFonts w:ascii="Arial Narrow" w:hAnsi="Arial Narrow"/>
          <w:i/>
          <w:iCs/>
          <w:sz w:val="22"/>
          <w:szCs w:val="22"/>
          <w:lang w:val="lv-LV" w:eastAsia="lv-LV"/>
        </w:rPr>
        <w:t>HIV infekcijas, tuberkulozes un seksuāli transmisijas infekciju izplatības ierobežošanas koordinācijas komisijā;</w:t>
      </w:r>
    </w:p>
    <w:p w14:paraId="4C437812" w14:textId="77777777" w:rsidR="005367CE" w:rsidRPr="005367CE" w:rsidRDefault="005367CE" w:rsidP="00A953E8">
      <w:pPr>
        <w:pStyle w:val="Sarakstarindkopa"/>
        <w:numPr>
          <w:ilvl w:val="1"/>
          <w:numId w:val="24"/>
        </w:numPr>
        <w:spacing w:line="264" w:lineRule="auto"/>
        <w:jc w:val="both"/>
        <w:rPr>
          <w:rFonts w:ascii="Arial Narrow" w:hAnsi="Arial Narrow"/>
          <w:i/>
          <w:iCs/>
          <w:sz w:val="22"/>
          <w:szCs w:val="22"/>
          <w:lang w:val="lv-LV" w:eastAsia="lv-LV"/>
        </w:rPr>
      </w:pPr>
      <w:r w:rsidRPr="005367CE">
        <w:rPr>
          <w:rFonts w:ascii="Arial Narrow" w:hAnsi="Arial Narrow"/>
          <w:i/>
          <w:iCs/>
          <w:sz w:val="22"/>
          <w:szCs w:val="22"/>
          <w:lang w:val="lv-LV" w:eastAsia="lv-LV"/>
        </w:rPr>
        <w:t>Tiesu ekspertu padomē,</w:t>
      </w:r>
    </w:p>
    <w:p w14:paraId="1F59BDE1" w14:textId="11777A24" w:rsidR="005367CE" w:rsidRPr="005367CE" w:rsidRDefault="005367CE" w:rsidP="00A953E8">
      <w:pPr>
        <w:pStyle w:val="Sarakstarindkopa"/>
        <w:numPr>
          <w:ilvl w:val="1"/>
          <w:numId w:val="24"/>
        </w:numPr>
        <w:spacing w:line="264" w:lineRule="auto"/>
        <w:jc w:val="both"/>
        <w:rPr>
          <w:rFonts w:ascii="Arial Narrow" w:hAnsi="Arial Narrow"/>
          <w:i/>
          <w:iCs/>
          <w:sz w:val="22"/>
          <w:szCs w:val="22"/>
          <w:lang w:val="lv-LV" w:eastAsia="lv-LV"/>
        </w:rPr>
      </w:pPr>
      <w:r w:rsidRPr="005367CE">
        <w:rPr>
          <w:rFonts w:ascii="Arial Narrow" w:hAnsi="Arial Narrow"/>
          <w:i/>
          <w:iCs/>
          <w:sz w:val="22"/>
          <w:szCs w:val="22"/>
          <w:lang w:val="lv-LV" w:eastAsia="lv-LV"/>
        </w:rPr>
        <w:t>VM galvenais speciālists narkoloģijā un VM galvenais speciālists psihiatrijā sniedz konsultācijas un priekšlikumus par nozarē aktuāliem jautājumiem.</w:t>
      </w:r>
    </w:p>
    <w:p w14:paraId="37BBB0C8" w14:textId="2BC85898" w:rsidR="00B439C5" w:rsidRPr="00EE7BB1" w:rsidRDefault="008F091B" w:rsidP="00A953E8">
      <w:pPr>
        <w:pStyle w:val="Sarakstarindkopa"/>
        <w:numPr>
          <w:ilvl w:val="0"/>
          <w:numId w:val="24"/>
        </w:numPr>
        <w:spacing w:line="264" w:lineRule="auto"/>
        <w:ind w:left="357" w:hanging="357"/>
        <w:jc w:val="both"/>
        <w:rPr>
          <w:rFonts w:ascii="Arial Narrow" w:hAnsi="Arial Narrow"/>
          <w:sz w:val="22"/>
          <w:szCs w:val="22"/>
          <w:lang w:val="lv-LV" w:eastAsia="lv-LV"/>
        </w:rPr>
      </w:pPr>
      <w:r w:rsidRPr="00EE7BB1">
        <w:rPr>
          <w:rFonts w:ascii="Arial Narrow" w:hAnsi="Arial Narrow"/>
          <w:sz w:val="22"/>
          <w:szCs w:val="22"/>
          <w:lang w:val="lv-LV" w:eastAsia="lv-LV"/>
        </w:rPr>
        <w:t>I</w:t>
      </w:r>
      <w:r w:rsidR="00B439C5" w:rsidRPr="00EE7BB1">
        <w:rPr>
          <w:rFonts w:ascii="Arial Narrow" w:hAnsi="Arial Narrow"/>
          <w:sz w:val="22"/>
          <w:szCs w:val="22"/>
          <w:lang w:val="lv-LV" w:eastAsia="lv-LV"/>
        </w:rPr>
        <w:t xml:space="preserve">nformēšanai par svarīgām norisēm iekšienē, tika uzsākts veidot un izplatīt iknedēļas informatīvās vēstules – </w:t>
      </w:r>
      <w:r w:rsidR="00A958C1" w:rsidRPr="00EE7BB1">
        <w:rPr>
          <w:rFonts w:ascii="Arial Narrow" w:hAnsi="Arial Narrow"/>
          <w:sz w:val="22"/>
          <w:szCs w:val="22"/>
          <w:lang w:val="lv-LV" w:eastAsia="lv-LV"/>
        </w:rPr>
        <w:t>Covid-19</w:t>
      </w:r>
      <w:r w:rsidR="00B439C5" w:rsidRPr="00EE7BB1">
        <w:rPr>
          <w:rFonts w:ascii="Arial Narrow" w:hAnsi="Arial Narrow"/>
          <w:sz w:val="22"/>
          <w:szCs w:val="22"/>
          <w:lang w:val="lv-LV" w:eastAsia="lv-LV"/>
        </w:rPr>
        <w:t xml:space="preserve"> info</w:t>
      </w:r>
      <w:r w:rsidRPr="00EE7BB1">
        <w:rPr>
          <w:rFonts w:ascii="Arial Narrow" w:hAnsi="Arial Narrow"/>
          <w:sz w:val="22"/>
          <w:szCs w:val="22"/>
          <w:lang w:val="lv-LV" w:eastAsia="lv-LV"/>
        </w:rPr>
        <w:t xml:space="preserve">. Beidzoties valstī izsludinātajam ārkārtas stāvoklim, informatīvās vēstules saistībā ar </w:t>
      </w:r>
      <w:r w:rsidR="00296114" w:rsidRPr="00EE7BB1">
        <w:rPr>
          <w:rFonts w:ascii="Arial Narrow" w:hAnsi="Arial Narrow"/>
          <w:sz w:val="22"/>
          <w:szCs w:val="22"/>
          <w:lang w:val="lv-LV" w:eastAsia="lv-LV"/>
        </w:rPr>
        <w:t xml:space="preserve">Covid-19 </w:t>
      </w:r>
      <w:r w:rsidRPr="00EE7BB1">
        <w:rPr>
          <w:rFonts w:ascii="Arial Narrow" w:hAnsi="Arial Narrow"/>
          <w:sz w:val="22"/>
          <w:szCs w:val="22"/>
          <w:lang w:val="lv-LV" w:eastAsia="lv-LV"/>
        </w:rPr>
        <w:t xml:space="preserve">aizvietotas ar </w:t>
      </w:r>
      <w:r w:rsidR="00B439C5" w:rsidRPr="00EE7BB1">
        <w:rPr>
          <w:rFonts w:ascii="Arial Narrow" w:hAnsi="Arial Narrow"/>
          <w:sz w:val="22"/>
          <w:szCs w:val="22"/>
          <w:lang w:val="lv-LV" w:eastAsia="lv-LV"/>
        </w:rPr>
        <w:t>iknedēļas informatīvajām vēstulēm “Pie mums “Aleksandra Augstumos””, kā iepriekš</w:t>
      </w:r>
      <w:r w:rsidR="00E440CF" w:rsidRPr="00EE7BB1">
        <w:rPr>
          <w:rFonts w:ascii="Arial Narrow" w:hAnsi="Arial Narrow"/>
          <w:sz w:val="22"/>
          <w:szCs w:val="22"/>
          <w:lang w:val="lv-LV" w:eastAsia="lv-LV"/>
        </w:rPr>
        <w:t xml:space="preserve"> sauca</w:t>
      </w:r>
      <w:r w:rsidR="00B439C5" w:rsidRPr="00EE7BB1">
        <w:rPr>
          <w:rFonts w:ascii="Arial Narrow" w:hAnsi="Arial Narrow"/>
          <w:sz w:val="22"/>
          <w:szCs w:val="22"/>
          <w:lang w:val="lv-LV" w:eastAsia="lv-LV"/>
        </w:rPr>
        <w:t xml:space="preserve"> RPNC</w:t>
      </w:r>
      <w:r w:rsidR="00E440CF" w:rsidRPr="00EE7BB1">
        <w:rPr>
          <w:rFonts w:ascii="Arial Narrow" w:hAnsi="Arial Narrow"/>
          <w:sz w:val="22"/>
          <w:szCs w:val="22"/>
          <w:lang w:val="lv-LV" w:eastAsia="lv-LV"/>
        </w:rPr>
        <w:t>.</w:t>
      </w:r>
    </w:p>
    <w:p w14:paraId="3679A9C5" w14:textId="75A95613" w:rsidR="00B439C5" w:rsidRPr="00EE7BB1" w:rsidRDefault="008F091B" w:rsidP="00507D25">
      <w:pPr>
        <w:pStyle w:val="Sarakstarindkopa"/>
        <w:numPr>
          <w:ilvl w:val="0"/>
          <w:numId w:val="24"/>
        </w:numPr>
        <w:spacing w:after="60" w:line="264" w:lineRule="auto"/>
        <w:ind w:left="357" w:hanging="357"/>
        <w:jc w:val="both"/>
        <w:rPr>
          <w:rFonts w:ascii="Arial Narrow" w:hAnsi="Arial Narrow"/>
          <w:sz w:val="22"/>
          <w:szCs w:val="22"/>
          <w:lang w:val="lv-LV" w:eastAsia="lv-LV"/>
        </w:rPr>
      </w:pPr>
      <w:r w:rsidRPr="00EE7BB1">
        <w:rPr>
          <w:rFonts w:ascii="Arial Narrow" w:hAnsi="Arial Narrow"/>
          <w:sz w:val="22"/>
          <w:szCs w:val="22"/>
          <w:lang w:val="lv-LV" w:eastAsia="lv-LV"/>
        </w:rPr>
        <w:t>RPNC</w:t>
      </w:r>
      <w:r w:rsidR="005E738A">
        <w:rPr>
          <w:rFonts w:ascii="Arial Narrow" w:hAnsi="Arial Narrow"/>
          <w:sz w:val="22"/>
          <w:szCs w:val="22"/>
          <w:lang w:val="lv-LV" w:eastAsia="lv-LV"/>
        </w:rPr>
        <w:t xml:space="preserve"> </w:t>
      </w:r>
      <w:r w:rsidRPr="00EE7BB1">
        <w:rPr>
          <w:rFonts w:ascii="Arial Narrow" w:hAnsi="Arial Narrow"/>
          <w:sz w:val="22"/>
          <w:szCs w:val="22"/>
          <w:lang w:val="lv-LV" w:eastAsia="lv-LV"/>
        </w:rPr>
        <w:t>demontēts teritorijas mūra žogs Tvaika ielas 2 pusē, tā vietā veidojot iežogojumu no metāla konstrukcijas</w:t>
      </w:r>
      <w:r w:rsidR="00E440CF" w:rsidRPr="00EE7BB1">
        <w:rPr>
          <w:rFonts w:ascii="Arial Narrow" w:hAnsi="Arial Narrow"/>
          <w:sz w:val="22"/>
          <w:szCs w:val="22"/>
          <w:lang w:val="lv-LV" w:eastAsia="lv-LV"/>
        </w:rPr>
        <w:t>.</w:t>
      </w:r>
    </w:p>
    <w:p w14:paraId="7472BE7C" w14:textId="0A6E6361" w:rsidR="0034560A" w:rsidRPr="00EE7BB1" w:rsidRDefault="0034560A" w:rsidP="00507D25">
      <w:pPr>
        <w:pStyle w:val="Sarakstarindkopa"/>
        <w:numPr>
          <w:ilvl w:val="0"/>
          <w:numId w:val="24"/>
        </w:numPr>
        <w:spacing w:after="60" w:line="264" w:lineRule="auto"/>
        <w:jc w:val="both"/>
        <w:rPr>
          <w:rFonts w:ascii="Arial Narrow" w:hAnsi="Arial Narrow"/>
          <w:iCs/>
          <w:sz w:val="22"/>
          <w:szCs w:val="22"/>
          <w:lang w:val="lv-LV" w:eastAsia="lv-LV"/>
        </w:rPr>
      </w:pPr>
      <w:r w:rsidRPr="00EE7BB1">
        <w:rPr>
          <w:rFonts w:ascii="Arial Narrow" w:hAnsi="Arial Narrow"/>
          <w:iCs/>
          <w:sz w:val="22"/>
          <w:szCs w:val="22"/>
          <w:lang w:val="lv-LV" w:eastAsia="lv-LV"/>
        </w:rPr>
        <w:t xml:space="preserve">RPNC ambulatorajā centrā “Pārdaugava” notika Latvijas </w:t>
      </w:r>
      <w:r w:rsidR="00AB25BA" w:rsidRPr="00EE7BB1">
        <w:rPr>
          <w:rFonts w:ascii="Arial Narrow" w:hAnsi="Arial Narrow"/>
          <w:iCs/>
          <w:sz w:val="22"/>
          <w:szCs w:val="22"/>
          <w:lang w:val="lv-LV" w:eastAsia="lv-LV"/>
        </w:rPr>
        <w:t>psihiatrisko ārstniecības iestāžu</w:t>
      </w:r>
      <w:r w:rsidRPr="00EE7BB1">
        <w:rPr>
          <w:rFonts w:ascii="Arial Narrow" w:hAnsi="Arial Narrow"/>
          <w:iCs/>
          <w:sz w:val="22"/>
          <w:szCs w:val="22"/>
          <w:lang w:val="lv-LV" w:eastAsia="lv-LV"/>
        </w:rPr>
        <w:t xml:space="preserve"> informatīva tikšanās par jaunāko normatīvo aktu prasībām atbilstošu psihiatriskās palīdzības dienas stacionāru darbu.</w:t>
      </w:r>
    </w:p>
    <w:p w14:paraId="0973CA19" w14:textId="2F3EFBE2" w:rsidR="00AD2E1D" w:rsidRPr="00AD2E1D" w:rsidRDefault="00AD2E1D" w:rsidP="00507D25">
      <w:pPr>
        <w:pStyle w:val="Sarakstarindkopa"/>
        <w:numPr>
          <w:ilvl w:val="0"/>
          <w:numId w:val="24"/>
        </w:numPr>
        <w:spacing w:after="60" w:line="264" w:lineRule="auto"/>
        <w:jc w:val="both"/>
        <w:rPr>
          <w:rFonts w:ascii="Arial Narrow" w:hAnsi="Arial Narrow"/>
          <w:iCs/>
          <w:sz w:val="22"/>
          <w:szCs w:val="22"/>
          <w:lang w:val="lv-LV" w:eastAsia="lv-LV"/>
        </w:rPr>
      </w:pPr>
      <w:r w:rsidRPr="00AD2E1D">
        <w:rPr>
          <w:rFonts w:ascii="Arial Narrow" w:hAnsi="Arial Narrow"/>
          <w:i/>
          <w:iCs/>
          <w:sz w:val="22"/>
          <w:szCs w:val="22"/>
          <w:lang w:val="lv-LV" w:eastAsia="lv-LV"/>
        </w:rPr>
        <w:t xml:space="preserve">RPNC mājaslapā izveidota sadaļa “Aktuāli!”, kurā atrodama informācija par RPNC sniegtajiem pakalpojumiem </w:t>
      </w:r>
      <w:proofErr w:type="spellStart"/>
      <w:r w:rsidR="008D6126" w:rsidRPr="008D6126">
        <w:rPr>
          <w:rFonts w:ascii="Arial Narrow" w:hAnsi="Arial Narrow"/>
          <w:i/>
          <w:iCs/>
          <w:sz w:val="22"/>
          <w:szCs w:val="22"/>
          <w:lang w:val="lv-LV" w:eastAsia="lv-LV"/>
        </w:rPr>
        <w:t>Covid</w:t>
      </w:r>
      <w:proofErr w:type="spellEnd"/>
      <w:r w:rsidR="008D6126" w:rsidRPr="008D6126">
        <w:rPr>
          <w:rFonts w:ascii="Arial Narrow" w:hAnsi="Arial Narrow"/>
          <w:i/>
          <w:iCs/>
          <w:sz w:val="22"/>
          <w:szCs w:val="22"/>
          <w:lang w:val="lv-LV" w:eastAsia="lv-LV"/>
        </w:rPr>
        <w:t xml:space="preserve">–19 </w:t>
      </w:r>
      <w:r w:rsidRPr="00AD2E1D">
        <w:rPr>
          <w:rFonts w:ascii="Arial Narrow" w:hAnsi="Arial Narrow"/>
          <w:i/>
          <w:iCs/>
          <w:sz w:val="22"/>
          <w:szCs w:val="22"/>
          <w:lang w:val="lv-LV" w:eastAsia="lv-LV"/>
        </w:rPr>
        <w:t xml:space="preserve">apstākļos, ka arī būtiska informācija par </w:t>
      </w:r>
      <w:proofErr w:type="spellStart"/>
      <w:r w:rsidR="008D6126" w:rsidRPr="008D6126">
        <w:rPr>
          <w:rFonts w:ascii="Arial Narrow" w:hAnsi="Arial Narrow"/>
          <w:i/>
          <w:iCs/>
          <w:sz w:val="22"/>
          <w:szCs w:val="22"/>
          <w:lang w:val="lv-LV" w:eastAsia="lv-LV"/>
        </w:rPr>
        <w:t>Covid</w:t>
      </w:r>
      <w:proofErr w:type="spellEnd"/>
      <w:r w:rsidR="008D6126" w:rsidRPr="008D6126">
        <w:rPr>
          <w:rFonts w:ascii="Arial Narrow" w:hAnsi="Arial Narrow"/>
          <w:i/>
          <w:iCs/>
          <w:sz w:val="22"/>
          <w:szCs w:val="22"/>
          <w:lang w:val="lv-LV" w:eastAsia="lv-LV"/>
        </w:rPr>
        <w:t xml:space="preserve">–19 </w:t>
      </w:r>
      <w:r w:rsidRPr="00AD2E1D">
        <w:rPr>
          <w:rFonts w:ascii="Arial Narrow" w:hAnsi="Arial Narrow"/>
          <w:i/>
          <w:iCs/>
          <w:sz w:val="22"/>
          <w:szCs w:val="22"/>
          <w:lang w:val="lv-LV" w:eastAsia="lv-LV"/>
        </w:rPr>
        <w:t>vakcinācijas iespējām. Sadarbojoties ar dažādu mediju žurnālistiem, izmantota iespēja RPNC speciālistiem iesaistīties profesionālu komentāru sniegšanā par situācijām, norisēm, palīdzību – daļa materiālu apkopoti mājaslapas sadaļā “Publikācijas un testi”, kur šie materiāli pieejami plašam lasītāju lokam.</w:t>
      </w:r>
    </w:p>
    <w:p w14:paraId="08CEDD3F" w14:textId="23A4DCFB" w:rsidR="0034560A" w:rsidRPr="00EE7BB1" w:rsidRDefault="0034560A" w:rsidP="00507D25">
      <w:pPr>
        <w:pStyle w:val="Sarakstarindkopa"/>
        <w:numPr>
          <w:ilvl w:val="0"/>
          <w:numId w:val="24"/>
        </w:numPr>
        <w:spacing w:after="60" w:line="264" w:lineRule="auto"/>
        <w:jc w:val="both"/>
        <w:rPr>
          <w:rFonts w:ascii="Arial Narrow" w:hAnsi="Arial Narrow"/>
          <w:iCs/>
          <w:sz w:val="22"/>
          <w:szCs w:val="22"/>
          <w:lang w:val="lv-LV" w:eastAsia="lv-LV"/>
        </w:rPr>
      </w:pPr>
      <w:r w:rsidRPr="00EE7BB1">
        <w:rPr>
          <w:rFonts w:ascii="Arial Narrow" w:hAnsi="Arial Narrow"/>
          <w:iCs/>
          <w:sz w:val="22"/>
          <w:szCs w:val="22"/>
          <w:lang w:val="lv-LV" w:eastAsia="lv-LV"/>
        </w:rPr>
        <w:t>Rīgas Stradiņa universitātes</w:t>
      </w:r>
      <w:r w:rsidR="00FD496A">
        <w:rPr>
          <w:rFonts w:ascii="Arial Narrow" w:hAnsi="Arial Narrow"/>
          <w:iCs/>
          <w:sz w:val="22"/>
          <w:szCs w:val="22"/>
          <w:lang w:val="lv-LV" w:eastAsia="lv-LV"/>
        </w:rPr>
        <w:t xml:space="preserve"> (turpmāk – RSU)</w:t>
      </w:r>
      <w:r w:rsidRPr="00EE7BB1">
        <w:rPr>
          <w:rFonts w:ascii="Arial Narrow" w:hAnsi="Arial Narrow"/>
          <w:iCs/>
          <w:sz w:val="22"/>
          <w:szCs w:val="22"/>
          <w:lang w:val="lv-LV" w:eastAsia="lv-LV"/>
        </w:rPr>
        <w:t xml:space="preserve"> 16 rezidentiem, no kuriem 10 ir RPNC rezidenti, 11. septembrī norisinājās pirmā rezidentūras studiju gada nobeiguma eksāmens. </w:t>
      </w:r>
    </w:p>
    <w:p w14:paraId="030A7190" w14:textId="77777777" w:rsidR="0034560A" w:rsidRPr="00EE7BB1" w:rsidRDefault="0034560A" w:rsidP="00507D25">
      <w:pPr>
        <w:pStyle w:val="Sarakstarindkopa"/>
        <w:numPr>
          <w:ilvl w:val="0"/>
          <w:numId w:val="24"/>
        </w:numPr>
        <w:spacing w:after="60" w:line="264" w:lineRule="auto"/>
        <w:jc w:val="both"/>
        <w:rPr>
          <w:rFonts w:ascii="Arial Narrow" w:hAnsi="Arial Narrow"/>
          <w:iCs/>
          <w:sz w:val="22"/>
          <w:szCs w:val="22"/>
          <w:lang w:val="lv-LV" w:eastAsia="lv-LV"/>
        </w:rPr>
      </w:pPr>
      <w:r w:rsidRPr="00EE7BB1">
        <w:rPr>
          <w:rFonts w:ascii="Arial Narrow" w:hAnsi="Arial Narrow"/>
          <w:iCs/>
          <w:sz w:val="22"/>
          <w:szCs w:val="22"/>
          <w:lang w:val="lv-LV" w:eastAsia="lv-LV"/>
        </w:rPr>
        <w:t xml:space="preserve">Sadarbībā ar RSU docētāju Mārtiņu Dauguli (RPNC Attīstības fonda sabiedrisko vēstnieku) turpinās izglītojošu un informatīvu raidījumu cikls “Robeža” par RPNC portālā TV Net. </w:t>
      </w:r>
    </w:p>
    <w:p w14:paraId="42B35337" w14:textId="7C19F239" w:rsidR="0034560A" w:rsidRPr="00EE7BB1" w:rsidRDefault="0034560A" w:rsidP="00507D25">
      <w:pPr>
        <w:pStyle w:val="Sarakstarindkopa"/>
        <w:numPr>
          <w:ilvl w:val="0"/>
          <w:numId w:val="24"/>
        </w:numPr>
        <w:spacing w:after="60" w:line="264" w:lineRule="auto"/>
        <w:jc w:val="both"/>
        <w:rPr>
          <w:rFonts w:ascii="Arial Narrow" w:hAnsi="Arial Narrow"/>
          <w:iCs/>
          <w:sz w:val="22"/>
          <w:szCs w:val="22"/>
          <w:lang w:val="lv-LV" w:eastAsia="lv-LV"/>
        </w:rPr>
      </w:pPr>
      <w:r w:rsidRPr="00EE7BB1">
        <w:rPr>
          <w:rFonts w:ascii="Arial Narrow" w:hAnsi="Arial Narrow"/>
          <w:iCs/>
          <w:sz w:val="22"/>
          <w:szCs w:val="22"/>
          <w:lang w:val="lv-LV" w:eastAsia="lv-LV"/>
        </w:rPr>
        <w:t xml:space="preserve">Lai RPNC nodrošinātu epidemioloģiskās drošības pasākumus sakarā ar augstskolu un koledžu studentu un rotācijas rezidentu atrašanos Centrā, sākoties teorētiskajām un praktiskajām apmācībām jaunajā mācību gadā, apstiprināts informatīvais materiāls “Drošības pasākumi, kas 2020. gada septembrī un oktobrī jāievēro citu ārstniecības iestāžu rezidentiem, ierodoties uz apmācībām VSIA “Rīgas psihiatrijas un narkoloģijas centrs” rotācijas ciklā, studentiem, ierodoties uz praktiskām un teorētiskām nodarbībām </w:t>
      </w:r>
      <w:r w:rsidR="00FD496A">
        <w:rPr>
          <w:rFonts w:ascii="Arial Narrow" w:hAnsi="Arial Narrow"/>
          <w:iCs/>
          <w:sz w:val="22"/>
          <w:szCs w:val="22"/>
          <w:lang w:val="lv-LV" w:eastAsia="lv-LV"/>
        </w:rPr>
        <w:t>RSU</w:t>
      </w:r>
      <w:r w:rsidRPr="00EE7BB1">
        <w:rPr>
          <w:rFonts w:ascii="Arial Narrow" w:hAnsi="Arial Narrow"/>
          <w:iCs/>
          <w:sz w:val="22"/>
          <w:szCs w:val="22"/>
          <w:lang w:val="lv-LV" w:eastAsia="lv-LV"/>
        </w:rPr>
        <w:t xml:space="preserve"> Psihiatrijas un narkoloģijas katedrā, un augstskolu un koledžu studentiem, ierodoties praksē VSIA “Rīgas psihiatrijas un narkoloģijas centrs””, kā arī izsūtīts attiecīgajām iestādēm.</w:t>
      </w:r>
    </w:p>
    <w:p w14:paraId="748C3DC5" w14:textId="030FD809" w:rsidR="0034560A" w:rsidRPr="00EE7BB1" w:rsidRDefault="0034560A" w:rsidP="00507D25">
      <w:pPr>
        <w:pStyle w:val="Sarakstarindkopa"/>
        <w:numPr>
          <w:ilvl w:val="0"/>
          <w:numId w:val="24"/>
        </w:numPr>
        <w:spacing w:after="60" w:line="264" w:lineRule="auto"/>
        <w:jc w:val="both"/>
        <w:rPr>
          <w:rFonts w:ascii="Arial Narrow" w:hAnsi="Arial Narrow"/>
          <w:iCs/>
          <w:sz w:val="22"/>
          <w:szCs w:val="22"/>
          <w:lang w:val="lv-LV" w:eastAsia="lv-LV"/>
        </w:rPr>
      </w:pPr>
      <w:r w:rsidRPr="00EE7BB1">
        <w:rPr>
          <w:rFonts w:ascii="Arial Narrow" w:hAnsi="Arial Narrow"/>
          <w:iCs/>
          <w:sz w:val="22"/>
          <w:szCs w:val="22"/>
          <w:lang w:val="lv-LV" w:eastAsia="lv-LV"/>
        </w:rPr>
        <w:t>Uzsākts darbs pie jauna RPNC pretkorupcijas pasākumu plāna izstrādes 2021. – 2023. gada periodam, jo aktuālās versijas termiņš ir līdz 2020. gada beigām.</w:t>
      </w:r>
      <w:r w:rsidR="009F38D5">
        <w:rPr>
          <w:rFonts w:ascii="Arial Narrow" w:hAnsi="Arial Narrow"/>
          <w:iCs/>
          <w:sz w:val="22"/>
          <w:szCs w:val="22"/>
          <w:lang w:val="lv-LV" w:eastAsia="lv-LV"/>
        </w:rPr>
        <w:t xml:space="preserve"> </w:t>
      </w:r>
      <w:r w:rsidR="009F38D5">
        <w:rPr>
          <w:rFonts w:ascii="Arial Narrow" w:hAnsi="Arial Narrow"/>
          <w:i/>
          <w:sz w:val="22"/>
          <w:szCs w:val="22"/>
          <w:lang w:val="lv-LV" w:eastAsia="lv-LV"/>
        </w:rPr>
        <w:t>2020. gada 28. decembrī a</w:t>
      </w:r>
      <w:r w:rsidR="009F38D5" w:rsidRPr="009F38D5">
        <w:rPr>
          <w:rFonts w:ascii="Arial Narrow" w:hAnsi="Arial Narrow"/>
          <w:i/>
          <w:sz w:val="22"/>
          <w:szCs w:val="22"/>
          <w:lang w:val="lv-LV" w:eastAsia="lv-LV"/>
        </w:rPr>
        <w:t>pstiprināts jaunais Pretkorupcijas pasākumu plāns 2021. – 2023. gadam, kas stājas spēkā no 2021. gada 1. janvāra.</w:t>
      </w:r>
    </w:p>
    <w:p w14:paraId="432AA8C6" w14:textId="1DDE5795" w:rsidR="008A1E9F" w:rsidRPr="00EE7BB1" w:rsidRDefault="0034560A" w:rsidP="00507D25">
      <w:pPr>
        <w:pStyle w:val="Sarakstarindkopa"/>
        <w:numPr>
          <w:ilvl w:val="0"/>
          <w:numId w:val="24"/>
        </w:numPr>
        <w:spacing w:after="60" w:line="264" w:lineRule="auto"/>
        <w:jc w:val="both"/>
        <w:rPr>
          <w:rFonts w:ascii="Arial Narrow" w:hAnsi="Arial Narrow"/>
          <w:iCs/>
          <w:sz w:val="22"/>
          <w:szCs w:val="22"/>
          <w:lang w:val="lv-LV" w:eastAsia="lv-LV"/>
        </w:rPr>
      </w:pPr>
      <w:r w:rsidRPr="00EE7BB1">
        <w:rPr>
          <w:rFonts w:ascii="Arial Narrow" w:hAnsi="Arial Narrow"/>
          <w:iCs/>
          <w:sz w:val="22"/>
          <w:szCs w:val="22"/>
          <w:lang w:val="lv-LV" w:eastAsia="lv-LV"/>
        </w:rPr>
        <w:t xml:space="preserve">RPNC telpās tika nodrošinātas Centrā </w:t>
      </w:r>
      <w:proofErr w:type="spellStart"/>
      <w:r w:rsidRPr="00EE7BB1">
        <w:rPr>
          <w:rFonts w:ascii="Arial Narrow" w:hAnsi="Arial Narrow"/>
          <w:iCs/>
          <w:sz w:val="22"/>
          <w:szCs w:val="22"/>
          <w:lang w:val="lv-LV" w:eastAsia="lv-LV"/>
        </w:rPr>
        <w:t>stacionēto</w:t>
      </w:r>
      <w:proofErr w:type="spellEnd"/>
      <w:r w:rsidRPr="00EE7BB1">
        <w:rPr>
          <w:rFonts w:ascii="Arial Narrow" w:hAnsi="Arial Narrow"/>
          <w:iCs/>
          <w:sz w:val="22"/>
          <w:szCs w:val="22"/>
          <w:lang w:val="lv-LV" w:eastAsia="lv-LV"/>
        </w:rPr>
        <w:t xml:space="preserve"> personu tiesības </w:t>
      </w:r>
      <w:r w:rsidR="00A953E8">
        <w:rPr>
          <w:rFonts w:ascii="Arial Narrow" w:hAnsi="Arial Narrow"/>
          <w:iCs/>
          <w:sz w:val="22"/>
          <w:szCs w:val="22"/>
          <w:lang w:val="lv-LV" w:eastAsia="lv-LV"/>
        </w:rPr>
        <w:t>dalībai</w:t>
      </w:r>
      <w:r w:rsidRPr="00EE7BB1">
        <w:rPr>
          <w:rFonts w:ascii="Arial Narrow" w:hAnsi="Arial Narrow"/>
          <w:iCs/>
          <w:sz w:val="22"/>
          <w:szCs w:val="22"/>
          <w:lang w:val="lv-LV" w:eastAsia="lv-LV"/>
        </w:rPr>
        <w:t xml:space="preserve"> Rīgas domes vēlēšanās 29. augustā</w:t>
      </w:r>
      <w:r w:rsidR="00320486" w:rsidRPr="00EE7BB1">
        <w:rPr>
          <w:rFonts w:ascii="Arial Narrow" w:hAnsi="Arial Narrow"/>
          <w:iCs/>
          <w:sz w:val="22"/>
          <w:szCs w:val="22"/>
          <w:lang w:val="lv-LV" w:eastAsia="lv-LV"/>
        </w:rPr>
        <w:t>.</w:t>
      </w:r>
    </w:p>
    <w:p w14:paraId="569997A8" w14:textId="083BA699" w:rsidR="00B6377B" w:rsidRPr="00EE7BB1" w:rsidRDefault="00A953E8" w:rsidP="00507D25">
      <w:pPr>
        <w:pStyle w:val="Sarakstarindkopa"/>
        <w:numPr>
          <w:ilvl w:val="0"/>
          <w:numId w:val="24"/>
        </w:numPr>
        <w:spacing w:after="60" w:line="264" w:lineRule="auto"/>
        <w:jc w:val="both"/>
        <w:rPr>
          <w:rFonts w:ascii="Arial Narrow" w:hAnsi="Arial Narrow"/>
          <w:iCs/>
          <w:sz w:val="22"/>
          <w:szCs w:val="22"/>
          <w:lang w:val="lv-LV" w:eastAsia="lv-LV"/>
        </w:rPr>
      </w:pPr>
      <w:r>
        <w:rPr>
          <w:rFonts w:ascii="Arial Narrow" w:hAnsi="Arial Narrow"/>
          <w:iCs/>
          <w:sz w:val="22"/>
          <w:szCs w:val="22"/>
          <w:lang w:val="lv-LV" w:eastAsia="lv-LV"/>
        </w:rPr>
        <w:t>I</w:t>
      </w:r>
      <w:r w:rsidR="00320486" w:rsidRPr="00EE7BB1">
        <w:rPr>
          <w:rFonts w:ascii="Arial Narrow" w:hAnsi="Arial Narrow"/>
          <w:iCs/>
          <w:sz w:val="22"/>
          <w:szCs w:val="22"/>
          <w:lang w:val="lv-LV" w:eastAsia="lv-LV"/>
        </w:rPr>
        <w:t xml:space="preserve">eviests jauns maksas pakalpojums – Komisijas atzinums par personas veselības stāvokli, kura pretendē uz speciālo atļauju pieejai valsts noslēpumam, kam pamats ir Ministru kabineta 28.07.2020. noteikumos Nr. 471 “Veselības pārbaudes noteikumi personām, kuras pretendē uz speciālo atļauju pieejai valsts noslēpumam” noteiktajā kārtībā. </w:t>
      </w:r>
    </w:p>
    <w:p w14:paraId="5D5BFF2A" w14:textId="77777777" w:rsidR="00B6377B" w:rsidRPr="00EE7BB1" w:rsidRDefault="00B6377B" w:rsidP="00507D25">
      <w:pPr>
        <w:pStyle w:val="Sarakstarindkopa"/>
        <w:numPr>
          <w:ilvl w:val="0"/>
          <w:numId w:val="24"/>
        </w:numPr>
        <w:spacing w:after="60" w:line="264" w:lineRule="auto"/>
        <w:jc w:val="both"/>
        <w:rPr>
          <w:rFonts w:ascii="Arial Narrow" w:hAnsi="Arial Narrow"/>
          <w:iCs/>
          <w:sz w:val="22"/>
          <w:szCs w:val="22"/>
          <w:lang w:val="lv-LV" w:eastAsia="lv-LV"/>
        </w:rPr>
      </w:pPr>
      <w:r w:rsidRPr="00EE7BB1">
        <w:rPr>
          <w:rFonts w:ascii="Arial Narrow" w:hAnsi="Arial Narrow"/>
          <w:iCs/>
          <w:sz w:val="22"/>
          <w:szCs w:val="22"/>
          <w:lang w:val="lv-LV" w:eastAsia="lv-LV"/>
        </w:rPr>
        <w:lastRenderedPageBreak/>
        <w:t xml:space="preserve">Aktualizēta telpu programma un izstrādāta tehniskā specifikācija </w:t>
      </w:r>
      <w:r w:rsidRPr="00EE7BB1">
        <w:rPr>
          <w:rFonts w:ascii="Arial Narrow" w:hAnsi="Arial Narrow"/>
          <w:iCs/>
          <w:sz w:val="22"/>
          <w:szCs w:val="22"/>
          <w:lang w:val="lv-LV"/>
        </w:rPr>
        <w:t>iepirkumam „</w:t>
      </w:r>
      <w:proofErr w:type="spellStart"/>
      <w:r w:rsidRPr="00EE7BB1">
        <w:rPr>
          <w:rFonts w:ascii="Arial Narrow" w:hAnsi="Arial Narrow"/>
          <w:iCs/>
          <w:sz w:val="22"/>
          <w:szCs w:val="22"/>
          <w:lang w:val="lv-LV"/>
        </w:rPr>
        <w:t>Multifunkcionāla</w:t>
      </w:r>
      <w:proofErr w:type="spellEnd"/>
      <w:r w:rsidRPr="00EE7BB1">
        <w:rPr>
          <w:rFonts w:ascii="Arial Narrow" w:hAnsi="Arial Narrow"/>
          <w:iCs/>
          <w:sz w:val="22"/>
          <w:szCs w:val="22"/>
          <w:lang w:val="lv-LV"/>
        </w:rPr>
        <w:t xml:space="preserve"> ambulatorā centra būvprojekta izstrāde un būvdarbu autoruzraudzība.”</w:t>
      </w:r>
    </w:p>
    <w:p w14:paraId="2D58E71E" w14:textId="50DC7AE5" w:rsidR="00DB4D58" w:rsidRPr="00AB0EB2" w:rsidRDefault="00B6377B" w:rsidP="00690578">
      <w:pPr>
        <w:pStyle w:val="Sarakstarindkopa"/>
        <w:numPr>
          <w:ilvl w:val="0"/>
          <w:numId w:val="24"/>
        </w:numPr>
        <w:rPr>
          <w:rFonts w:ascii="Arial Narrow" w:hAnsi="Arial Narrow"/>
          <w:i/>
          <w:sz w:val="22"/>
          <w:szCs w:val="22"/>
          <w:lang w:val="lv-LV"/>
        </w:rPr>
      </w:pPr>
      <w:r w:rsidRPr="00AB0EB2">
        <w:rPr>
          <w:rFonts w:ascii="Arial Narrow" w:hAnsi="Arial Narrow"/>
          <w:iCs/>
          <w:sz w:val="22"/>
          <w:szCs w:val="22"/>
          <w:lang w:val="lv-LV"/>
        </w:rPr>
        <w:t xml:space="preserve">Nosūtīta vēstule VM ar lūgumu atbalstīt ieceri sagatavot un iesniegt iesniegumu Būvkomersantu reģistrā - RPNC reģistrēšanai kā būvuzraudzības pakalpojuma sniedzēju. Īstenojot nelielas būvniecības ieceres, RPNC būtu saimnieciski izdevīgāk, ja to būvuzraudzību varētu veikt RPNC Būvdarbu vadības un pārraudzības nodaļā nodarbinātie darbinieki, nepiesaistot ārpakalpojumu. </w:t>
      </w:r>
      <w:r w:rsidR="00690578" w:rsidRPr="00AB0EB2">
        <w:rPr>
          <w:rFonts w:ascii="Arial Narrow" w:hAnsi="Arial Narrow"/>
          <w:i/>
          <w:sz w:val="22"/>
          <w:szCs w:val="22"/>
          <w:lang w:val="lv-LV"/>
        </w:rPr>
        <w:t>19.12.2020. RPNC ir reģistrēts Būvkomersanta reģistrā, Būvkomersanta reģistra Nr. 16235.</w:t>
      </w:r>
    </w:p>
    <w:p w14:paraId="46A74336" w14:textId="77777777" w:rsidR="00620EEB" w:rsidRPr="00EE7BB1" w:rsidRDefault="00A05846" w:rsidP="00507D25">
      <w:pPr>
        <w:pStyle w:val="Sarakstarindkopa"/>
        <w:numPr>
          <w:ilvl w:val="0"/>
          <w:numId w:val="24"/>
        </w:numPr>
        <w:spacing w:after="60" w:line="264" w:lineRule="auto"/>
        <w:ind w:left="357" w:hanging="357"/>
        <w:jc w:val="both"/>
        <w:rPr>
          <w:rFonts w:ascii="Arial Narrow" w:eastAsia="Times New Roman" w:hAnsi="Arial Narrow" w:cs="Times New Roman"/>
          <w:iCs/>
          <w:sz w:val="22"/>
          <w:szCs w:val="22"/>
          <w:lang w:val="lv-LV" w:eastAsia="lv-LV"/>
        </w:rPr>
      </w:pPr>
      <w:r w:rsidRPr="00EE7BB1">
        <w:rPr>
          <w:rFonts w:ascii="Arial Narrow" w:hAnsi="Arial Narrow"/>
          <w:iCs/>
          <w:sz w:val="22"/>
          <w:szCs w:val="22"/>
          <w:lang w:val="lv-LV" w:eastAsia="lv-LV"/>
        </w:rPr>
        <w:t>Turpināti darbi pie infrastruktūras Tvaika ielā 2 uzl</w:t>
      </w:r>
      <w:r w:rsidR="00A85CCF" w:rsidRPr="00EE7BB1">
        <w:rPr>
          <w:rFonts w:ascii="Arial Narrow" w:hAnsi="Arial Narrow"/>
          <w:iCs/>
          <w:sz w:val="22"/>
          <w:szCs w:val="22"/>
          <w:lang w:val="lv-LV" w:eastAsia="lv-LV"/>
        </w:rPr>
        <w:t xml:space="preserve">abošanas, uzlabojot vides pieejamību personām ar funkcionāliem traucējumiem (lifta izbūve Aptiekas ielā 1 k-9, Rīgā, </w:t>
      </w:r>
      <w:proofErr w:type="spellStart"/>
      <w:r w:rsidR="00A85CCF" w:rsidRPr="00EE7BB1">
        <w:rPr>
          <w:rFonts w:ascii="Arial Narrow" w:hAnsi="Arial Narrow"/>
          <w:iCs/>
          <w:sz w:val="22"/>
          <w:szCs w:val="22"/>
          <w:lang w:val="lv-LV" w:eastAsia="lv-LV"/>
        </w:rPr>
        <w:t>autonovietnes</w:t>
      </w:r>
      <w:proofErr w:type="spellEnd"/>
      <w:r w:rsidR="00A85CCF" w:rsidRPr="00EE7BB1">
        <w:rPr>
          <w:rFonts w:ascii="Arial Narrow" w:hAnsi="Arial Narrow"/>
          <w:iCs/>
          <w:sz w:val="22"/>
          <w:szCs w:val="22"/>
          <w:lang w:val="lv-LV" w:eastAsia="lv-LV"/>
        </w:rPr>
        <w:t xml:space="preserve"> izveide)</w:t>
      </w:r>
      <w:r w:rsidR="0008672B" w:rsidRPr="00EE7BB1">
        <w:rPr>
          <w:rFonts w:ascii="Arial Narrow" w:hAnsi="Arial Narrow"/>
          <w:iCs/>
          <w:sz w:val="22"/>
          <w:szCs w:val="22"/>
          <w:lang w:val="lv-LV" w:eastAsia="lv-LV"/>
        </w:rPr>
        <w:t>.</w:t>
      </w:r>
    </w:p>
    <w:p w14:paraId="19CA5C3D" w14:textId="77777777" w:rsidR="00296114" w:rsidRPr="00EE7BB1" w:rsidRDefault="0008672B" w:rsidP="00507D25">
      <w:pPr>
        <w:pStyle w:val="Sarakstarindkopa"/>
        <w:numPr>
          <w:ilvl w:val="0"/>
          <w:numId w:val="24"/>
        </w:numPr>
        <w:spacing w:after="60" w:line="264" w:lineRule="auto"/>
        <w:ind w:left="357" w:hanging="357"/>
        <w:jc w:val="both"/>
        <w:rPr>
          <w:rFonts w:ascii="Arial Narrow" w:eastAsia="Times New Roman" w:hAnsi="Arial Narrow" w:cs="Times New Roman"/>
          <w:iCs/>
          <w:sz w:val="22"/>
          <w:szCs w:val="22"/>
          <w:lang w:val="lv-LV" w:eastAsia="lv-LV"/>
        </w:rPr>
      </w:pPr>
      <w:r w:rsidRPr="00EE7BB1">
        <w:rPr>
          <w:rFonts w:ascii="Arial Narrow" w:hAnsi="Arial Narrow"/>
          <w:iCs/>
          <w:sz w:val="22"/>
          <w:szCs w:val="22"/>
          <w:lang w:val="lv-LV" w:eastAsia="lv-LV"/>
        </w:rPr>
        <w:t xml:space="preserve">Izskatīti struktūrvienību priekšlikumu par </w:t>
      </w:r>
      <w:proofErr w:type="spellStart"/>
      <w:r w:rsidRPr="00EE7BB1">
        <w:rPr>
          <w:rFonts w:ascii="Arial Narrow" w:hAnsi="Arial Narrow"/>
          <w:iCs/>
          <w:sz w:val="22"/>
          <w:szCs w:val="22"/>
          <w:lang w:val="lv-LV"/>
        </w:rPr>
        <w:t>nefinanšu</w:t>
      </w:r>
      <w:proofErr w:type="spellEnd"/>
      <w:r w:rsidRPr="00EE7BB1">
        <w:rPr>
          <w:rFonts w:ascii="Arial Narrow" w:hAnsi="Arial Narrow"/>
          <w:iCs/>
          <w:sz w:val="22"/>
          <w:szCs w:val="22"/>
          <w:lang w:val="lv-LV"/>
        </w:rPr>
        <w:t xml:space="preserve"> un finanšu rezultatīvo rādītāju2020. gadam uzlabošanu.</w:t>
      </w:r>
    </w:p>
    <w:p w14:paraId="0341600A" w14:textId="268CCEB8" w:rsidR="00652AA1" w:rsidRPr="005E738A" w:rsidRDefault="00EE7BB1" w:rsidP="00507D25">
      <w:pPr>
        <w:pStyle w:val="Sarakstarindkopa"/>
        <w:numPr>
          <w:ilvl w:val="0"/>
          <w:numId w:val="24"/>
        </w:numPr>
        <w:spacing w:after="60" w:line="264" w:lineRule="auto"/>
        <w:ind w:left="357" w:hanging="357"/>
        <w:jc w:val="both"/>
        <w:rPr>
          <w:rFonts w:ascii="Arial Narrow" w:eastAsia="Times New Roman" w:hAnsi="Arial Narrow" w:cs="Times New Roman"/>
          <w:i/>
          <w:iCs/>
          <w:sz w:val="22"/>
          <w:szCs w:val="22"/>
          <w:lang w:val="lv-LV" w:eastAsia="lv-LV"/>
        </w:rPr>
      </w:pPr>
      <w:r w:rsidRPr="005E738A">
        <w:rPr>
          <w:rFonts w:ascii="Arial Narrow" w:hAnsi="Arial Narrow"/>
          <w:i/>
          <w:sz w:val="22"/>
          <w:szCs w:val="22"/>
          <w:lang w:val="lv-LV"/>
        </w:rPr>
        <w:t xml:space="preserve">Saskaņā ar Valsts sabiedrības ar ierobežotu atbildību “Rīgas psihiatrijas un narkoloģijas centrs” Ētikas kodeksa 4. punktu </w:t>
      </w:r>
      <w:r w:rsidRPr="005E738A">
        <w:rPr>
          <w:rFonts w:ascii="Arial Narrow" w:eastAsia="Times New Roman" w:hAnsi="Arial Narrow" w:cs="Times New Roman"/>
          <w:i/>
          <w:iCs/>
          <w:sz w:val="22"/>
          <w:szCs w:val="22"/>
          <w:lang w:val="lv-LV" w:eastAsia="lv-LV"/>
        </w:rPr>
        <w:t>apstiprināts iekšējais normatīvais akts</w:t>
      </w:r>
      <w:r w:rsidR="006E69DF" w:rsidRPr="005E738A">
        <w:rPr>
          <w:rFonts w:ascii="Arial Narrow" w:eastAsia="Times New Roman" w:hAnsi="Arial Narrow" w:cs="Times New Roman"/>
          <w:i/>
          <w:iCs/>
          <w:sz w:val="22"/>
          <w:szCs w:val="22"/>
          <w:lang w:val="lv-LV" w:eastAsia="lv-LV"/>
        </w:rPr>
        <w:t xml:space="preserve"> (turpmāk – INA) </w:t>
      </w:r>
      <w:r w:rsidRPr="005E738A">
        <w:rPr>
          <w:rFonts w:ascii="Arial Narrow" w:eastAsia="Times New Roman" w:hAnsi="Arial Narrow" w:cs="Times New Roman"/>
          <w:i/>
          <w:iCs/>
          <w:sz w:val="22"/>
          <w:szCs w:val="22"/>
          <w:lang w:val="lv-LV" w:eastAsia="lv-LV"/>
        </w:rPr>
        <w:t xml:space="preserve"> „</w:t>
      </w:r>
      <w:r w:rsidRPr="005E738A">
        <w:rPr>
          <w:rFonts w:ascii="Arial Narrow" w:hAnsi="Arial Narrow"/>
          <w:i/>
          <w:sz w:val="22"/>
          <w:szCs w:val="22"/>
          <w:lang w:val="lv-LV"/>
        </w:rPr>
        <w:t>Valsts sabiedrības ar ierobežotu atbildību “Rīgas psihiatrijas un narkoloģijas centrs” Ētikas komisijas nolikums”.</w:t>
      </w:r>
    </w:p>
    <w:p w14:paraId="7E0E04DE" w14:textId="4CFF1CAD" w:rsidR="00EE7BB1" w:rsidRDefault="00B83D5A" w:rsidP="00507D25">
      <w:pPr>
        <w:pStyle w:val="Sarakstarindkopa"/>
        <w:numPr>
          <w:ilvl w:val="0"/>
          <w:numId w:val="24"/>
        </w:numPr>
        <w:spacing w:after="60" w:line="264" w:lineRule="auto"/>
        <w:ind w:left="357" w:hanging="357"/>
        <w:jc w:val="both"/>
        <w:rPr>
          <w:rFonts w:ascii="Arial Narrow" w:eastAsia="Times New Roman" w:hAnsi="Arial Narrow" w:cs="Times New Roman"/>
          <w:i/>
          <w:iCs/>
          <w:sz w:val="22"/>
          <w:szCs w:val="22"/>
          <w:lang w:val="lv-LV" w:eastAsia="lv-LV"/>
        </w:rPr>
      </w:pPr>
      <w:r w:rsidRPr="005E738A">
        <w:rPr>
          <w:rFonts w:ascii="Arial Narrow" w:eastAsia="Times New Roman" w:hAnsi="Arial Narrow" w:cs="Times New Roman"/>
          <w:i/>
          <w:iCs/>
          <w:sz w:val="22"/>
          <w:szCs w:val="22"/>
          <w:lang w:val="lv-LV" w:eastAsia="lv-LV"/>
        </w:rPr>
        <w:t>Sakarā ar epidemioloģisko situāciju valstīt, RPNC iepirkumu komisijas locekļiem organizētas attālinātas apmācības video lekcijas formātā ētikas un korupcijas novēršanas jomā.</w:t>
      </w:r>
    </w:p>
    <w:p w14:paraId="4CC47B01" w14:textId="1BFEFBFA" w:rsidR="00690578" w:rsidRPr="00690578" w:rsidRDefault="00690578" w:rsidP="00690578">
      <w:pPr>
        <w:pStyle w:val="Sarakstarindkopa"/>
        <w:numPr>
          <w:ilvl w:val="0"/>
          <w:numId w:val="24"/>
        </w:numPr>
        <w:spacing w:after="60" w:line="264" w:lineRule="auto"/>
        <w:jc w:val="both"/>
        <w:rPr>
          <w:rFonts w:ascii="Arial Narrow" w:eastAsia="Times New Roman" w:hAnsi="Arial Narrow" w:cs="Times New Roman"/>
          <w:i/>
          <w:iCs/>
          <w:sz w:val="22"/>
          <w:szCs w:val="22"/>
          <w:lang w:val="lv-LV" w:eastAsia="lv-LV"/>
        </w:rPr>
      </w:pPr>
      <w:r w:rsidRPr="00690578">
        <w:rPr>
          <w:rFonts w:ascii="Arial Narrow" w:eastAsia="Times New Roman" w:hAnsi="Arial Narrow" w:cs="Times New Roman"/>
          <w:i/>
          <w:iCs/>
          <w:sz w:val="22"/>
          <w:szCs w:val="22"/>
          <w:lang w:val="lv-LV" w:eastAsia="lv-LV"/>
        </w:rPr>
        <w:t>Lai savlaicīgi plānotu RPNC infrastruktūras uzturēšanai nepieciešamos resursus, saimnieciskās preces un pakalpojumus funkciju īstenošanai, tai skaitā, lai nodrošinātu RPNC finanšu līdzekļu efektīvu un ekonomisku izlietošanu atbilstoši paredzētajiem mērķiem, tādējādi panākot iepirkumu un saimniecisko darījumu plānošanā un veikšanā iesaistīto struktūrvienību saskaņotu rīcību, ar valdes priekšsēdētājas rīkojumu “Par 2021. gada iepirkumu plāna sastādīšanu” uzsākts darbs pie 2021.gadā nepieciešamo vajadzību apzinā</w:t>
      </w:r>
      <w:r w:rsidR="006E509F">
        <w:rPr>
          <w:rFonts w:ascii="Arial Narrow" w:eastAsia="Times New Roman" w:hAnsi="Arial Narrow" w:cs="Times New Roman"/>
          <w:i/>
          <w:iCs/>
          <w:sz w:val="22"/>
          <w:szCs w:val="22"/>
          <w:lang w:val="lv-LV" w:eastAsia="lv-LV"/>
        </w:rPr>
        <w:t>ša</w:t>
      </w:r>
      <w:r w:rsidRPr="00690578">
        <w:rPr>
          <w:rFonts w:ascii="Arial Narrow" w:eastAsia="Times New Roman" w:hAnsi="Arial Narrow" w:cs="Times New Roman"/>
          <w:i/>
          <w:iCs/>
          <w:sz w:val="22"/>
          <w:szCs w:val="22"/>
          <w:lang w:val="lv-LV" w:eastAsia="lv-LV"/>
        </w:rPr>
        <w:t>nas un plānošanas.</w:t>
      </w:r>
    </w:p>
    <w:p w14:paraId="28AFB965" w14:textId="7A785716" w:rsidR="00690578" w:rsidRPr="00690578" w:rsidRDefault="00690578" w:rsidP="00690578">
      <w:pPr>
        <w:pStyle w:val="Sarakstarindkopa"/>
        <w:numPr>
          <w:ilvl w:val="0"/>
          <w:numId w:val="24"/>
        </w:numPr>
        <w:spacing w:after="60" w:line="264" w:lineRule="auto"/>
        <w:jc w:val="both"/>
        <w:rPr>
          <w:rFonts w:ascii="Arial Narrow" w:eastAsia="Times New Roman" w:hAnsi="Arial Narrow" w:cs="Times New Roman"/>
          <w:i/>
          <w:iCs/>
          <w:sz w:val="22"/>
          <w:szCs w:val="22"/>
          <w:lang w:val="lv-LV" w:eastAsia="lv-LV"/>
        </w:rPr>
      </w:pPr>
      <w:r w:rsidRPr="00690578">
        <w:rPr>
          <w:rFonts w:ascii="Arial Narrow" w:eastAsia="Times New Roman" w:hAnsi="Arial Narrow" w:cs="Times New Roman"/>
          <w:i/>
          <w:iCs/>
          <w:sz w:val="22"/>
          <w:szCs w:val="22"/>
          <w:lang w:val="lv-LV" w:eastAsia="lv-LV"/>
        </w:rPr>
        <w:t>Nolūkā novērst RPNC tīmekļvietnes</w:t>
      </w:r>
      <w:r>
        <w:rPr>
          <w:rStyle w:val="Vresatsauce"/>
          <w:rFonts w:ascii="Arial Narrow" w:eastAsia="Times New Roman" w:hAnsi="Arial Narrow" w:cs="Times New Roman"/>
          <w:i/>
          <w:iCs/>
          <w:sz w:val="22"/>
          <w:szCs w:val="22"/>
          <w:lang w:val="lv-LV" w:eastAsia="lv-LV"/>
        </w:rPr>
        <w:footnoteReference w:id="1"/>
      </w:r>
      <w:r w:rsidRPr="00690578">
        <w:rPr>
          <w:rFonts w:ascii="Arial Narrow" w:eastAsia="Times New Roman" w:hAnsi="Arial Narrow" w:cs="Times New Roman"/>
          <w:i/>
          <w:iCs/>
          <w:sz w:val="22"/>
          <w:szCs w:val="22"/>
          <w:lang w:val="lv-LV" w:eastAsia="lv-LV"/>
        </w:rPr>
        <w:t xml:space="preserve">  </w:t>
      </w:r>
      <w:proofErr w:type="spellStart"/>
      <w:r w:rsidRPr="00690578">
        <w:rPr>
          <w:rFonts w:ascii="Arial Narrow" w:eastAsia="Times New Roman" w:hAnsi="Arial Narrow" w:cs="Times New Roman"/>
          <w:i/>
          <w:iCs/>
          <w:sz w:val="22"/>
          <w:szCs w:val="22"/>
          <w:lang w:val="lv-LV" w:eastAsia="lv-LV"/>
        </w:rPr>
        <w:t>piekļūstamības</w:t>
      </w:r>
      <w:proofErr w:type="spellEnd"/>
      <w:r w:rsidRPr="00690578">
        <w:rPr>
          <w:rFonts w:ascii="Arial Narrow" w:eastAsia="Times New Roman" w:hAnsi="Arial Narrow" w:cs="Times New Roman"/>
          <w:i/>
          <w:iCs/>
          <w:sz w:val="22"/>
          <w:szCs w:val="22"/>
          <w:lang w:val="lv-LV" w:eastAsia="lv-LV"/>
        </w:rPr>
        <w:t xml:space="preserve"> un satura atbilstības trūkumus Ministru kabineta 14.07.2020. noteikumiem Nr. 445 “Kārtība, kādā iestādes ievieto informāciju internetā”, izstrādāta tehniskā specifikācija un veikts iepirkums par nepieciešamo izmaiņu veikšanu RPNC tīmekļvietnes platformā. </w:t>
      </w:r>
    </w:p>
    <w:p w14:paraId="78681DF9" w14:textId="77777777" w:rsidR="00690578" w:rsidRPr="00690578" w:rsidRDefault="00690578" w:rsidP="00690578">
      <w:pPr>
        <w:pStyle w:val="Sarakstarindkopa"/>
        <w:numPr>
          <w:ilvl w:val="0"/>
          <w:numId w:val="24"/>
        </w:numPr>
        <w:spacing w:after="60" w:line="264" w:lineRule="auto"/>
        <w:jc w:val="both"/>
        <w:rPr>
          <w:rFonts w:ascii="Arial Narrow" w:eastAsia="Times New Roman" w:hAnsi="Arial Narrow" w:cs="Times New Roman"/>
          <w:i/>
          <w:iCs/>
          <w:sz w:val="22"/>
          <w:szCs w:val="22"/>
          <w:lang w:val="lv-LV" w:eastAsia="lv-LV"/>
        </w:rPr>
      </w:pPr>
      <w:r w:rsidRPr="00690578">
        <w:rPr>
          <w:rFonts w:ascii="Arial Narrow" w:eastAsia="Times New Roman" w:hAnsi="Arial Narrow" w:cs="Times New Roman"/>
          <w:i/>
          <w:iCs/>
          <w:sz w:val="22"/>
          <w:szCs w:val="22"/>
          <w:lang w:val="lv-LV" w:eastAsia="lv-LV"/>
        </w:rPr>
        <w:t xml:space="preserve">Saskaņā ar noslēgto līguma Nr. 3DP/3.1.5.3.1/10/IPIA/VEC/022 “Veselības aprūpes infrastruktūras uzlabošana valsts SIA “Rīgas psihiatrijas un narkoloģijas centrs”” par projekta īstenošanas, līdzfinansējuma saņemšanas un projekta uzraudzības nosacījumiem Centrālā finanšu un līgumu aģentūra uzsāka minētā līguma pēc-projekta pārbaudi. RPNC ir sagatavojis un iesniedzis pieprasītos dokumentus. </w:t>
      </w:r>
    </w:p>
    <w:p w14:paraId="7AE2E343" w14:textId="03F5429F" w:rsidR="00690578" w:rsidRPr="006E509F" w:rsidRDefault="00690578" w:rsidP="006E509F">
      <w:pPr>
        <w:pStyle w:val="Sarakstarindkopa"/>
        <w:numPr>
          <w:ilvl w:val="0"/>
          <w:numId w:val="24"/>
        </w:numPr>
        <w:spacing w:after="60" w:line="264" w:lineRule="auto"/>
        <w:jc w:val="both"/>
        <w:rPr>
          <w:rFonts w:ascii="Arial Narrow" w:eastAsia="Times New Roman" w:hAnsi="Arial Narrow" w:cs="Times New Roman"/>
          <w:i/>
          <w:iCs/>
          <w:sz w:val="22"/>
          <w:szCs w:val="22"/>
          <w:lang w:val="lv-LV" w:eastAsia="lv-LV"/>
        </w:rPr>
      </w:pPr>
      <w:r w:rsidRPr="00690578">
        <w:rPr>
          <w:rFonts w:ascii="Arial Narrow" w:eastAsia="Times New Roman" w:hAnsi="Arial Narrow" w:cs="Times New Roman"/>
          <w:i/>
          <w:iCs/>
          <w:sz w:val="22"/>
          <w:szCs w:val="22"/>
          <w:lang w:val="lv-LV" w:eastAsia="lv-LV"/>
        </w:rPr>
        <w:t xml:space="preserve">2019. gadā, veicot ēkas tehnisko apsekošanu atbilstoši MK noteikumu Nr. 529 “Ēku būvnoteikumi” 226.punkta prasībām, tika konstatētas patvaļīgā būvniecība, kas veidojusies vēsturiski. </w:t>
      </w:r>
      <w:proofErr w:type="spellStart"/>
      <w:r w:rsidRPr="006E509F">
        <w:rPr>
          <w:rFonts w:ascii="Arial Narrow" w:eastAsia="Times New Roman" w:hAnsi="Arial Narrow"/>
          <w:i/>
          <w:iCs/>
          <w:sz w:val="22"/>
          <w:szCs w:val="22"/>
          <w:lang w:eastAsia="lv-LV"/>
        </w:rPr>
        <w:t>Ēkas</w:t>
      </w:r>
      <w:proofErr w:type="spellEnd"/>
      <w:r w:rsidRPr="006E509F">
        <w:rPr>
          <w:rFonts w:ascii="Arial Narrow" w:eastAsia="Times New Roman" w:hAnsi="Arial Narrow"/>
          <w:i/>
          <w:iCs/>
          <w:sz w:val="22"/>
          <w:szCs w:val="22"/>
          <w:lang w:eastAsia="lv-LV"/>
        </w:rPr>
        <w:t xml:space="preserve"> </w:t>
      </w:r>
      <w:proofErr w:type="spellStart"/>
      <w:r w:rsidRPr="006E509F">
        <w:rPr>
          <w:rFonts w:ascii="Arial Narrow" w:eastAsia="Times New Roman" w:hAnsi="Arial Narrow"/>
          <w:i/>
          <w:iCs/>
          <w:sz w:val="22"/>
          <w:szCs w:val="22"/>
          <w:lang w:eastAsia="lv-LV"/>
        </w:rPr>
        <w:t>tehnisko</w:t>
      </w:r>
      <w:proofErr w:type="spellEnd"/>
      <w:r w:rsidRPr="006E509F">
        <w:rPr>
          <w:rFonts w:ascii="Arial Narrow" w:eastAsia="Times New Roman" w:hAnsi="Arial Narrow"/>
          <w:i/>
          <w:iCs/>
          <w:sz w:val="22"/>
          <w:szCs w:val="22"/>
          <w:lang w:eastAsia="lv-LV"/>
        </w:rPr>
        <w:t xml:space="preserve"> </w:t>
      </w:r>
      <w:proofErr w:type="spellStart"/>
      <w:r w:rsidRPr="006E509F">
        <w:rPr>
          <w:rFonts w:ascii="Arial Narrow" w:eastAsia="Times New Roman" w:hAnsi="Arial Narrow"/>
          <w:i/>
          <w:iCs/>
          <w:sz w:val="22"/>
          <w:szCs w:val="22"/>
          <w:lang w:eastAsia="lv-LV"/>
        </w:rPr>
        <w:t>apsekošanas</w:t>
      </w:r>
      <w:proofErr w:type="spellEnd"/>
      <w:r w:rsidRPr="006E509F">
        <w:rPr>
          <w:rFonts w:ascii="Arial Narrow" w:eastAsia="Times New Roman" w:hAnsi="Arial Narrow"/>
          <w:i/>
          <w:iCs/>
          <w:sz w:val="22"/>
          <w:szCs w:val="22"/>
          <w:lang w:eastAsia="lv-LV"/>
        </w:rPr>
        <w:t xml:space="preserve"> </w:t>
      </w:r>
      <w:proofErr w:type="spellStart"/>
      <w:r w:rsidRPr="006E509F">
        <w:rPr>
          <w:rFonts w:ascii="Arial Narrow" w:eastAsia="Times New Roman" w:hAnsi="Arial Narrow"/>
          <w:i/>
          <w:iCs/>
          <w:sz w:val="22"/>
          <w:szCs w:val="22"/>
          <w:lang w:eastAsia="lv-LV"/>
        </w:rPr>
        <w:t>veicējs</w:t>
      </w:r>
      <w:proofErr w:type="spellEnd"/>
      <w:r w:rsidRPr="006E509F">
        <w:rPr>
          <w:rFonts w:ascii="Arial Narrow" w:eastAsia="Times New Roman" w:hAnsi="Arial Narrow"/>
          <w:i/>
          <w:iCs/>
          <w:sz w:val="22"/>
          <w:szCs w:val="22"/>
          <w:lang w:eastAsia="lv-LV"/>
        </w:rPr>
        <w:t xml:space="preserve">, ievērojot MK noteikumu Nr.337 “Noteikumi par Latvijas būvnormatīvu LBN 405-15 "Būvju tehniskā apsekošana"” </w:t>
      </w:r>
      <w:proofErr w:type="gramStart"/>
      <w:r w:rsidRPr="006E509F">
        <w:rPr>
          <w:rFonts w:ascii="Arial Narrow" w:eastAsia="Times New Roman" w:hAnsi="Arial Narrow"/>
          <w:i/>
          <w:iCs/>
          <w:sz w:val="22"/>
          <w:szCs w:val="22"/>
          <w:lang w:eastAsia="lv-LV"/>
        </w:rPr>
        <w:t>6.punkta</w:t>
      </w:r>
      <w:proofErr w:type="gramEnd"/>
      <w:r w:rsidRPr="006E509F">
        <w:rPr>
          <w:rFonts w:ascii="Arial Narrow" w:eastAsia="Times New Roman" w:hAnsi="Arial Narrow"/>
          <w:i/>
          <w:iCs/>
          <w:sz w:val="22"/>
          <w:szCs w:val="22"/>
          <w:lang w:eastAsia="lv-LV"/>
        </w:rPr>
        <w:t xml:space="preserve"> nosacījumus, par apsekošanas rezultātiem (turpmāk – Atzinums) informēja Rīgas pilsētas būvvaldi (turpmāk – Būvvalde), kas, savukārt, tālāk informēja Būvniecības valsts kontroles biroju (turpmāk – BVKB), kurš, atbilstoši Būvniecības likuma prasībām, veic publisko ēku ekspluatācijas uzraudzību. BVKB apsekoja ēku, lai pārbaudītu Atzinumā konstatēto, un uzdeva līdz 31.12.2021. saskaņot Būvvaldē būvniecības dokumentāciju, lai novērstu Atzinumā konstatētās patvaļīgās būvniecības sekas. Paredzētie izdevumi būvniecības ieceres dokumentācijas izstrādei ir iekļauti RPNC 2021. gada budžetā un iepirkumu plānā, paredzot izstrādāt apliecinājuma karti, un novērst patvaļīgās būvniecības sekas BVKB lēmumā noteiktajā termiņā.</w:t>
      </w:r>
    </w:p>
    <w:p w14:paraId="6D358E34" w14:textId="77777777" w:rsidR="00690578" w:rsidRPr="00690578" w:rsidRDefault="00690578" w:rsidP="00690578">
      <w:pPr>
        <w:pStyle w:val="Sarakstarindkopa"/>
        <w:numPr>
          <w:ilvl w:val="0"/>
          <w:numId w:val="24"/>
        </w:numPr>
        <w:spacing w:after="60" w:line="264" w:lineRule="auto"/>
        <w:jc w:val="both"/>
        <w:rPr>
          <w:rFonts w:ascii="Arial Narrow" w:eastAsia="Times New Roman" w:hAnsi="Arial Narrow" w:cs="Times New Roman"/>
          <w:i/>
          <w:iCs/>
          <w:sz w:val="22"/>
          <w:szCs w:val="22"/>
          <w:lang w:val="lv-LV" w:eastAsia="lv-LV"/>
        </w:rPr>
      </w:pPr>
      <w:r w:rsidRPr="00690578">
        <w:rPr>
          <w:rFonts w:ascii="Arial Narrow" w:eastAsia="Times New Roman" w:hAnsi="Arial Narrow" w:cs="Times New Roman"/>
          <w:i/>
          <w:iCs/>
          <w:sz w:val="22"/>
          <w:szCs w:val="22"/>
          <w:lang w:val="lv-LV" w:eastAsia="lv-LV"/>
        </w:rPr>
        <w:t>07.10.2020. Centrālā finanšu un līgumu aģentūrā iesniegti Eiropas Reģionālās attīstības fonda projekta Nr. 4.2.1.2./18/I/030 “Energoefektivitātes paaugstināšanas pasākumu īstenošana VSIA “Rīgas psihiatrijas un narkoloģijas centrs” ēkā Tvaika ielā 2, Rīgā” grozījumi, projektu papildinot ar divām jaunām aktivitātēm – energoefektivitātes paaugstināšanas pasākumu īstenošana Tvaika ielā 2 k-2, Rīgā un Tvaika ielā 2 k-6, Rīgā, papildus projekta realizācijai paredzot finansējumu 400 tūkst. EUR apmērā.</w:t>
      </w:r>
    </w:p>
    <w:p w14:paraId="71FBFCE0" w14:textId="45C2A111" w:rsidR="00690578" w:rsidRPr="00690578" w:rsidRDefault="00690578" w:rsidP="00690578">
      <w:pPr>
        <w:pStyle w:val="Sarakstarindkopa"/>
        <w:numPr>
          <w:ilvl w:val="0"/>
          <w:numId w:val="24"/>
        </w:numPr>
        <w:spacing w:after="60" w:line="264" w:lineRule="auto"/>
        <w:jc w:val="both"/>
        <w:rPr>
          <w:rFonts w:ascii="Arial Narrow" w:eastAsia="Times New Roman" w:hAnsi="Arial Narrow" w:cs="Times New Roman"/>
          <w:i/>
          <w:iCs/>
          <w:sz w:val="22"/>
          <w:szCs w:val="22"/>
          <w:lang w:val="lv-LV" w:eastAsia="lv-LV"/>
        </w:rPr>
      </w:pPr>
      <w:r w:rsidRPr="00690578">
        <w:rPr>
          <w:rFonts w:ascii="Arial Narrow" w:eastAsia="Times New Roman" w:hAnsi="Arial Narrow" w:cs="Times New Roman"/>
          <w:i/>
          <w:iCs/>
          <w:sz w:val="22"/>
          <w:szCs w:val="22"/>
          <w:lang w:val="lv-LV" w:eastAsia="lv-LV"/>
        </w:rPr>
        <w:t>2020. gadā tika pabeigts valsts galvotā aizdevuma projekts “VSIA “Rīgas psihiatrijas un narkoloģijas centrs” attīstība”. Projekta īstenošanas periodā no 01.01.2010. līdz 31.12.2020. infrastruktūras attīstībā ieguldīti līdzekļi 7 867 984,53 EUR apmērā.</w:t>
      </w:r>
    </w:p>
    <w:p w14:paraId="7ADDC36A" w14:textId="5EEA3BD9" w:rsidR="00B83D5A" w:rsidRPr="005E738A" w:rsidRDefault="006E69DF" w:rsidP="00507D25">
      <w:pPr>
        <w:pStyle w:val="Sarakstarindkopa"/>
        <w:numPr>
          <w:ilvl w:val="0"/>
          <w:numId w:val="24"/>
        </w:numPr>
        <w:spacing w:after="60" w:line="264" w:lineRule="auto"/>
        <w:ind w:left="357" w:hanging="357"/>
        <w:jc w:val="both"/>
        <w:rPr>
          <w:rFonts w:ascii="Arial Narrow" w:eastAsia="Times New Roman" w:hAnsi="Arial Narrow" w:cs="Times New Roman"/>
          <w:i/>
          <w:iCs/>
          <w:sz w:val="22"/>
          <w:szCs w:val="22"/>
          <w:lang w:val="lv-LV" w:eastAsia="lv-LV"/>
        </w:rPr>
      </w:pPr>
      <w:r w:rsidRPr="005E738A">
        <w:rPr>
          <w:rFonts w:ascii="Arial Narrow" w:eastAsia="Times New Roman" w:hAnsi="Arial Narrow" w:cs="Times New Roman"/>
          <w:i/>
          <w:iCs/>
          <w:sz w:val="22"/>
          <w:szCs w:val="22"/>
          <w:lang w:val="lv-LV" w:eastAsia="lv-LV"/>
        </w:rPr>
        <w:t>Ar mērķi noteikt RPNC atļaujas piešķiršanas procedūru un obligātās prasības pētījuma veikšanai RPNC, nolūkā īstenot RPNC vispārējo stratēģisko mērķi – veicināt zinātnes un pētniecības attīstību</w:t>
      </w:r>
      <w:r w:rsidR="00AB0EB2">
        <w:rPr>
          <w:rFonts w:ascii="Arial Narrow" w:eastAsia="Times New Roman" w:hAnsi="Arial Narrow" w:cs="Times New Roman"/>
          <w:i/>
          <w:iCs/>
          <w:sz w:val="22"/>
          <w:szCs w:val="22"/>
          <w:lang w:val="lv-LV" w:eastAsia="lv-LV"/>
        </w:rPr>
        <w:t>,</w:t>
      </w:r>
      <w:r w:rsidRPr="005E738A">
        <w:rPr>
          <w:rFonts w:ascii="Arial Narrow" w:eastAsia="Times New Roman" w:hAnsi="Arial Narrow" w:cs="Times New Roman"/>
          <w:i/>
          <w:iCs/>
          <w:sz w:val="22"/>
          <w:szCs w:val="22"/>
          <w:lang w:val="lv-LV" w:eastAsia="lv-LV"/>
        </w:rPr>
        <w:t xml:space="preserve"> ap</w:t>
      </w:r>
      <w:r w:rsidR="005E738A">
        <w:rPr>
          <w:rFonts w:ascii="Arial Narrow" w:eastAsia="Times New Roman" w:hAnsi="Arial Narrow" w:cs="Times New Roman"/>
          <w:i/>
          <w:iCs/>
          <w:sz w:val="22"/>
          <w:szCs w:val="22"/>
          <w:lang w:val="lv-LV" w:eastAsia="lv-LV"/>
        </w:rPr>
        <w:t>s</w:t>
      </w:r>
      <w:r w:rsidRPr="005E738A">
        <w:rPr>
          <w:rFonts w:ascii="Arial Narrow" w:eastAsia="Times New Roman" w:hAnsi="Arial Narrow" w:cs="Times New Roman"/>
          <w:i/>
          <w:iCs/>
          <w:sz w:val="22"/>
          <w:szCs w:val="22"/>
          <w:lang w:val="lv-LV" w:eastAsia="lv-LV"/>
        </w:rPr>
        <w:t xml:space="preserve">tiprināts INA „Pētījumu </w:t>
      </w:r>
      <w:r w:rsidRPr="005E738A">
        <w:rPr>
          <w:rFonts w:ascii="Arial Narrow" w:eastAsia="Times New Roman" w:hAnsi="Arial Narrow" w:cs="Times New Roman"/>
          <w:i/>
          <w:iCs/>
          <w:sz w:val="22"/>
          <w:szCs w:val="22"/>
          <w:lang w:val="lv-LV" w:eastAsia="lv-LV"/>
        </w:rPr>
        <w:lastRenderedPageBreak/>
        <w:t>īstenošanas kārtība”, kā arī RPNC interneta mājaslapā izvietota informācija par</w:t>
      </w:r>
      <w:r w:rsidR="005E738A">
        <w:rPr>
          <w:rFonts w:ascii="Arial Narrow" w:eastAsia="Times New Roman" w:hAnsi="Arial Narrow" w:cs="Times New Roman"/>
          <w:i/>
          <w:iCs/>
          <w:sz w:val="22"/>
          <w:szCs w:val="22"/>
          <w:lang w:val="lv-LV" w:eastAsia="lv-LV"/>
        </w:rPr>
        <w:t xml:space="preserve"> </w:t>
      </w:r>
      <w:r w:rsidRPr="005E738A">
        <w:rPr>
          <w:rFonts w:ascii="Arial Narrow" w:eastAsia="Times New Roman" w:hAnsi="Arial Narrow" w:cs="Times New Roman"/>
          <w:i/>
          <w:iCs/>
          <w:sz w:val="22"/>
          <w:szCs w:val="22"/>
          <w:lang w:val="lv-LV" w:eastAsia="lv-LV"/>
        </w:rPr>
        <w:t>akadēmiskā (studiju) un klīniskā pētījuma īstenošanas iespējām un kārtību.</w:t>
      </w:r>
    </w:p>
    <w:p w14:paraId="289EB9B6" w14:textId="201561D7" w:rsidR="006E69DF" w:rsidRDefault="005E738A" w:rsidP="00507D25">
      <w:pPr>
        <w:pStyle w:val="Sarakstarindkopa"/>
        <w:numPr>
          <w:ilvl w:val="0"/>
          <w:numId w:val="24"/>
        </w:numPr>
        <w:spacing w:after="60" w:line="264" w:lineRule="auto"/>
        <w:ind w:left="357" w:hanging="357"/>
        <w:jc w:val="both"/>
        <w:rPr>
          <w:rFonts w:ascii="Arial Narrow" w:eastAsia="Times New Roman" w:hAnsi="Arial Narrow" w:cs="Times New Roman"/>
          <w:i/>
          <w:iCs/>
          <w:sz w:val="22"/>
          <w:szCs w:val="22"/>
          <w:lang w:val="lv-LV" w:eastAsia="lv-LV"/>
        </w:rPr>
      </w:pPr>
      <w:r w:rsidRPr="005E738A">
        <w:rPr>
          <w:rFonts w:ascii="Arial Narrow" w:eastAsia="Times New Roman" w:hAnsi="Arial Narrow" w:cs="Times New Roman"/>
          <w:i/>
          <w:iCs/>
          <w:sz w:val="22"/>
          <w:szCs w:val="22"/>
          <w:lang w:val="lv-LV" w:eastAsia="lv-LV"/>
        </w:rPr>
        <w:t xml:space="preserve">Lai </w:t>
      </w:r>
      <w:r>
        <w:rPr>
          <w:rFonts w:ascii="Arial Narrow" w:eastAsia="Times New Roman" w:hAnsi="Arial Narrow" w:cs="Times New Roman"/>
          <w:i/>
          <w:iCs/>
          <w:sz w:val="22"/>
          <w:szCs w:val="22"/>
          <w:lang w:val="lv-LV" w:eastAsia="lv-LV"/>
        </w:rPr>
        <w:t>RPNC</w:t>
      </w:r>
      <w:r w:rsidRPr="005E738A">
        <w:rPr>
          <w:rFonts w:ascii="Arial Narrow" w:eastAsia="Times New Roman" w:hAnsi="Arial Narrow" w:cs="Times New Roman"/>
          <w:i/>
          <w:iCs/>
          <w:sz w:val="22"/>
          <w:szCs w:val="22"/>
          <w:lang w:val="lv-LV" w:eastAsia="lv-LV"/>
        </w:rPr>
        <w:t xml:space="preserve"> nodrošinātu kvalitatīvu un drošu pakalpojumu katram Centra pacientam, maksimāli samazinot risku stacionāra nodaļās sajaukt pacientus, tādējādi nodarot pacientiem kaitējumu, saskaņā ar Ministru kabineta 2009. gada 20. janvāra noteikumu Nr.60 “Noteikumi par obligātajām prasībām ārstniecības iestādēm un to struktūrvienībām” 17.1. punktu,</w:t>
      </w:r>
      <w:r>
        <w:rPr>
          <w:rFonts w:ascii="Arial Narrow" w:eastAsia="Times New Roman" w:hAnsi="Arial Narrow" w:cs="Times New Roman"/>
          <w:i/>
          <w:iCs/>
          <w:sz w:val="22"/>
          <w:szCs w:val="22"/>
          <w:lang w:val="lv-LV" w:eastAsia="lv-LV"/>
        </w:rPr>
        <w:t xml:space="preserve"> </w:t>
      </w:r>
      <w:r w:rsidRPr="005E738A">
        <w:rPr>
          <w:rFonts w:ascii="Arial Narrow" w:eastAsia="Times New Roman" w:hAnsi="Arial Narrow" w:cs="Times New Roman"/>
          <w:i/>
          <w:iCs/>
          <w:sz w:val="22"/>
          <w:szCs w:val="22"/>
          <w:lang w:val="lv-LV" w:eastAsia="lv-LV"/>
        </w:rPr>
        <w:t>uzsākt</w:t>
      </w:r>
      <w:r>
        <w:rPr>
          <w:rFonts w:ascii="Arial Narrow" w:eastAsia="Times New Roman" w:hAnsi="Arial Narrow" w:cs="Times New Roman"/>
          <w:i/>
          <w:iCs/>
          <w:sz w:val="22"/>
          <w:szCs w:val="22"/>
          <w:lang w:val="lv-LV" w:eastAsia="lv-LV"/>
        </w:rPr>
        <w:t>a</w:t>
      </w:r>
      <w:r w:rsidRPr="005E738A">
        <w:rPr>
          <w:rFonts w:ascii="Arial Narrow" w:eastAsia="Times New Roman" w:hAnsi="Arial Narrow" w:cs="Times New Roman"/>
          <w:i/>
          <w:iCs/>
          <w:sz w:val="22"/>
          <w:szCs w:val="22"/>
          <w:lang w:val="lv-LV" w:eastAsia="lv-LV"/>
        </w:rPr>
        <w:t xml:space="preserve"> identifikācijas aproču lietošan</w:t>
      </w:r>
      <w:r>
        <w:rPr>
          <w:rFonts w:ascii="Arial Narrow" w:eastAsia="Times New Roman" w:hAnsi="Arial Narrow" w:cs="Times New Roman"/>
          <w:i/>
          <w:iCs/>
          <w:sz w:val="22"/>
          <w:szCs w:val="22"/>
          <w:lang w:val="lv-LV" w:eastAsia="lv-LV"/>
        </w:rPr>
        <w:t>a</w:t>
      </w:r>
      <w:r w:rsidRPr="005E738A">
        <w:rPr>
          <w:rFonts w:ascii="Arial Narrow" w:eastAsia="Times New Roman" w:hAnsi="Arial Narrow" w:cs="Times New Roman"/>
          <w:i/>
          <w:iCs/>
          <w:sz w:val="22"/>
          <w:szCs w:val="22"/>
          <w:lang w:val="lv-LV" w:eastAsia="lv-LV"/>
        </w:rPr>
        <w:t xml:space="preserve"> visās stacionāra nodaļās, kas izvietotas ēkās Centra teritorijā Tvaika ielā 2, Rīgā</w:t>
      </w:r>
      <w:r>
        <w:rPr>
          <w:rFonts w:ascii="Arial Narrow" w:eastAsia="Times New Roman" w:hAnsi="Arial Narrow" w:cs="Times New Roman"/>
          <w:i/>
          <w:iCs/>
          <w:sz w:val="22"/>
          <w:szCs w:val="22"/>
          <w:lang w:val="lv-LV" w:eastAsia="lv-LV"/>
        </w:rPr>
        <w:t>.</w:t>
      </w:r>
    </w:p>
    <w:p w14:paraId="339B023B" w14:textId="250EFC20" w:rsidR="00215289" w:rsidRDefault="005E738A" w:rsidP="00507D25">
      <w:pPr>
        <w:pStyle w:val="Sarakstarindkopa"/>
        <w:numPr>
          <w:ilvl w:val="0"/>
          <w:numId w:val="24"/>
        </w:numPr>
        <w:spacing w:after="60" w:line="264" w:lineRule="auto"/>
        <w:ind w:left="357" w:hanging="357"/>
        <w:jc w:val="both"/>
        <w:rPr>
          <w:rFonts w:ascii="Arial Narrow" w:eastAsia="Times New Roman" w:hAnsi="Arial Narrow" w:cs="Times New Roman"/>
          <w:i/>
          <w:iCs/>
          <w:sz w:val="22"/>
          <w:szCs w:val="22"/>
          <w:lang w:val="lv-LV" w:eastAsia="lv-LV"/>
        </w:rPr>
      </w:pPr>
      <w:r>
        <w:rPr>
          <w:rFonts w:ascii="Arial Narrow" w:eastAsia="Times New Roman" w:hAnsi="Arial Narrow" w:cs="Times New Roman"/>
          <w:i/>
          <w:iCs/>
          <w:sz w:val="22"/>
          <w:szCs w:val="22"/>
          <w:lang w:val="lv-LV" w:eastAsia="lv-LV"/>
        </w:rPr>
        <w:t xml:space="preserve">Sadarbojoties RPNC vadībai un </w:t>
      </w:r>
      <w:r w:rsidRPr="005E738A">
        <w:rPr>
          <w:rFonts w:ascii="Arial Narrow" w:eastAsia="Times New Roman" w:hAnsi="Arial Narrow" w:cs="Times New Roman"/>
          <w:i/>
          <w:iCs/>
          <w:sz w:val="22"/>
          <w:szCs w:val="22"/>
          <w:lang w:val="lv-LV" w:eastAsia="lv-LV"/>
        </w:rPr>
        <w:t>LVSADA RPNC “Psihiatrijas centrs”  arodorganizācija</w:t>
      </w:r>
      <w:r>
        <w:rPr>
          <w:rFonts w:ascii="Arial Narrow" w:eastAsia="Times New Roman" w:hAnsi="Arial Narrow" w:cs="Times New Roman"/>
          <w:i/>
          <w:iCs/>
          <w:sz w:val="22"/>
          <w:szCs w:val="22"/>
          <w:lang w:val="lv-LV" w:eastAsia="lv-LV"/>
        </w:rPr>
        <w:t xml:space="preserve">i, uzsākts darbs pie Centra </w:t>
      </w:r>
      <w:r w:rsidRPr="005E738A">
        <w:rPr>
          <w:rFonts w:ascii="Arial Narrow" w:eastAsia="Times New Roman" w:hAnsi="Arial Narrow" w:cs="Times New Roman"/>
          <w:i/>
          <w:iCs/>
          <w:sz w:val="22"/>
          <w:szCs w:val="22"/>
          <w:lang w:val="lv-LV" w:eastAsia="lv-LV"/>
        </w:rPr>
        <w:t xml:space="preserve">Darba koplīguma projekta </w:t>
      </w:r>
      <w:r>
        <w:rPr>
          <w:rFonts w:ascii="Arial Narrow" w:eastAsia="Times New Roman" w:hAnsi="Arial Narrow" w:cs="Times New Roman"/>
          <w:i/>
          <w:iCs/>
          <w:sz w:val="22"/>
          <w:szCs w:val="22"/>
          <w:lang w:val="lv-LV" w:eastAsia="lv-LV"/>
        </w:rPr>
        <w:t>sagatavošanas.</w:t>
      </w:r>
    </w:p>
    <w:p w14:paraId="4AEB3044" w14:textId="3AB44D09" w:rsidR="009F38D5" w:rsidRDefault="009F38D5" w:rsidP="00507D25">
      <w:pPr>
        <w:pStyle w:val="Sarakstarindkopa"/>
        <w:numPr>
          <w:ilvl w:val="0"/>
          <w:numId w:val="24"/>
        </w:numPr>
        <w:spacing w:after="60" w:line="264" w:lineRule="auto"/>
        <w:ind w:left="357" w:hanging="357"/>
        <w:jc w:val="both"/>
        <w:rPr>
          <w:rFonts w:ascii="Arial Narrow" w:eastAsia="Times New Roman" w:hAnsi="Arial Narrow" w:cs="Times New Roman"/>
          <w:i/>
          <w:iCs/>
          <w:sz w:val="22"/>
          <w:szCs w:val="22"/>
          <w:lang w:val="lv-LV" w:eastAsia="lv-LV"/>
        </w:rPr>
      </w:pPr>
      <w:r w:rsidRPr="009F38D5">
        <w:rPr>
          <w:rFonts w:ascii="Arial Narrow" w:eastAsia="Times New Roman" w:hAnsi="Arial Narrow" w:cs="Times New Roman"/>
          <w:i/>
          <w:iCs/>
          <w:sz w:val="22"/>
          <w:szCs w:val="22"/>
          <w:lang w:val="lv-LV" w:eastAsia="lv-LV"/>
        </w:rPr>
        <w:t xml:space="preserve">Lai nodrošinātu </w:t>
      </w:r>
      <w:r>
        <w:rPr>
          <w:rFonts w:ascii="Arial Narrow" w:eastAsia="Times New Roman" w:hAnsi="Arial Narrow" w:cs="Times New Roman"/>
          <w:i/>
          <w:iCs/>
          <w:sz w:val="22"/>
          <w:szCs w:val="22"/>
          <w:lang w:val="lv-LV" w:eastAsia="lv-LV"/>
        </w:rPr>
        <w:t>Centra</w:t>
      </w:r>
      <w:r w:rsidRPr="009F38D5">
        <w:rPr>
          <w:rFonts w:ascii="Arial Narrow" w:eastAsia="Times New Roman" w:hAnsi="Arial Narrow" w:cs="Times New Roman"/>
          <w:i/>
          <w:iCs/>
          <w:sz w:val="22"/>
          <w:szCs w:val="22"/>
          <w:lang w:val="lv-LV" w:eastAsia="lv-LV"/>
        </w:rPr>
        <w:t xml:space="preserve"> saimniecisko procesu analīzi un optimālu informācijas plūsmu</w:t>
      </w:r>
      <w:r>
        <w:rPr>
          <w:rFonts w:ascii="Arial Narrow" w:eastAsia="Times New Roman" w:hAnsi="Arial Narrow" w:cs="Times New Roman"/>
          <w:i/>
          <w:iCs/>
          <w:sz w:val="22"/>
          <w:szCs w:val="22"/>
          <w:lang w:val="lv-LV" w:eastAsia="lv-LV"/>
        </w:rPr>
        <w:t>, a</w:t>
      </w:r>
      <w:r w:rsidRPr="009F38D5">
        <w:rPr>
          <w:rFonts w:ascii="Arial Narrow" w:eastAsia="Times New Roman" w:hAnsi="Arial Narrow" w:cs="Times New Roman"/>
          <w:i/>
          <w:iCs/>
          <w:sz w:val="22"/>
          <w:szCs w:val="22"/>
          <w:lang w:val="lv-LV" w:eastAsia="lv-LV"/>
        </w:rPr>
        <w:t>pstiprināt</w:t>
      </w:r>
      <w:r>
        <w:rPr>
          <w:rFonts w:ascii="Arial Narrow" w:eastAsia="Times New Roman" w:hAnsi="Arial Narrow" w:cs="Times New Roman"/>
          <w:i/>
          <w:iCs/>
          <w:sz w:val="22"/>
          <w:szCs w:val="22"/>
          <w:lang w:val="lv-LV" w:eastAsia="lv-LV"/>
        </w:rPr>
        <w:t>s</w:t>
      </w:r>
      <w:r w:rsidRPr="009F38D5">
        <w:rPr>
          <w:rFonts w:ascii="Arial Narrow" w:eastAsia="Times New Roman" w:hAnsi="Arial Narrow" w:cs="Times New Roman"/>
          <w:i/>
          <w:iCs/>
          <w:sz w:val="22"/>
          <w:szCs w:val="22"/>
          <w:lang w:val="lv-LV" w:eastAsia="lv-LV"/>
        </w:rPr>
        <w:t xml:space="preserve"> </w:t>
      </w:r>
      <w:r>
        <w:rPr>
          <w:rFonts w:ascii="Arial Narrow" w:eastAsia="Times New Roman" w:hAnsi="Arial Narrow" w:cs="Times New Roman"/>
          <w:i/>
          <w:iCs/>
          <w:sz w:val="22"/>
          <w:szCs w:val="22"/>
          <w:lang w:val="lv-LV" w:eastAsia="lv-LV"/>
        </w:rPr>
        <w:t>RPNC</w:t>
      </w:r>
      <w:r w:rsidRPr="009F38D5">
        <w:rPr>
          <w:rFonts w:ascii="Arial Narrow" w:eastAsia="Times New Roman" w:hAnsi="Arial Narrow" w:cs="Times New Roman"/>
          <w:i/>
          <w:iCs/>
          <w:sz w:val="22"/>
          <w:szCs w:val="22"/>
          <w:lang w:val="lv-LV" w:eastAsia="lv-LV"/>
        </w:rPr>
        <w:t xml:space="preserve"> aktualizēt</w:t>
      </w:r>
      <w:r>
        <w:rPr>
          <w:rFonts w:ascii="Arial Narrow" w:eastAsia="Times New Roman" w:hAnsi="Arial Narrow" w:cs="Times New Roman"/>
          <w:i/>
          <w:iCs/>
          <w:sz w:val="22"/>
          <w:szCs w:val="22"/>
          <w:lang w:val="lv-LV" w:eastAsia="lv-LV"/>
        </w:rPr>
        <w:t>ais</w:t>
      </w:r>
      <w:r w:rsidRPr="009F38D5">
        <w:rPr>
          <w:rFonts w:ascii="Arial Narrow" w:eastAsia="Times New Roman" w:hAnsi="Arial Narrow" w:cs="Times New Roman"/>
          <w:i/>
          <w:iCs/>
          <w:sz w:val="22"/>
          <w:szCs w:val="22"/>
          <w:lang w:val="lv-LV" w:eastAsia="lv-LV"/>
        </w:rPr>
        <w:t xml:space="preserve"> grāmatvedības nolikum</w:t>
      </w:r>
      <w:r>
        <w:rPr>
          <w:rFonts w:ascii="Arial Narrow" w:eastAsia="Times New Roman" w:hAnsi="Arial Narrow" w:cs="Times New Roman"/>
          <w:i/>
          <w:iCs/>
          <w:sz w:val="22"/>
          <w:szCs w:val="22"/>
          <w:lang w:val="lv-LV" w:eastAsia="lv-LV"/>
        </w:rPr>
        <w:t>s</w:t>
      </w:r>
      <w:r w:rsidRPr="009F38D5">
        <w:rPr>
          <w:rFonts w:ascii="Arial Narrow" w:eastAsia="Times New Roman" w:hAnsi="Arial Narrow" w:cs="Times New Roman"/>
          <w:i/>
          <w:iCs/>
          <w:sz w:val="22"/>
          <w:szCs w:val="22"/>
          <w:lang w:val="lv-LV" w:eastAsia="lv-LV"/>
        </w:rPr>
        <w:t xml:space="preserve"> ar pielikumiem, kas atbilst visiem saistošajiem Latvijas Republikas likumiem, MK noteikumiem un citiem normatīviem aktiem, kā arī Starptautiskajiem finanšu pārskata standartiem</w:t>
      </w:r>
      <w:r>
        <w:rPr>
          <w:rFonts w:ascii="Arial Narrow" w:eastAsia="Times New Roman" w:hAnsi="Arial Narrow" w:cs="Times New Roman"/>
          <w:i/>
          <w:iCs/>
          <w:sz w:val="22"/>
          <w:szCs w:val="22"/>
          <w:lang w:val="lv-LV" w:eastAsia="lv-LV"/>
        </w:rPr>
        <w:t xml:space="preserve"> un tas stājas spēkā no 2021. gada 1. janvāra.</w:t>
      </w:r>
    </w:p>
    <w:p w14:paraId="2B1BC362" w14:textId="77777777" w:rsidR="00CA7C9B" w:rsidRDefault="00CA7C9B" w:rsidP="00507D25">
      <w:pPr>
        <w:pStyle w:val="Sarakstarindkopa"/>
        <w:numPr>
          <w:ilvl w:val="0"/>
          <w:numId w:val="24"/>
        </w:numPr>
        <w:spacing w:after="60" w:line="264" w:lineRule="auto"/>
        <w:ind w:left="357" w:hanging="357"/>
        <w:jc w:val="both"/>
        <w:rPr>
          <w:rFonts w:ascii="Arial Narrow" w:eastAsia="Times New Roman" w:hAnsi="Arial Narrow" w:cs="Times New Roman"/>
          <w:i/>
          <w:iCs/>
          <w:sz w:val="22"/>
          <w:szCs w:val="22"/>
          <w:lang w:val="lv-LV" w:eastAsia="lv-LV"/>
        </w:rPr>
      </w:pPr>
      <w:r w:rsidRPr="00CA7C9B">
        <w:rPr>
          <w:rFonts w:ascii="Arial Narrow" w:eastAsia="Times New Roman" w:hAnsi="Arial Narrow" w:cs="Times New Roman"/>
          <w:i/>
          <w:iCs/>
          <w:sz w:val="22"/>
          <w:szCs w:val="22"/>
          <w:lang w:val="lv-LV" w:eastAsia="lv-LV"/>
        </w:rPr>
        <w:t>Pamatojoties uz grozījumiem 2018. gada 28. augusta Ministru kabineta noteikumos Nr. 555 „Veselības aprūpes pakalpojumu organizēšanas un samaksas kārtība”, RPNC pārskatījis un valdes sēdē apstiprinājis Psihiatriskās palīdzības dienesta un Narkoloģiskās palīdzības dienesta maksas pakalpojumu cenrāžus, kuri stājas spēkā no 2021. gada 1. janvāra.</w:t>
      </w:r>
    </w:p>
    <w:p w14:paraId="43D202BC" w14:textId="1E7EE2C0" w:rsidR="008D14F1" w:rsidRDefault="008D14F1" w:rsidP="00507D25">
      <w:pPr>
        <w:pStyle w:val="Sarakstarindkopa"/>
        <w:numPr>
          <w:ilvl w:val="0"/>
          <w:numId w:val="24"/>
        </w:numPr>
        <w:spacing w:after="60" w:line="264" w:lineRule="auto"/>
        <w:ind w:left="357" w:hanging="357"/>
        <w:jc w:val="both"/>
        <w:rPr>
          <w:rFonts w:ascii="Arial Narrow" w:eastAsia="Times New Roman" w:hAnsi="Arial Narrow" w:cs="Times New Roman"/>
          <w:i/>
          <w:iCs/>
          <w:sz w:val="22"/>
          <w:szCs w:val="22"/>
          <w:lang w:val="lv-LV" w:eastAsia="lv-LV"/>
        </w:rPr>
      </w:pPr>
      <w:r w:rsidRPr="008D14F1">
        <w:rPr>
          <w:rFonts w:ascii="Arial Narrow" w:eastAsia="Times New Roman" w:hAnsi="Arial Narrow" w:cs="Times New Roman"/>
          <w:i/>
          <w:iCs/>
          <w:sz w:val="22"/>
          <w:szCs w:val="22"/>
          <w:lang w:val="lv-LV" w:eastAsia="lv-LV"/>
        </w:rPr>
        <w:t>Nolūkā nodrošināt RPNC nepārtrauktu veselības aprūpes sistēmas darbību, pamatojoties uz Eiropas zāļu aģentūras un Eiropas Komisijas</w:t>
      </w:r>
      <w:r>
        <w:rPr>
          <w:rFonts w:ascii="Arial Narrow" w:eastAsia="Times New Roman" w:hAnsi="Arial Narrow" w:cs="Times New Roman"/>
          <w:i/>
          <w:iCs/>
          <w:sz w:val="22"/>
          <w:szCs w:val="22"/>
          <w:lang w:val="lv-LV" w:eastAsia="lv-LV"/>
        </w:rPr>
        <w:t xml:space="preserve"> </w:t>
      </w:r>
      <w:r w:rsidRPr="008D14F1">
        <w:rPr>
          <w:rFonts w:ascii="Arial Narrow" w:eastAsia="Times New Roman" w:hAnsi="Arial Narrow" w:cs="Times New Roman"/>
          <w:i/>
          <w:iCs/>
          <w:sz w:val="22"/>
          <w:szCs w:val="22"/>
          <w:lang w:val="lv-LV" w:eastAsia="lv-LV"/>
        </w:rPr>
        <w:t>2020.</w:t>
      </w:r>
      <w:r>
        <w:rPr>
          <w:rFonts w:ascii="Arial Narrow" w:eastAsia="Times New Roman" w:hAnsi="Arial Narrow" w:cs="Times New Roman"/>
          <w:i/>
          <w:iCs/>
          <w:sz w:val="22"/>
          <w:szCs w:val="22"/>
          <w:lang w:val="lv-LV" w:eastAsia="lv-LV"/>
        </w:rPr>
        <w:t xml:space="preserve"> gada 21. decembra</w:t>
      </w:r>
      <w:r w:rsidRPr="008D14F1">
        <w:rPr>
          <w:rFonts w:ascii="Arial Narrow" w:eastAsia="Times New Roman" w:hAnsi="Arial Narrow" w:cs="Times New Roman"/>
          <w:i/>
          <w:iCs/>
          <w:sz w:val="22"/>
          <w:szCs w:val="22"/>
          <w:lang w:val="lv-LV" w:eastAsia="lv-LV"/>
        </w:rPr>
        <w:t xml:space="preserve"> paziņojumu par farmācijas uzņēmumu “Pfizer” un “</w:t>
      </w:r>
      <w:proofErr w:type="spellStart"/>
      <w:r w:rsidRPr="008D14F1">
        <w:rPr>
          <w:rFonts w:ascii="Arial Narrow" w:eastAsia="Times New Roman" w:hAnsi="Arial Narrow" w:cs="Times New Roman"/>
          <w:i/>
          <w:iCs/>
          <w:sz w:val="22"/>
          <w:szCs w:val="22"/>
          <w:lang w:val="lv-LV" w:eastAsia="lv-LV"/>
        </w:rPr>
        <w:t>BioNTech</w:t>
      </w:r>
      <w:proofErr w:type="spellEnd"/>
      <w:r w:rsidRPr="008D14F1">
        <w:rPr>
          <w:rFonts w:ascii="Arial Narrow" w:eastAsia="Times New Roman" w:hAnsi="Arial Narrow" w:cs="Times New Roman"/>
          <w:i/>
          <w:iCs/>
          <w:sz w:val="22"/>
          <w:szCs w:val="22"/>
          <w:lang w:val="lv-LV" w:eastAsia="lv-LV"/>
        </w:rPr>
        <w:t>” izstrādātās Covid-19 vakcīnas “</w:t>
      </w:r>
      <w:proofErr w:type="spellStart"/>
      <w:r w:rsidRPr="008D14F1">
        <w:rPr>
          <w:rFonts w:ascii="Arial Narrow" w:eastAsia="Times New Roman" w:hAnsi="Arial Narrow" w:cs="Times New Roman"/>
          <w:i/>
          <w:iCs/>
          <w:sz w:val="22"/>
          <w:szCs w:val="22"/>
          <w:lang w:val="lv-LV" w:eastAsia="lv-LV"/>
        </w:rPr>
        <w:t>Comirnaty</w:t>
      </w:r>
      <w:proofErr w:type="spellEnd"/>
      <w:r w:rsidRPr="008D14F1">
        <w:rPr>
          <w:rFonts w:ascii="Arial Narrow" w:eastAsia="Times New Roman" w:hAnsi="Arial Narrow" w:cs="Times New Roman"/>
          <w:i/>
          <w:iCs/>
          <w:sz w:val="22"/>
          <w:szCs w:val="22"/>
          <w:lang w:val="lv-LV" w:eastAsia="lv-LV"/>
        </w:rPr>
        <w:t>” izmantošanu Eiropas Savienībā un citu turpmāk atļautu vakcīnu  izmantošanu, un nepieciešamību izstrādāt vakcinācijas kārtību RPNC,</w:t>
      </w:r>
      <w:r>
        <w:rPr>
          <w:rFonts w:ascii="Arial Narrow" w:eastAsia="Times New Roman" w:hAnsi="Arial Narrow" w:cs="Times New Roman"/>
          <w:i/>
          <w:iCs/>
          <w:sz w:val="22"/>
          <w:szCs w:val="22"/>
          <w:lang w:val="lv-LV" w:eastAsia="lv-LV"/>
        </w:rPr>
        <w:t xml:space="preserve"> apstiprināta darba grupa piecu Centra darbinieku sastāvā, kuras uzdevums – izstrādāt </w:t>
      </w:r>
      <w:r w:rsidRPr="008D14F1">
        <w:rPr>
          <w:rFonts w:ascii="Arial Narrow" w:eastAsia="Times New Roman" w:hAnsi="Arial Narrow" w:cs="Times New Roman"/>
          <w:i/>
          <w:iCs/>
          <w:sz w:val="22"/>
          <w:szCs w:val="22"/>
          <w:lang w:val="lv-LV" w:eastAsia="lv-LV"/>
        </w:rPr>
        <w:t>vakcinācijas kārtību RPNC</w:t>
      </w:r>
      <w:r>
        <w:rPr>
          <w:rFonts w:ascii="Arial Narrow" w:eastAsia="Times New Roman" w:hAnsi="Arial Narrow" w:cs="Times New Roman"/>
          <w:i/>
          <w:iCs/>
          <w:sz w:val="22"/>
          <w:szCs w:val="22"/>
          <w:lang w:val="lv-LV" w:eastAsia="lv-LV"/>
        </w:rPr>
        <w:t>.</w:t>
      </w:r>
    </w:p>
    <w:p w14:paraId="04CDAD14" w14:textId="1ABDD46B" w:rsidR="004D4EEB" w:rsidRPr="004D4EEB" w:rsidRDefault="004D4EEB" w:rsidP="004D4EEB">
      <w:pPr>
        <w:pStyle w:val="Sarakstarindkopa"/>
        <w:numPr>
          <w:ilvl w:val="0"/>
          <w:numId w:val="24"/>
        </w:numPr>
        <w:jc w:val="both"/>
        <w:rPr>
          <w:rFonts w:eastAsiaTheme="minorHAnsi"/>
          <w:i/>
          <w:iCs/>
          <w:color w:val="44546A"/>
          <w:sz w:val="22"/>
          <w:szCs w:val="22"/>
          <w:lang w:val="lv-LV"/>
        </w:rPr>
      </w:pPr>
      <w:r w:rsidRPr="004D4EEB">
        <w:rPr>
          <w:rFonts w:ascii="Arial Narrow" w:hAnsi="Arial Narrow"/>
          <w:i/>
          <w:iCs/>
          <w:sz w:val="22"/>
          <w:szCs w:val="22"/>
          <w:lang w:val="lv-LV"/>
        </w:rPr>
        <w:t>RPNC ir izstrādāta Covid-19 vakcinācijas kārtība centra darbiniekiem un sagatavots informatīvs paziņojums vakcinētajām personām. Uzsākta Centra darbinieku reģistrācija vakcinācijai pret Covid-19.</w:t>
      </w:r>
    </w:p>
    <w:p w14:paraId="1ADE54FC" w14:textId="1058B770" w:rsidR="008D14F1" w:rsidRDefault="008D14F1" w:rsidP="00507D25">
      <w:pPr>
        <w:pStyle w:val="Sarakstarindkopa"/>
        <w:numPr>
          <w:ilvl w:val="0"/>
          <w:numId w:val="24"/>
        </w:numPr>
        <w:spacing w:after="60" w:line="264" w:lineRule="auto"/>
        <w:ind w:left="357" w:hanging="357"/>
        <w:jc w:val="both"/>
        <w:rPr>
          <w:rFonts w:ascii="Arial Narrow" w:eastAsia="Times New Roman" w:hAnsi="Arial Narrow" w:cs="Times New Roman"/>
          <w:i/>
          <w:iCs/>
          <w:sz w:val="22"/>
          <w:szCs w:val="22"/>
          <w:lang w:val="lv-LV" w:eastAsia="lv-LV"/>
        </w:rPr>
      </w:pPr>
      <w:r w:rsidRPr="008D14F1">
        <w:rPr>
          <w:rFonts w:ascii="Arial Narrow" w:eastAsia="Times New Roman" w:hAnsi="Arial Narrow" w:cs="Times New Roman"/>
          <w:i/>
          <w:iCs/>
          <w:sz w:val="22"/>
          <w:szCs w:val="22"/>
          <w:lang w:val="lv-LV" w:eastAsia="lv-LV"/>
        </w:rPr>
        <w:t xml:space="preserve">Latvijas Psihiatru asociācijas sapulcē par organizācijas jauno vadītāju ievēlēts </w:t>
      </w:r>
      <w:r>
        <w:rPr>
          <w:rFonts w:ascii="Arial Narrow" w:eastAsia="Times New Roman" w:hAnsi="Arial Narrow" w:cs="Times New Roman"/>
          <w:i/>
          <w:iCs/>
          <w:sz w:val="22"/>
          <w:szCs w:val="22"/>
          <w:lang w:val="lv-LV" w:eastAsia="lv-LV"/>
        </w:rPr>
        <w:t>RPNC</w:t>
      </w:r>
      <w:r w:rsidRPr="008D14F1">
        <w:rPr>
          <w:rFonts w:ascii="Arial Narrow" w:eastAsia="Times New Roman" w:hAnsi="Arial Narrow" w:cs="Times New Roman"/>
          <w:i/>
          <w:iCs/>
          <w:sz w:val="22"/>
          <w:szCs w:val="22"/>
          <w:lang w:val="lv-LV" w:eastAsia="lv-LV"/>
        </w:rPr>
        <w:t xml:space="preserve"> ambulatorā centra “Veldre” vadītājs, profesors Māris Taube, prezidenta amatā nomainot otra </w:t>
      </w:r>
      <w:r>
        <w:rPr>
          <w:rFonts w:ascii="Arial Narrow" w:eastAsia="Times New Roman" w:hAnsi="Arial Narrow" w:cs="Times New Roman"/>
          <w:i/>
          <w:iCs/>
          <w:sz w:val="22"/>
          <w:szCs w:val="22"/>
          <w:lang w:val="lv-LV" w:eastAsia="lv-LV"/>
        </w:rPr>
        <w:t>RPNC</w:t>
      </w:r>
      <w:r w:rsidRPr="008D14F1">
        <w:rPr>
          <w:rFonts w:ascii="Arial Narrow" w:eastAsia="Times New Roman" w:hAnsi="Arial Narrow" w:cs="Times New Roman"/>
          <w:i/>
          <w:iCs/>
          <w:sz w:val="22"/>
          <w:szCs w:val="22"/>
          <w:lang w:val="lv-LV" w:eastAsia="lv-LV"/>
        </w:rPr>
        <w:t xml:space="preserve"> ambulatorā centra vadītāju Elmāru Tēraudu, kurš šo amatu ieņēma 13 gadus.</w:t>
      </w:r>
    </w:p>
    <w:p w14:paraId="3681FC1C" w14:textId="45DDAD5A" w:rsidR="008D14F1" w:rsidRDefault="008D14F1" w:rsidP="00507D25">
      <w:pPr>
        <w:pStyle w:val="Sarakstarindkopa"/>
        <w:numPr>
          <w:ilvl w:val="0"/>
          <w:numId w:val="24"/>
        </w:numPr>
        <w:spacing w:after="60" w:line="264" w:lineRule="auto"/>
        <w:ind w:left="357" w:hanging="357"/>
        <w:jc w:val="both"/>
        <w:rPr>
          <w:rFonts w:ascii="Arial Narrow" w:eastAsia="Times New Roman" w:hAnsi="Arial Narrow" w:cs="Times New Roman"/>
          <w:i/>
          <w:iCs/>
          <w:sz w:val="22"/>
          <w:szCs w:val="22"/>
          <w:lang w:val="lv-LV" w:eastAsia="lv-LV"/>
        </w:rPr>
      </w:pPr>
      <w:r>
        <w:rPr>
          <w:rFonts w:ascii="Arial Narrow" w:eastAsia="Times New Roman" w:hAnsi="Arial Narrow" w:cs="Times New Roman"/>
          <w:i/>
          <w:iCs/>
          <w:sz w:val="22"/>
          <w:szCs w:val="22"/>
          <w:lang w:val="lv-LV" w:eastAsia="lv-LV"/>
        </w:rPr>
        <w:t xml:space="preserve">Turpinās darbs pie RPNC </w:t>
      </w:r>
      <w:r w:rsidRPr="008D14F1">
        <w:rPr>
          <w:rFonts w:ascii="Arial Narrow" w:eastAsia="Times New Roman" w:hAnsi="Arial Narrow" w:cs="Times New Roman"/>
          <w:i/>
          <w:iCs/>
          <w:sz w:val="22"/>
          <w:szCs w:val="22"/>
          <w:lang w:val="lv-LV" w:eastAsia="lv-LV"/>
        </w:rPr>
        <w:t>Ziemassvētku dārz</w:t>
      </w:r>
      <w:r>
        <w:rPr>
          <w:rFonts w:ascii="Arial Narrow" w:eastAsia="Times New Roman" w:hAnsi="Arial Narrow" w:cs="Times New Roman"/>
          <w:i/>
          <w:iCs/>
          <w:sz w:val="22"/>
          <w:szCs w:val="22"/>
          <w:lang w:val="lv-LV" w:eastAsia="lv-LV"/>
        </w:rPr>
        <w:t>a attīstīšanas, kas</w:t>
      </w:r>
      <w:r w:rsidRPr="008D14F1">
        <w:rPr>
          <w:rFonts w:ascii="Arial Narrow" w:eastAsia="Times New Roman" w:hAnsi="Arial Narrow" w:cs="Times New Roman"/>
          <w:i/>
          <w:iCs/>
          <w:sz w:val="22"/>
          <w:szCs w:val="22"/>
          <w:lang w:val="lv-LV" w:eastAsia="lv-LV"/>
        </w:rPr>
        <w:t xml:space="preserve"> ir daļa no </w:t>
      </w:r>
      <w:r>
        <w:rPr>
          <w:rFonts w:ascii="Arial Narrow" w:eastAsia="Times New Roman" w:hAnsi="Arial Narrow" w:cs="Times New Roman"/>
          <w:i/>
          <w:iCs/>
          <w:sz w:val="22"/>
          <w:szCs w:val="22"/>
          <w:lang w:val="lv-LV" w:eastAsia="lv-LV"/>
        </w:rPr>
        <w:t xml:space="preserve">Centra </w:t>
      </w:r>
      <w:r w:rsidRPr="008D14F1">
        <w:rPr>
          <w:rFonts w:ascii="Arial Narrow" w:eastAsia="Times New Roman" w:hAnsi="Arial Narrow" w:cs="Times New Roman"/>
          <w:i/>
          <w:iCs/>
          <w:sz w:val="22"/>
          <w:szCs w:val="22"/>
          <w:lang w:val="lv-LV" w:eastAsia="lv-LV"/>
        </w:rPr>
        <w:t xml:space="preserve">plašās 7.6 hektāru teritorijas Tvaika ielā reģenerācijas plāna, kuru īstenojot bijušais Otrais  </w:t>
      </w:r>
      <w:proofErr w:type="spellStart"/>
      <w:r w:rsidRPr="008D14F1">
        <w:rPr>
          <w:rFonts w:ascii="Arial Narrow" w:eastAsia="Times New Roman" w:hAnsi="Arial Narrow" w:cs="Times New Roman"/>
          <w:i/>
          <w:iCs/>
          <w:sz w:val="22"/>
          <w:szCs w:val="22"/>
          <w:lang w:val="lv-LV" w:eastAsia="lv-LV"/>
        </w:rPr>
        <w:t>ķeizardārzs</w:t>
      </w:r>
      <w:proofErr w:type="spellEnd"/>
      <w:r w:rsidRPr="008D14F1">
        <w:rPr>
          <w:rFonts w:ascii="Arial Narrow" w:eastAsia="Times New Roman" w:hAnsi="Arial Narrow" w:cs="Times New Roman"/>
          <w:i/>
          <w:iCs/>
          <w:sz w:val="22"/>
          <w:szCs w:val="22"/>
          <w:lang w:val="lv-LV" w:eastAsia="lv-LV"/>
        </w:rPr>
        <w:t xml:space="preserve"> iegūs pilnīgi citu veidolu ar vides terapeitisku nozīmi. </w:t>
      </w:r>
      <w:r>
        <w:rPr>
          <w:rFonts w:ascii="Arial Narrow" w:eastAsia="Times New Roman" w:hAnsi="Arial Narrow" w:cs="Times New Roman"/>
          <w:i/>
          <w:iCs/>
          <w:sz w:val="22"/>
          <w:szCs w:val="22"/>
          <w:lang w:val="lv-LV" w:eastAsia="lv-LV"/>
        </w:rPr>
        <w:t>Decembra sākumā</w:t>
      </w:r>
      <w:r w:rsidRPr="008D14F1">
        <w:rPr>
          <w:rFonts w:ascii="Arial Narrow" w:eastAsia="Times New Roman" w:hAnsi="Arial Narrow" w:cs="Times New Roman"/>
          <w:i/>
          <w:iCs/>
          <w:sz w:val="22"/>
          <w:szCs w:val="22"/>
          <w:lang w:val="lv-LV" w:eastAsia="lv-LV"/>
        </w:rPr>
        <w:t xml:space="preserve"> dārzā tika iestādīti 11 lieli Latvijas ainavas koki: priede, bērzs, kļava, ozols, liepa, kurus  ziedojusi Vācijas ģimenes </w:t>
      </w:r>
      <w:proofErr w:type="spellStart"/>
      <w:r w:rsidRPr="008D14F1">
        <w:rPr>
          <w:rFonts w:ascii="Arial Narrow" w:eastAsia="Times New Roman" w:hAnsi="Arial Narrow" w:cs="Times New Roman"/>
          <w:i/>
          <w:iCs/>
          <w:sz w:val="22"/>
          <w:szCs w:val="22"/>
          <w:lang w:val="lv-LV" w:eastAsia="lv-LV"/>
        </w:rPr>
        <w:t>stādaudzētava</w:t>
      </w:r>
      <w:proofErr w:type="spellEnd"/>
      <w:r w:rsidRPr="008D14F1">
        <w:rPr>
          <w:rFonts w:ascii="Arial Narrow" w:eastAsia="Times New Roman" w:hAnsi="Arial Narrow" w:cs="Times New Roman"/>
          <w:i/>
          <w:iCs/>
          <w:sz w:val="22"/>
          <w:szCs w:val="22"/>
          <w:lang w:val="lv-LV" w:eastAsia="lv-LV"/>
        </w:rPr>
        <w:t xml:space="preserve"> “</w:t>
      </w:r>
      <w:proofErr w:type="spellStart"/>
      <w:r w:rsidRPr="008D14F1">
        <w:rPr>
          <w:rFonts w:ascii="Arial Narrow" w:eastAsia="Times New Roman" w:hAnsi="Arial Narrow" w:cs="Times New Roman"/>
          <w:i/>
          <w:iCs/>
          <w:sz w:val="22"/>
          <w:szCs w:val="22"/>
          <w:lang w:val="lv-LV" w:eastAsia="lv-LV"/>
        </w:rPr>
        <w:t>Bruns</w:t>
      </w:r>
      <w:proofErr w:type="spellEnd"/>
      <w:r w:rsidRPr="008D14F1">
        <w:rPr>
          <w:rFonts w:ascii="Arial Narrow" w:eastAsia="Times New Roman" w:hAnsi="Arial Narrow" w:cs="Times New Roman"/>
          <w:i/>
          <w:iCs/>
          <w:sz w:val="22"/>
          <w:szCs w:val="22"/>
          <w:lang w:val="lv-LV" w:eastAsia="lv-LV"/>
        </w:rPr>
        <w:t>”</w:t>
      </w:r>
      <w:r w:rsidR="006A26CA">
        <w:rPr>
          <w:rFonts w:ascii="Arial Narrow" w:eastAsia="Times New Roman" w:hAnsi="Arial Narrow" w:cs="Times New Roman"/>
          <w:i/>
          <w:iCs/>
          <w:sz w:val="22"/>
          <w:szCs w:val="22"/>
          <w:lang w:val="lv-LV" w:eastAsia="lv-LV"/>
        </w:rPr>
        <w:t>.</w:t>
      </w:r>
    </w:p>
    <w:p w14:paraId="5DECCA6A" w14:textId="5ACD7FA5" w:rsidR="006A26CA" w:rsidRDefault="006A26CA" w:rsidP="00507D25">
      <w:pPr>
        <w:pStyle w:val="Sarakstarindkopa"/>
        <w:numPr>
          <w:ilvl w:val="0"/>
          <w:numId w:val="24"/>
        </w:numPr>
        <w:spacing w:after="60" w:line="264" w:lineRule="auto"/>
        <w:ind w:left="357" w:hanging="357"/>
        <w:jc w:val="both"/>
        <w:rPr>
          <w:rFonts w:ascii="Arial Narrow" w:eastAsia="Times New Roman" w:hAnsi="Arial Narrow" w:cs="Times New Roman"/>
          <w:i/>
          <w:iCs/>
          <w:sz w:val="22"/>
          <w:szCs w:val="22"/>
          <w:lang w:val="lv-LV" w:eastAsia="lv-LV"/>
        </w:rPr>
      </w:pPr>
      <w:r w:rsidRPr="006A26CA">
        <w:rPr>
          <w:rFonts w:ascii="Arial Narrow" w:eastAsia="Times New Roman" w:hAnsi="Arial Narrow" w:cs="Times New Roman"/>
          <w:i/>
          <w:iCs/>
          <w:sz w:val="22"/>
          <w:szCs w:val="22"/>
          <w:lang w:val="lv-LV" w:eastAsia="lv-LV"/>
        </w:rPr>
        <w:t xml:space="preserve">Gada nogalē tradicionāli sveicām savus ilggadīgos darbiniekus, kuri ārstniecības iestādē nostrādājuši turpat 15 un vairāk gadus un aizvadītajā gadā svinējuši apaļas dzīves jubilejas. </w:t>
      </w:r>
      <w:proofErr w:type="spellStart"/>
      <w:r w:rsidR="008D6126" w:rsidRPr="008D6126">
        <w:rPr>
          <w:rFonts w:ascii="Arial Narrow" w:eastAsia="Times New Roman" w:hAnsi="Arial Narrow" w:cs="Times New Roman"/>
          <w:i/>
          <w:iCs/>
          <w:sz w:val="22"/>
          <w:szCs w:val="22"/>
          <w:lang w:val="lv-LV" w:eastAsia="lv-LV"/>
        </w:rPr>
        <w:t>Covid</w:t>
      </w:r>
      <w:proofErr w:type="spellEnd"/>
      <w:r w:rsidR="008D6126" w:rsidRPr="008D6126">
        <w:rPr>
          <w:rFonts w:ascii="Arial Narrow" w:eastAsia="Times New Roman" w:hAnsi="Arial Narrow" w:cs="Times New Roman"/>
          <w:i/>
          <w:iCs/>
          <w:sz w:val="22"/>
          <w:szCs w:val="22"/>
          <w:lang w:val="lv-LV" w:eastAsia="lv-LV"/>
        </w:rPr>
        <w:t xml:space="preserve">–19 </w:t>
      </w:r>
      <w:r w:rsidRPr="006A26CA">
        <w:rPr>
          <w:rFonts w:ascii="Arial Narrow" w:eastAsia="Times New Roman" w:hAnsi="Arial Narrow" w:cs="Times New Roman"/>
          <w:i/>
          <w:iCs/>
          <w:sz w:val="22"/>
          <w:szCs w:val="22"/>
          <w:lang w:val="lv-LV" w:eastAsia="lv-LV"/>
        </w:rPr>
        <w:t xml:space="preserve">ierobežojumu dēļ izpaliekot Ziemassvētku sarīkojumam, RPNC Atzinības kauss, Pateicības raksts un </w:t>
      </w:r>
      <w:r w:rsidR="0064387F">
        <w:rPr>
          <w:rFonts w:ascii="Arial Narrow" w:eastAsia="Times New Roman" w:hAnsi="Arial Narrow" w:cs="Times New Roman"/>
          <w:i/>
          <w:iCs/>
          <w:sz w:val="22"/>
          <w:szCs w:val="22"/>
          <w:lang w:val="lv-LV" w:eastAsia="lv-LV"/>
        </w:rPr>
        <w:t>ziedi</w:t>
      </w:r>
      <w:r w:rsidRPr="006A26CA">
        <w:rPr>
          <w:rFonts w:ascii="Arial Narrow" w:eastAsia="Times New Roman" w:hAnsi="Arial Narrow" w:cs="Times New Roman"/>
          <w:i/>
          <w:iCs/>
          <w:sz w:val="22"/>
          <w:szCs w:val="22"/>
          <w:lang w:val="lv-LV" w:eastAsia="lv-LV"/>
        </w:rPr>
        <w:t xml:space="preserve"> individuāli tika nogādāt</w:t>
      </w:r>
      <w:r w:rsidR="0064387F">
        <w:rPr>
          <w:rFonts w:ascii="Arial Narrow" w:eastAsia="Times New Roman" w:hAnsi="Arial Narrow" w:cs="Times New Roman"/>
          <w:i/>
          <w:iCs/>
          <w:sz w:val="22"/>
          <w:szCs w:val="22"/>
          <w:lang w:val="lv-LV" w:eastAsia="lv-LV"/>
        </w:rPr>
        <w:t>i</w:t>
      </w:r>
      <w:r w:rsidRPr="006A26CA">
        <w:rPr>
          <w:rFonts w:ascii="Arial Narrow" w:eastAsia="Times New Roman" w:hAnsi="Arial Narrow" w:cs="Times New Roman"/>
          <w:i/>
          <w:iCs/>
          <w:sz w:val="22"/>
          <w:szCs w:val="22"/>
          <w:lang w:val="lv-LV" w:eastAsia="lv-LV"/>
        </w:rPr>
        <w:t xml:space="preserve"> 35 darbiniekiem.</w:t>
      </w:r>
    </w:p>
    <w:p w14:paraId="6C86B57D" w14:textId="6FFAB99A" w:rsidR="00201B58" w:rsidRPr="00201B58" w:rsidRDefault="00201B58" w:rsidP="00201B58">
      <w:pPr>
        <w:pStyle w:val="Sarakstarindkopa"/>
        <w:numPr>
          <w:ilvl w:val="0"/>
          <w:numId w:val="24"/>
        </w:numPr>
        <w:spacing w:after="60" w:line="264" w:lineRule="auto"/>
        <w:jc w:val="both"/>
        <w:rPr>
          <w:rFonts w:ascii="Arial Narrow" w:eastAsia="Times New Roman" w:hAnsi="Arial Narrow" w:cs="Times New Roman"/>
          <w:i/>
          <w:iCs/>
          <w:sz w:val="22"/>
          <w:szCs w:val="22"/>
          <w:lang w:val="lv-LV" w:eastAsia="lv-LV"/>
        </w:rPr>
      </w:pPr>
      <w:r w:rsidRPr="00201B58">
        <w:rPr>
          <w:rFonts w:ascii="Arial Narrow" w:eastAsia="Times New Roman" w:hAnsi="Arial Narrow" w:cs="Times New Roman"/>
          <w:i/>
          <w:iCs/>
          <w:sz w:val="22"/>
          <w:szCs w:val="22"/>
          <w:lang w:val="lv-LV" w:eastAsia="lv-LV"/>
        </w:rPr>
        <w:t xml:space="preserve">Ar </w:t>
      </w:r>
      <w:r w:rsidR="007B2600">
        <w:rPr>
          <w:rFonts w:ascii="Arial Narrow" w:eastAsia="Times New Roman" w:hAnsi="Arial Narrow" w:cs="Times New Roman"/>
          <w:i/>
          <w:iCs/>
          <w:sz w:val="22"/>
          <w:szCs w:val="22"/>
          <w:lang w:val="lv-LV" w:eastAsia="lv-LV"/>
        </w:rPr>
        <w:t>VM</w:t>
      </w:r>
      <w:r w:rsidRPr="00201B58">
        <w:rPr>
          <w:rFonts w:ascii="Arial Narrow" w:eastAsia="Times New Roman" w:hAnsi="Arial Narrow" w:cs="Times New Roman"/>
          <w:i/>
          <w:iCs/>
          <w:sz w:val="22"/>
          <w:szCs w:val="22"/>
          <w:lang w:val="lv-LV" w:eastAsia="lv-LV"/>
        </w:rPr>
        <w:t xml:space="preserve"> Atzinības rakstu apbalvota Narkoloģiskās palīdzības dienesta stacionāra </w:t>
      </w:r>
      <w:proofErr w:type="spellStart"/>
      <w:r w:rsidRPr="00201B58">
        <w:rPr>
          <w:rFonts w:ascii="Arial Narrow" w:eastAsia="Times New Roman" w:hAnsi="Arial Narrow" w:cs="Times New Roman"/>
          <w:i/>
          <w:iCs/>
          <w:sz w:val="22"/>
          <w:szCs w:val="22"/>
          <w:lang w:val="lv-LV" w:eastAsia="lv-LV"/>
        </w:rPr>
        <w:t>virsārste</w:t>
      </w:r>
      <w:proofErr w:type="spellEnd"/>
      <w:r w:rsidRPr="00201B58">
        <w:rPr>
          <w:rFonts w:ascii="Arial Narrow" w:eastAsia="Times New Roman" w:hAnsi="Arial Narrow" w:cs="Times New Roman"/>
          <w:i/>
          <w:iCs/>
          <w:sz w:val="22"/>
          <w:szCs w:val="22"/>
          <w:lang w:val="lv-LV" w:eastAsia="lv-LV"/>
        </w:rPr>
        <w:t xml:space="preserve"> Sarmīte Skaida. Viņa nozīmēta darbam RPNC OVG, apkopo visu informāciju par </w:t>
      </w:r>
      <w:proofErr w:type="spellStart"/>
      <w:r w:rsidR="008D6126" w:rsidRPr="008D6126">
        <w:rPr>
          <w:rFonts w:ascii="Arial Narrow" w:eastAsia="Times New Roman" w:hAnsi="Arial Narrow" w:cs="Times New Roman"/>
          <w:i/>
          <w:iCs/>
          <w:sz w:val="22"/>
          <w:szCs w:val="22"/>
          <w:lang w:val="lv-LV" w:eastAsia="lv-LV"/>
        </w:rPr>
        <w:t>Covid</w:t>
      </w:r>
      <w:proofErr w:type="spellEnd"/>
      <w:r w:rsidR="008D6126" w:rsidRPr="008D6126">
        <w:rPr>
          <w:rFonts w:ascii="Arial Narrow" w:eastAsia="Times New Roman" w:hAnsi="Arial Narrow" w:cs="Times New Roman"/>
          <w:i/>
          <w:iCs/>
          <w:sz w:val="22"/>
          <w:szCs w:val="22"/>
          <w:lang w:val="lv-LV" w:eastAsia="lv-LV"/>
        </w:rPr>
        <w:t xml:space="preserve">–19 </w:t>
      </w:r>
      <w:r w:rsidRPr="00201B58">
        <w:rPr>
          <w:rFonts w:ascii="Arial Narrow" w:eastAsia="Times New Roman" w:hAnsi="Arial Narrow" w:cs="Times New Roman"/>
          <w:i/>
          <w:iCs/>
          <w:sz w:val="22"/>
          <w:szCs w:val="22"/>
          <w:lang w:val="lv-LV" w:eastAsia="lv-LV"/>
        </w:rPr>
        <w:t>pozitīvajiem testiem pacientiem un darbiniekiem, uztur pastāvīgu saziņu ar Nacionālo veselības dienestu (</w:t>
      </w:r>
      <w:r w:rsidR="00FD496A">
        <w:rPr>
          <w:rFonts w:ascii="Arial Narrow" w:eastAsia="Times New Roman" w:hAnsi="Arial Narrow" w:cs="Times New Roman"/>
          <w:i/>
          <w:iCs/>
          <w:sz w:val="22"/>
          <w:szCs w:val="22"/>
          <w:lang w:val="lv-LV" w:eastAsia="lv-LV"/>
        </w:rPr>
        <w:t xml:space="preserve">turpmāk – </w:t>
      </w:r>
      <w:r w:rsidRPr="00201B58">
        <w:rPr>
          <w:rFonts w:ascii="Arial Narrow" w:eastAsia="Times New Roman" w:hAnsi="Arial Narrow" w:cs="Times New Roman"/>
          <w:i/>
          <w:iCs/>
          <w:sz w:val="22"/>
          <w:szCs w:val="22"/>
          <w:lang w:val="lv-LV" w:eastAsia="lv-LV"/>
        </w:rPr>
        <w:t xml:space="preserve">NVD) un Slimību profilakses un kontroles centru, koordinē rīcību </w:t>
      </w:r>
      <w:proofErr w:type="spellStart"/>
      <w:r w:rsidR="008D6126" w:rsidRPr="008D6126">
        <w:rPr>
          <w:rFonts w:ascii="Arial Narrow" w:eastAsia="Times New Roman" w:hAnsi="Arial Narrow" w:cs="Times New Roman"/>
          <w:i/>
          <w:iCs/>
          <w:sz w:val="22"/>
          <w:szCs w:val="22"/>
          <w:lang w:val="lv-LV" w:eastAsia="lv-LV"/>
        </w:rPr>
        <w:t>Covid</w:t>
      </w:r>
      <w:proofErr w:type="spellEnd"/>
      <w:r w:rsidR="008D6126" w:rsidRPr="008D6126">
        <w:rPr>
          <w:rFonts w:ascii="Arial Narrow" w:eastAsia="Times New Roman" w:hAnsi="Arial Narrow" w:cs="Times New Roman"/>
          <w:i/>
          <w:iCs/>
          <w:sz w:val="22"/>
          <w:szCs w:val="22"/>
          <w:lang w:val="lv-LV" w:eastAsia="lv-LV"/>
        </w:rPr>
        <w:t xml:space="preserve">–19 </w:t>
      </w:r>
      <w:r w:rsidRPr="00201B58">
        <w:rPr>
          <w:rFonts w:ascii="Arial Narrow" w:eastAsia="Times New Roman" w:hAnsi="Arial Narrow" w:cs="Times New Roman"/>
          <w:i/>
          <w:iCs/>
          <w:sz w:val="22"/>
          <w:szCs w:val="22"/>
          <w:lang w:val="lv-LV" w:eastAsia="lv-LV"/>
        </w:rPr>
        <w:t xml:space="preserve">uzliesmojumos mūsu ārstniecības iestādē. </w:t>
      </w:r>
    </w:p>
    <w:p w14:paraId="3C23A8C2" w14:textId="4CAA2240" w:rsidR="00201B58" w:rsidRDefault="00201B58" w:rsidP="00201B58">
      <w:pPr>
        <w:pStyle w:val="Sarakstarindkopa"/>
        <w:numPr>
          <w:ilvl w:val="0"/>
          <w:numId w:val="24"/>
        </w:numPr>
        <w:spacing w:after="60" w:line="264" w:lineRule="auto"/>
        <w:jc w:val="both"/>
        <w:rPr>
          <w:rFonts w:ascii="Arial Narrow" w:eastAsia="Times New Roman" w:hAnsi="Arial Narrow" w:cs="Times New Roman"/>
          <w:i/>
          <w:iCs/>
          <w:sz w:val="22"/>
          <w:szCs w:val="22"/>
          <w:lang w:val="lv-LV" w:eastAsia="lv-LV"/>
        </w:rPr>
      </w:pPr>
      <w:r w:rsidRPr="00201B58">
        <w:rPr>
          <w:rFonts w:ascii="Arial Narrow" w:eastAsia="Times New Roman" w:hAnsi="Arial Narrow" w:cs="Times New Roman"/>
          <w:i/>
          <w:iCs/>
          <w:sz w:val="22"/>
          <w:szCs w:val="22"/>
          <w:lang w:val="lv-LV" w:eastAsia="lv-LV"/>
        </w:rPr>
        <w:t>Atkarību ārstēšanas stacionārā psihoterapijas metodei - Minesotas programmai apritēja 30. gadskārta. Šo gadu laikā programmu izmantojuši ap 4000 cilvēku, un lielākajai daļai tā palīdzējusi sakārtot savu dzīvi.</w:t>
      </w:r>
    </w:p>
    <w:p w14:paraId="7316BCA0" w14:textId="633D10C2" w:rsidR="009C07F3" w:rsidRPr="009C07F3" w:rsidRDefault="009C07F3" w:rsidP="009C07F3">
      <w:pPr>
        <w:pStyle w:val="Sarakstarindkopa"/>
        <w:numPr>
          <w:ilvl w:val="0"/>
          <w:numId w:val="24"/>
        </w:numPr>
        <w:spacing w:after="60" w:line="264" w:lineRule="auto"/>
        <w:jc w:val="both"/>
        <w:rPr>
          <w:rFonts w:ascii="Arial Narrow" w:eastAsia="Times New Roman" w:hAnsi="Arial Narrow" w:cs="Times New Roman"/>
          <w:i/>
          <w:iCs/>
          <w:sz w:val="22"/>
          <w:szCs w:val="22"/>
          <w:lang w:val="lv-LV" w:eastAsia="lv-LV"/>
        </w:rPr>
      </w:pPr>
      <w:r w:rsidRPr="009C07F3">
        <w:rPr>
          <w:rFonts w:ascii="Arial Narrow" w:eastAsia="Times New Roman" w:hAnsi="Arial Narrow" w:cs="Times New Roman"/>
          <w:i/>
          <w:iCs/>
          <w:sz w:val="22"/>
          <w:szCs w:val="22"/>
          <w:lang w:val="lv-LV" w:eastAsia="lv-LV"/>
        </w:rPr>
        <w:t xml:space="preserve">Nolūkā mazināt </w:t>
      </w:r>
      <w:proofErr w:type="spellStart"/>
      <w:r w:rsidR="008D6126" w:rsidRPr="008D6126">
        <w:rPr>
          <w:rFonts w:ascii="Arial Narrow" w:eastAsia="Times New Roman" w:hAnsi="Arial Narrow" w:cs="Times New Roman"/>
          <w:i/>
          <w:iCs/>
          <w:sz w:val="22"/>
          <w:szCs w:val="22"/>
          <w:lang w:val="lv-LV" w:eastAsia="lv-LV"/>
        </w:rPr>
        <w:t>Covid</w:t>
      </w:r>
      <w:proofErr w:type="spellEnd"/>
      <w:r w:rsidR="008D6126" w:rsidRPr="008D6126">
        <w:rPr>
          <w:rFonts w:ascii="Arial Narrow" w:eastAsia="Times New Roman" w:hAnsi="Arial Narrow" w:cs="Times New Roman"/>
          <w:i/>
          <w:iCs/>
          <w:sz w:val="22"/>
          <w:szCs w:val="22"/>
          <w:lang w:val="lv-LV" w:eastAsia="lv-LV"/>
        </w:rPr>
        <w:t xml:space="preserve">–19 </w:t>
      </w:r>
      <w:r w:rsidRPr="009C07F3">
        <w:rPr>
          <w:rFonts w:ascii="Arial Narrow" w:eastAsia="Times New Roman" w:hAnsi="Arial Narrow" w:cs="Times New Roman"/>
          <w:i/>
          <w:iCs/>
          <w:sz w:val="22"/>
          <w:szCs w:val="22"/>
          <w:lang w:val="lv-LV" w:eastAsia="lv-LV"/>
        </w:rPr>
        <w:t xml:space="preserve"> izplatību RPNC, kā arī, lai mazinātu ārstniecības personu inficēšanas risku ar </w:t>
      </w:r>
      <w:proofErr w:type="spellStart"/>
      <w:r w:rsidR="008D6126" w:rsidRPr="008D6126">
        <w:rPr>
          <w:rFonts w:ascii="Arial Narrow" w:eastAsia="Times New Roman" w:hAnsi="Arial Narrow" w:cs="Times New Roman"/>
          <w:i/>
          <w:iCs/>
          <w:sz w:val="22"/>
          <w:szCs w:val="22"/>
          <w:lang w:val="lv-LV" w:eastAsia="lv-LV"/>
        </w:rPr>
        <w:t>Covid</w:t>
      </w:r>
      <w:proofErr w:type="spellEnd"/>
      <w:r w:rsidR="008D6126" w:rsidRPr="008D6126">
        <w:rPr>
          <w:rFonts w:ascii="Arial Narrow" w:eastAsia="Times New Roman" w:hAnsi="Arial Narrow" w:cs="Times New Roman"/>
          <w:i/>
          <w:iCs/>
          <w:sz w:val="22"/>
          <w:szCs w:val="22"/>
          <w:lang w:val="lv-LV" w:eastAsia="lv-LV"/>
        </w:rPr>
        <w:t>–19</w:t>
      </w:r>
      <w:r w:rsidRPr="009C07F3">
        <w:rPr>
          <w:rFonts w:ascii="Arial Narrow" w:eastAsia="Times New Roman" w:hAnsi="Arial Narrow" w:cs="Times New Roman"/>
          <w:i/>
          <w:iCs/>
          <w:sz w:val="22"/>
          <w:szCs w:val="22"/>
          <w:lang w:val="lv-LV" w:eastAsia="lv-LV"/>
        </w:rPr>
        <w:t xml:space="preserve">, sniedzot ārstniecības pakalpojumu pacientiem, ir iegādātas rācijas. Sazinoties pa rācijām, tiek nodrošināta aktuālās informācijas apkopošana un fiksēšana un tiek samazināts darbinieku skaits, kas vienlaicīgi atrodas tiešā kontaktā ar </w:t>
      </w:r>
      <w:proofErr w:type="spellStart"/>
      <w:r w:rsidR="008D6126" w:rsidRPr="008D6126">
        <w:rPr>
          <w:rFonts w:ascii="Arial Narrow" w:eastAsia="Times New Roman" w:hAnsi="Arial Narrow" w:cs="Times New Roman"/>
          <w:i/>
          <w:iCs/>
          <w:sz w:val="22"/>
          <w:szCs w:val="22"/>
          <w:lang w:val="lv-LV" w:eastAsia="lv-LV"/>
        </w:rPr>
        <w:t>Covid</w:t>
      </w:r>
      <w:proofErr w:type="spellEnd"/>
      <w:r w:rsidR="008D6126" w:rsidRPr="008D6126">
        <w:rPr>
          <w:rFonts w:ascii="Arial Narrow" w:eastAsia="Times New Roman" w:hAnsi="Arial Narrow" w:cs="Times New Roman"/>
          <w:i/>
          <w:iCs/>
          <w:sz w:val="22"/>
          <w:szCs w:val="22"/>
          <w:lang w:val="lv-LV" w:eastAsia="lv-LV"/>
        </w:rPr>
        <w:t xml:space="preserve">–19 </w:t>
      </w:r>
      <w:r w:rsidRPr="009C07F3">
        <w:rPr>
          <w:rFonts w:ascii="Arial Narrow" w:eastAsia="Times New Roman" w:hAnsi="Arial Narrow" w:cs="Times New Roman"/>
          <w:i/>
          <w:iCs/>
          <w:sz w:val="22"/>
          <w:szCs w:val="22"/>
          <w:lang w:val="lv-LV" w:eastAsia="lv-LV"/>
        </w:rPr>
        <w:t>pozitīvu pacientu.</w:t>
      </w:r>
    </w:p>
    <w:p w14:paraId="35F0CB77" w14:textId="4A4F3FBC" w:rsidR="009C07F3" w:rsidRDefault="009C07F3" w:rsidP="009C07F3">
      <w:pPr>
        <w:pStyle w:val="Sarakstarindkopa"/>
        <w:numPr>
          <w:ilvl w:val="0"/>
          <w:numId w:val="24"/>
        </w:numPr>
        <w:spacing w:after="60" w:line="264" w:lineRule="auto"/>
        <w:jc w:val="both"/>
        <w:rPr>
          <w:rFonts w:ascii="Arial Narrow" w:eastAsia="Times New Roman" w:hAnsi="Arial Narrow" w:cs="Times New Roman"/>
          <w:i/>
          <w:iCs/>
          <w:sz w:val="22"/>
          <w:szCs w:val="22"/>
          <w:lang w:val="lv-LV" w:eastAsia="lv-LV"/>
        </w:rPr>
      </w:pPr>
      <w:r w:rsidRPr="009C07F3">
        <w:rPr>
          <w:rFonts w:ascii="Arial Narrow" w:eastAsia="Times New Roman" w:hAnsi="Arial Narrow" w:cs="Times New Roman"/>
          <w:i/>
          <w:iCs/>
          <w:sz w:val="22"/>
          <w:szCs w:val="22"/>
          <w:lang w:val="lv-LV" w:eastAsia="lv-LV"/>
        </w:rPr>
        <w:t>Lai nodrošinātu RPNC  gatavību reaģēt un sniegt koordinētu neatliekamo medicīnisko palīdzību ārkārtas medicīniskajā situācijā un ārkārtas sabiedrības veselības situācijā, kā arī iekļauties valsts Katastrofu medicīnas sistēmā, tiek aktualizēts RPNC Katastrofu medicīnas plāns.</w:t>
      </w:r>
    </w:p>
    <w:p w14:paraId="34AD43DD" w14:textId="7FA93367" w:rsidR="001A46A0" w:rsidRDefault="001A46A0" w:rsidP="00507D25">
      <w:pPr>
        <w:pStyle w:val="Sarakstarindkopa"/>
        <w:spacing w:after="60" w:line="264" w:lineRule="auto"/>
        <w:ind w:left="357"/>
        <w:jc w:val="both"/>
        <w:rPr>
          <w:rFonts w:ascii="Arial Narrow" w:eastAsia="Times New Roman" w:hAnsi="Arial Narrow" w:cs="Times New Roman"/>
          <w:i/>
          <w:iCs/>
          <w:sz w:val="22"/>
          <w:szCs w:val="22"/>
          <w:lang w:val="lv-LV" w:eastAsia="lv-LV"/>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blLook w:val="04A0" w:firstRow="1" w:lastRow="0" w:firstColumn="1" w:lastColumn="0" w:noHBand="0" w:noVBand="1"/>
      </w:tblPr>
      <w:tblGrid>
        <w:gridCol w:w="9894"/>
      </w:tblGrid>
      <w:tr w:rsidR="00212AE1" w:rsidRPr="00EE7BB1" w14:paraId="3656C8B3" w14:textId="77777777" w:rsidTr="00A36094">
        <w:tc>
          <w:tcPr>
            <w:tcW w:w="9894" w:type="dxa"/>
            <w:shd w:val="clear" w:color="auto" w:fill="323E4F"/>
          </w:tcPr>
          <w:p w14:paraId="19BE5886" w14:textId="77777777" w:rsidR="00212AE1" w:rsidRPr="00EE7BB1" w:rsidRDefault="00212AE1" w:rsidP="00507D25">
            <w:pPr>
              <w:pStyle w:val="Sarakstarindkopa"/>
              <w:numPr>
                <w:ilvl w:val="0"/>
                <w:numId w:val="1"/>
              </w:numPr>
              <w:spacing w:after="60" w:line="264" w:lineRule="auto"/>
              <w:rPr>
                <w:rFonts w:ascii="Arial Narrow" w:hAnsi="Arial Narrow"/>
                <w:b/>
                <w:color w:val="FFFFFF"/>
                <w:sz w:val="26"/>
                <w:szCs w:val="26"/>
                <w:lang w:val="lv-LV"/>
              </w:rPr>
            </w:pPr>
            <w:bookmarkStart w:id="11" w:name="_Hlk48120295"/>
            <w:r w:rsidRPr="00EE7BB1">
              <w:rPr>
                <w:rFonts w:ascii="Arial Narrow" w:hAnsi="Arial Narrow"/>
                <w:b/>
                <w:caps/>
                <w:color w:val="FFFFFF" w:themeColor="background1"/>
                <w:sz w:val="26"/>
                <w:szCs w:val="26"/>
                <w:lang w:val="lv-LV"/>
              </w:rPr>
              <w:lastRenderedPageBreak/>
              <w:t>FINANŠU RĀDĪTĀJI</w:t>
            </w:r>
          </w:p>
        </w:tc>
      </w:tr>
    </w:tbl>
    <w:bookmarkEnd w:id="11"/>
    <w:p w14:paraId="48A95CF9" w14:textId="798AFEFF" w:rsidR="00212AE1" w:rsidRPr="001A46A0" w:rsidRDefault="00212AE1" w:rsidP="00A953E8">
      <w:pPr>
        <w:spacing w:after="60" w:line="264" w:lineRule="auto"/>
        <w:jc w:val="both"/>
        <w:rPr>
          <w:rFonts w:ascii="Arial Narrow" w:hAnsi="Arial Narrow"/>
          <w:color w:val="FFFFFF"/>
        </w:rPr>
      </w:pPr>
      <w:r w:rsidRPr="00A953E8">
        <w:rPr>
          <w:rFonts w:ascii="Arial Narrow" w:hAnsi="Arial Narrow"/>
          <w:color w:val="FFFFFF"/>
          <w:sz w:val="6"/>
          <w:szCs w:val="6"/>
        </w:rPr>
        <w:t>PERIODĀ</w:t>
      </w:r>
    </w:p>
    <w:p w14:paraId="4953788C" w14:textId="489B0DCE" w:rsidR="006C0F01" w:rsidRPr="00AB0EB2" w:rsidRDefault="006C0F01" w:rsidP="006C0F01">
      <w:pPr>
        <w:numPr>
          <w:ilvl w:val="1"/>
          <w:numId w:val="45"/>
        </w:numPr>
        <w:spacing w:after="60" w:line="264" w:lineRule="auto"/>
        <w:contextualSpacing/>
        <w:jc w:val="both"/>
        <w:rPr>
          <w:rFonts w:ascii="Arial Narrow" w:eastAsia="Calibri" w:hAnsi="Arial Narrow" w:cs="Calibri"/>
          <w:i/>
          <w:iCs/>
          <w:sz w:val="22"/>
          <w:szCs w:val="22"/>
          <w:lang w:eastAsia="lv-LV"/>
        </w:rPr>
      </w:pPr>
      <w:r w:rsidRPr="00AB0EB2">
        <w:rPr>
          <w:rFonts w:ascii="Arial Narrow" w:eastAsia="Calibri" w:hAnsi="Arial Narrow" w:cs="Calibri"/>
          <w:b/>
          <w:i/>
          <w:iCs/>
          <w:sz w:val="22"/>
          <w:szCs w:val="22"/>
        </w:rPr>
        <w:t>Peļņa/zaudējumi:</w:t>
      </w:r>
      <w:r w:rsidRPr="00AB0EB2">
        <w:rPr>
          <w:rFonts w:ascii="Arial Narrow" w:eastAsia="Calibri" w:hAnsi="Arial Narrow" w:cs="Calibri"/>
          <w:i/>
          <w:iCs/>
          <w:sz w:val="22"/>
          <w:szCs w:val="22"/>
        </w:rPr>
        <w:t xml:space="preserve"> Pēc operatīvās informācijas 2020. gada 12 mēnešos  RPNC ir nostrādājis ar 3 222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peļņu, kas ir par 1 778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mazāk nekā plānots un salīdzinot ar 2019. gada 12 mēnešiem – mazāk  par 19 155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Peļņas samazinājums skaidrojams ar epidemioloģisko situācijas Latvijā un pasaulē – ar </w:t>
      </w:r>
      <w:proofErr w:type="spellStart"/>
      <w:r w:rsidR="008D6126" w:rsidRPr="008D6126">
        <w:rPr>
          <w:rFonts w:ascii="Arial Narrow" w:eastAsia="Calibri" w:hAnsi="Arial Narrow" w:cs="Calibri"/>
          <w:i/>
          <w:iCs/>
          <w:sz w:val="22"/>
          <w:szCs w:val="22"/>
        </w:rPr>
        <w:t>Covid</w:t>
      </w:r>
      <w:proofErr w:type="spellEnd"/>
      <w:r w:rsidR="008D6126" w:rsidRPr="008D6126">
        <w:rPr>
          <w:rFonts w:ascii="Arial Narrow" w:eastAsia="Calibri" w:hAnsi="Arial Narrow" w:cs="Calibri"/>
          <w:i/>
          <w:iCs/>
          <w:sz w:val="22"/>
          <w:szCs w:val="22"/>
        </w:rPr>
        <w:t xml:space="preserve">–19 </w:t>
      </w:r>
      <w:r w:rsidRPr="00AB0EB2">
        <w:rPr>
          <w:rFonts w:ascii="Arial Narrow" w:eastAsia="Calibri" w:hAnsi="Arial Narrow" w:cs="Calibri"/>
          <w:i/>
          <w:iCs/>
          <w:sz w:val="22"/>
          <w:szCs w:val="22"/>
        </w:rPr>
        <w:t>infekcijas izplatību, kas atstājis ietekmi uz peļņas plānoto un faktisko izpildi.</w:t>
      </w:r>
    </w:p>
    <w:p w14:paraId="22447E15" w14:textId="77777777" w:rsidR="006C0F01" w:rsidRPr="00A953E8" w:rsidRDefault="006C0F01" w:rsidP="006C0F01">
      <w:pPr>
        <w:spacing w:after="60" w:line="264" w:lineRule="auto"/>
        <w:ind w:left="68"/>
        <w:jc w:val="both"/>
        <w:rPr>
          <w:rFonts w:ascii="Arial Narrow" w:eastAsia="Calibri" w:hAnsi="Arial Narrow" w:cs="Calibri"/>
          <w:sz w:val="10"/>
          <w:szCs w:val="10"/>
          <w:lang w:eastAsia="lv-LV"/>
        </w:rPr>
      </w:pPr>
    </w:p>
    <w:p w14:paraId="38A5C2B2" w14:textId="77777777" w:rsidR="006C0F01" w:rsidRPr="006C0F01" w:rsidRDefault="006C0F01" w:rsidP="006C0F01">
      <w:pPr>
        <w:spacing w:after="60" w:line="264" w:lineRule="auto"/>
        <w:ind w:left="360"/>
        <w:contextualSpacing/>
        <w:jc w:val="center"/>
        <w:rPr>
          <w:rFonts w:ascii="Arial Narrow" w:eastAsia="Calibri" w:hAnsi="Arial Narrow" w:cs="Calibri"/>
          <w:b/>
          <w:bCs/>
          <w:sz w:val="22"/>
          <w:szCs w:val="22"/>
        </w:rPr>
      </w:pPr>
      <w:r w:rsidRPr="006C0F01">
        <w:rPr>
          <w:rFonts w:ascii="Arial Narrow" w:eastAsia="Calibri" w:hAnsi="Arial Narrow" w:cs="Calibri"/>
          <w:b/>
          <w:bCs/>
          <w:sz w:val="22"/>
          <w:szCs w:val="22"/>
        </w:rPr>
        <w:t xml:space="preserve">Valsts sabiedrība ar ierobežotu atbildību "Rīgas psihiatrijas un narkoloģijas centrs" </w:t>
      </w:r>
    </w:p>
    <w:p w14:paraId="4A2B030D" w14:textId="77777777" w:rsidR="006C0F01" w:rsidRPr="006C0F01" w:rsidRDefault="006C0F01" w:rsidP="006C0F01">
      <w:pPr>
        <w:spacing w:after="60" w:line="264" w:lineRule="auto"/>
        <w:ind w:left="360"/>
        <w:contextualSpacing/>
        <w:jc w:val="center"/>
        <w:rPr>
          <w:rFonts w:ascii="Arial Narrow" w:eastAsia="Calibri" w:hAnsi="Arial Narrow" w:cs="Calibri"/>
          <w:sz w:val="22"/>
          <w:szCs w:val="22"/>
        </w:rPr>
      </w:pPr>
      <w:r w:rsidRPr="006C0F01">
        <w:rPr>
          <w:rFonts w:ascii="Arial Narrow" w:eastAsia="Calibri" w:hAnsi="Arial Narrow" w:cs="Calibri"/>
          <w:b/>
          <w:bCs/>
          <w:sz w:val="22"/>
          <w:szCs w:val="22"/>
        </w:rPr>
        <w:t>kopējie ieņēmumi un izdevumi, EUR</w:t>
      </w:r>
    </w:p>
    <w:p w14:paraId="6F20E223" w14:textId="77777777" w:rsidR="006C0F01" w:rsidRPr="006C0F01" w:rsidRDefault="006C0F01" w:rsidP="006C0F01">
      <w:pPr>
        <w:numPr>
          <w:ilvl w:val="0"/>
          <w:numId w:val="42"/>
        </w:numPr>
        <w:spacing w:after="60" w:line="264" w:lineRule="auto"/>
        <w:contextualSpacing/>
        <w:jc w:val="both"/>
        <w:rPr>
          <w:rFonts w:ascii="Arial Narrow" w:eastAsia="Calibri" w:hAnsi="Arial Narrow" w:cs="Calibri"/>
          <w:b/>
          <w:bCs/>
          <w:i/>
          <w:iCs/>
          <w:sz w:val="22"/>
          <w:szCs w:val="22"/>
          <w:lang w:val="en-GB"/>
        </w:rPr>
      </w:pPr>
      <w:proofErr w:type="spellStart"/>
      <w:r w:rsidRPr="006C0F01">
        <w:rPr>
          <w:rFonts w:ascii="Arial Narrow" w:eastAsia="Calibri" w:hAnsi="Arial Narrow" w:cs="Calibri"/>
          <w:b/>
          <w:bCs/>
          <w:i/>
          <w:iCs/>
          <w:sz w:val="22"/>
          <w:szCs w:val="22"/>
          <w:lang w:val="en-GB"/>
        </w:rPr>
        <w:t>attēls</w:t>
      </w:r>
      <w:proofErr w:type="spellEnd"/>
      <w:r w:rsidRPr="006C0F01">
        <w:rPr>
          <w:rFonts w:ascii="Arial Narrow" w:eastAsia="Calibri" w:hAnsi="Arial Narrow" w:cs="Calibri"/>
          <w:b/>
          <w:bCs/>
          <w:i/>
          <w:iCs/>
          <w:sz w:val="22"/>
          <w:szCs w:val="22"/>
          <w:lang w:val="en-GB"/>
        </w:rPr>
        <w:t xml:space="preserve"> </w:t>
      </w:r>
    </w:p>
    <w:p w14:paraId="5B903F71" w14:textId="77777777" w:rsidR="006C0F01" w:rsidRPr="006C0F01" w:rsidRDefault="006C0F01" w:rsidP="006C0F01">
      <w:pPr>
        <w:spacing w:after="60" w:line="264" w:lineRule="auto"/>
        <w:ind w:left="720"/>
        <w:contextualSpacing/>
        <w:jc w:val="both"/>
        <w:rPr>
          <w:rFonts w:ascii="Arial Narrow" w:eastAsia="Calibri" w:hAnsi="Arial Narrow" w:cs="Calibri"/>
          <w:b/>
          <w:bCs/>
          <w:i/>
          <w:iCs/>
          <w:sz w:val="22"/>
          <w:szCs w:val="22"/>
          <w:lang w:val="en-GB"/>
        </w:rPr>
      </w:pPr>
      <w:r w:rsidRPr="006C0F01">
        <w:rPr>
          <w:rFonts w:ascii="Arial Narrow" w:eastAsia="Calibri" w:hAnsi="Arial Narrow" w:cs="Calibri"/>
          <w:noProof/>
          <w:sz w:val="22"/>
          <w:szCs w:val="22"/>
          <w:lang w:eastAsia="lv-LV"/>
        </w:rPr>
        <w:drawing>
          <wp:inline distT="0" distB="0" distL="0" distR="0" wp14:anchorId="025CB2B2" wp14:editId="3A3541B7">
            <wp:extent cx="4791075" cy="3476625"/>
            <wp:effectExtent l="0" t="0" r="9525" b="952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DEAD17" w14:textId="77777777" w:rsidR="006C0F01" w:rsidRPr="006C0F01" w:rsidRDefault="006C0F01" w:rsidP="006C0F01">
      <w:pPr>
        <w:spacing w:after="60" w:line="264" w:lineRule="auto"/>
        <w:ind w:left="720"/>
        <w:contextualSpacing/>
        <w:jc w:val="both"/>
        <w:rPr>
          <w:rFonts w:ascii="Arial Narrow" w:eastAsia="Calibri" w:hAnsi="Arial Narrow" w:cs="Calibri"/>
          <w:b/>
          <w:bCs/>
          <w:i/>
          <w:iCs/>
          <w:sz w:val="22"/>
          <w:szCs w:val="22"/>
          <w:lang w:val="en-GB"/>
        </w:rPr>
      </w:pPr>
    </w:p>
    <w:p w14:paraId="44A3196E" w14:textId="5DE29012" w:rsidR="006C0F01" w:rsidRPr="00AB0EB2" w:rsidRDefault="006C0F01" w:rsidP="006C0F01">
      <w:pPr>
        <w:numPr>
          <w:ilvl w:val="0"/>
          <w:numId w:val="45"/>
        </w:numPr>
        <w:spacing w:after="60" w:line="264" w:lineRule="auto"/>
        <w:ind w:left="425" w:hanging="357"/>
        <w:contextualSpacing/>
        <w:jc w:val="both"/>
        <w:rPr>
          <w:rFonts w:ascii="Arial Narrow" w:eastAsia="Calibri" w:hAnsi="Arial Narrow" w:cs="Calibri"/>
          <w:i/>
          <w:iCs/>
          <w:sz w:val="22"/>
          <w:szCs w:val="22"/>
        </w:rPr>
      </w:pPr>
      <w:r w:rsidRPr="00AB0EB2">
        <w:rPr>
          <w:rFonts w:ascii="Arial Narrow" w:eastAsia="Calibri" w:hAnsi="Arial Narrow" w:cs="Calibri"/>
          <w:b/>
          <w:i/>
          <w:iCs/>
          <w:sz w:val="22"/>
          <w:szCs w:val="22"/>
        </w:rPr>
        <w:t>Kopējie ieņēmumi</w:t>
      </w:r>
      <w:r w:rsidRPr="00AB0EB2">
        <w:rPr>
          <w:rFonts w:ascii="Arial Narrow" w:eastAsia="Calibri" w:hAnsi="Arial Narrow" w:cs="Calibri"/>
          <w:i/>
          <w:iCs/>
          <w:sz w:val="22"/>
          <w:szCs w:val="22"/>
        </w:rPr>
        <w:t xml:space="preserve"> 2020. gadā veido 21 458 850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kas ir par 0,1% jeb 25 142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mazāk nekā plānots un par 6,8%  jeb 1 362 656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vairāk nekā 2019. gadā. 2020. gadā samazinājušies ir maksas pakalpojumu ieņēmumi, valsts apmaksātie pakalpojumi ir izpildījušies uz kompensāciju rēķina. Maksas pakalpojumu ieņēmumu samazinājums skaidrojams ar </w:t>
      </w:r>
      <w:proofErr w:type="spellStart"/>
      <w:r w:rsidR="008D6126" w:rsidRPr="008D6126">
        <w:rPr>
          <w:rFonts w:ascii="Arial Narrow" w:eastAsia="Calibri" w:hAnsi="Arial Narrow" w:cs="Calibri"/>
          <w:i/>
          <w:iCs/>
          <w:sz w:val="22"/>
          <w:szCs w:val="22"/>
        </w:rPr>
        <w:t>Covid</w:t>
      </w:r>
      <w:proofErr w:type="spellEnd"/>
      <w:r w:rsidR="008D6126" w:rsidRPr="008D6126">
        <w:rPr>
          <w:rFonts w:ascii="Arial Narrow" w:eastAsia="Calibri" w:hAnsi="Arial Narrow" w:cs="Calibri"/>
          <w:i/>
          <w:iCs/>
          <w:sz w:val="22"/>
          <w:szCs w:val="22"/>
        </w:rPr>
        <w:t xml:space="preserve">–19 </w:t>
      </w:r>
      <w:r w:rsidRPr="00AB0EB2">
        <w:rPr>
          <w:rFonts w:ascii="Arial Narrow" w:eastAsia="Calibri" w:hAnsi="Arial Narrow" w:cs="Calibri"/>
          <w:i/>
          <w:iCs/>
          <w:sz w:val="22"/>
          <w:szCs w:val="22"/>
        </w:rPr>
        <w:t xml:space="preserve">infekciju un ar izsludināto ārkārtas stāvokli valstī. </w:t>
      </w:r>
    </w:p>
    <w:p w14:paraId="40137524" w14:textId="517B3937" w:rsidR="006C0F01" w:rsidRPr="00AB0EB2" w:rsidRDefault="006C0F01" w:rsidP="006C0F01">
      <w:pPr>
        <w:numPr>
          <w:ilvl w:val="0"/>
          <w:numId w:val="45"/>
        </w:numPr>
        <w:spacing w:after="60" w:line="264" w:lineRule="auto"/>
        <w:ind w:left="425" w:hanging="357"/>
        <w:contextualSpacing/>
        <w:jc w:val="both"/>
        <w:rPr>
          <w:rFonts w:ascii="Arial Narrow" w:eastAsia="Calibri" w:hAnsi="Arial Narrow" w:cs="Calibri"/>
          <w:i/>
          <w:iCs/>
          <w:sz w:val="22"/>
          <w:szCs w:val="22"/>
        </w:rPr>
      </w:pPr>
      <w:r w:rsidRPr="00AB0EB2">
        <w:rPr>
          <w:rFonts w:ascii="Arial Narrow" w:eastAsia="Calibri" w:hAnsi="Arial Narrow" w:cs="Calibri"/>
          <w:b/>
          <w:i/>
          <w:iCs/>
          <w:sz w:val="22"/>
          <w:szCs w:val="22"/>
        </w:rPr>
        <w:t xml:space="preserve">Kopējie izdevumi </w:t>
      </w:r>
      <w:r w:rsidRPr="00AB0EB2">
        <w:rPr>
          <w:rFonts w:ascii="Arial Narrow" w:eastAsia="Calibri" w:hAnsi="Arial Narrow" w:cs="Calibri"/>
          <w:i/>
          <w:iCs/>
          <w:sz w:val="22"/>
          <w:szCs w:val="22"/>
        </w:rPr>
        <w:t xml:space="preserve">2020. gadā sastāda 21 455 628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kas ir par  0,1% jeb 23 346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mazāk nekā plānots un par 6,9% jeb 1 393 195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vairāk nekā 2019. gadā. Atlīdzībai 2020. gadā izlietots 17 134 493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kas ir par 0,2% jeb 35 339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mazāk, kā plānots. Izdevumi par precēm un pakalpojumiem 2020. gadā  sastāda 3 708 955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kas ir par 1% jeb 38 435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vairāk, kā plānots.  Būtiski ir pieaugušas medicīnas preces par 147,6% jeb 91 527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vairāk, kā plānots, pieauguši arī sterilizācijas un dezinfekcijas līdzekļi par 36,9 %. </w:t>
      </w:r>
    </w:p>
    <w:p w14:paraId="4581BA4C" w14:textId="77777777" w:rsidR="006C0F01" w:rsidRPr="00AB0EB2" w:rsidRDefault="006C0F01" w:rsidP="006C0F01">
      <w:pPr>
        <w:numPr>
          <w:ilvl w:val="0"/>
          <w:numId w:val="45"/>
        </w:numPr>
        <w:spacing w:after="60" w:line="264" w:lineRule="auto"/>
        <w:ind w:left="425" w:hanging="357"/>
        <w:contextualSpacing/>
        <w:jc w:val="both"/>
        <w:rPr>
          <w:rFonts w:ascii="Arial Narrow" w:eastAsia="Calibri" w:hAnsi="Arial Narrow" w:cs="Calibri"/>
          <w:i/>
          <w:iCs/>
          <w:sz w:val="22"/>
          <w:szCs w:val="22"/>
        </w:rPr>
      </w:pPr>
      <w:r w:rsidRPr="00AB0EB2">
        <w:rPr>
          <w:rFonts w:ascii="Arial Narrow" w:eastAsia="Calibri" w:hAnsi="Arial Narrow" w:cs="Calibri"/>
          <w:b/>
          <w:i/>
          <w:iCs/>
          <w:sz w:val="22"/>
          <w:szCs w:val="22"/>
        </w:rPr>
        <w:t xml:space="preserve">Bilances posteņi: </w:t>
      </w:r>
    </w:p>
    <w:p w14:paraId="1CD4D5BF" w14:textId="77777777" w:rsidR="006C0F01" w:rsidRPr="00AB0EB2" w:rsidRDefault="006C0F01" w:rsidP="006C0F01">
      <w:pPr>
        <w:spacing w:after="60" w:line="264" w:lineRule="auto"/>
        <w:ind w:firstLine="720"/>
        <w:jc w:val="both"/>
        <w:rPr>
          <w:rFonts w:ascii="Arial Narrow" w:eastAsia="Calibri" w:hAnsi="Arial Narrow" w:cs="Calibri"/>
          <w:i/>
          <w:iCs/>
          <w:sz w:val="22"/>
          <w:szCs w:val="22"/>
        </w:rPr>
      </w:pPr>
      <w:r w:rsidRPr="00AB0EB2">
        <w:rPr>
          <w:rFonts w:ascii="Arial Narrow" w:eastAsia="Calibri" w:hAnsi="Arial Narrow" w:cs="Calibri"/>
          <w:i/>
          <w:iCs/>
          <w:sz w:val="22"/>
          <w:szCs w:val="22"/>
        </w:rPr>
        <w:t>Bilances Aktīvs</w:t>
      </w:r>
    </w:p>
    <w:p w14:paraId="2C18B596" w14:textId="77777777" w:rsidR="006C0F01" w:rsidRPr="00AB0EB2" w:rsidRDefault="006C0F01" w:rsidP="006C0F01">
      <w:pPr>
        <w:spacing w:after="60" w:line="264" w:lineRule="auto"/>
        <w:ind w:left="720"/>
        <w:jc w:val="both"/>
        <w:rPr>
          <w:rFonts w:ascii="Arial Narrow" w:eastAsia="Calibri" w:hAnsi="Arial Narrow" w:cs="Calibri"/>
          <w:i/>
          <w:iCs/>
          <w:sz w:val="22"/>
          <w:szCs w:val="22"/>
        </w:rPr>
      </w:pPr>
      <w:r w:rsidRPr="00AB0EB2">
        <w:rPr>
          <w:rFonts w:ascii="Arial Narrow" w:eastAsia="Calibri" w:hAnsi="Arial Narrow" w:cs="Calibri"/>
          <w:b/>
          <w:i/>
          <w:iCs/>
          <w:sz w:val="22"/>
          <w:szCs w:val="22"/>
        </w:rPr>
        <w:t>Nemateriālo ieguldījumu postenī</w:t>
      </w:r>
      <w:r w:rsidRPr="00AB0EB2">
        <w:rPr>
          <w:rFonts w:ascii="Arial Narrow" w:eastAsia="Calibri" w:hAnsi="Arial Narrow" w:cs="Calibri"/>
          <w:i/>
          <w:iCs/>
          <w:sz w:val="22"/>
          <w:szCs w:val="22"/>
        </w:rPr>
        <w:t xml:space="preserve"> 2020. gadā ir neizpilde par 73% jeb par 193 889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salīdzinot ar plānoto.  Procesā ir iepirkumu dokumentu sagatavošana specifikācijas izstrāde jaunas IS iegādei, iepirkuma izsludināšana</w:t>
      </w:r>
    </w:p>
    <w:p w14:paraId="4AFB13FB" w14:textId="77777777" w:rsidR="006C0F01" w:rsidRPr="00AB0EB2" w:rsidRDefault="006C0F01" w:rsidP="006C0F01">
      <w:pPr>
        <w:spacing w:after="60" w:line="264" w:lineRule="auto"/>
        <w:ind w:firstLine="720"/>
        <w:jc w:val="both"/>
        <w:rPr>
          <w:rFonts w:ascii="Arial Narrow" w:eastAsia="Calibri" w:hAnsi="Arial Narrow" w:cs="Calibri"/>
          <w:b/>
          <w:i/>
          <w:iCs/>
          <w:sz w:val="22"/>
          <w:szCs w:val="22"/>
        </w:rPr>
      </w:pPr>
      <w:r w:rsidRPr="00AB0EB2">
        <w:rPr>
          <w:rFonts w:ascii="Arial Narrow" w:eastAsia="Calibri" w:hAnsi="Arial Narrow" w:cs="Calibri"/>
          <w:b/>
          <w:i/>
          <w:iCs/>
          <w:sz w:val="22"/>
          <w:szCs w:val="22"/>
        </w:rPr>
        <w:t>Apgrozāmo līdzekļu postenis</w:t>
      </w:r>
    </w:p>
    <w:p w14:paraId="1D3A71E2" w14:textId="3C819C0A" w:rsidR="006C0F01" w:rsidRPr="00AB0EB2" w:rsidRDefault="006C0F01" w:rsidP="006C0F01">
      <w:pPr>
        <w:spacing w:after="60" w:line="264" w:lineRule="auto"/>
        <w:ind w:left="720"/>
        <w:jc w:val="both"/>
        <w:rPr>
          <w:rFonts w:ascii="Arial Narrow" w:eastAsia="Calibri" w:hAnsi="Arial Narrow" w:cs="Calibri"/>
          <w:i/>
          <w:iCs/>
          <w:sz w:val="22"/>
          <w:szCs w:val="22"/>
        </w:rPr>
      </w:pPr>
      <w:r w:rsidRPr="00AB0EB2">
        <w:rPr>
          <w:rFonts w:ascii="Arial Narrow" w:eastAsia="Calibri" w:hAnsi="Arial Narrow" w:cs="Calibri"/>
          <w:b/>
          <w:i/>
          <w:iCs/>
          <w:sz w:val="22"/>
          <w:szCs w:val="22"/>
        </w:rPr>
        <w:t>Krājumi</w:t>
      </w:r>
      <w:r w:rsidRPr="00AB0EB2">
        <w:rPr>
          <w:rFonts w:ascii="Arial Narrow" w:eastAsia="Calibri" w:hAnsi="Arial Narrow" w:cs="Calibri"/>
          <w:i/>
          <w:iCs/>
          <w:sz w:val="22"/>
          <w:szCs w:val="22"/>
        </w:rPr>
        <w:t xml:space="preserve">, salīdzinot ar plānoto apjomu 2020. gadā, ir iegādāti par 35 % jeb 159 910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vairāk – iepirkti medikamenti un medicīnas preces ar rezervi turpmākajiem mēnešiem, lai nodrošinātu kvalitatīvu un drošu ārstniecības pakalpojumu katram Centra pacientam, maksimāli minimizējot </w:t>
      </w:r>
      <w:proofErr w:type="spellStart"/>
      <w:r w:rsidRPr="00AB0EB2">
        <w:rPr>
          <w:rFonts w:ascii="Arial Narrow" w:eastAsia="Calibri" w:hAnsi="Arial Narrow" w:cs="Calibri"/>
          <w:i/>
          <w:iCs/>
          <w:sz w:val="22"/>
          <w:szCs w:val="22"/>
        </w:rPr>
        <w:t>Covid</w:t>
      </w:r>
      <w:proofErr w:type="spellEnd"/>
      <w:r w:rsidRPr="00AB0EB2">
        <w:rPr>
          <w:rFonts w:ascii="Arial Narrow" w:eastAsia="Calibri" w:hAnsi="Arial Narrow" w:cs="Calibri"/>
          <w:i/>
          <w:iCs/>
          <w:sz w:val="22"/>
          <w:szCs w:val="22"/>
        </w:rPr>
        <w:t>–19 infekcijas epidemioloģiskos riskus.</w:t>
      </w:r>
    </w:p>
    <w:p w14:paraId="662F9B94" w14:textId="7DF92D55" w:rsidR="006C0F01" w:rsidRPr="00AB0EB2" w:rsidRDefault="006C0F01" w:rsidP="006C0F01">
      <w:pPr>
        <w:spacing w:after="60" w:line="264" w:lineRule="auto"/>
        <w:ind w:left="720"/>
        <w:jc w:val="both"/>
        <w:rPr>
          <w:rFonts w:ascii="Arial Narrow" w:eastAsia="Calibri" w:hAnsi="Arial Narrow" w:cs="Calibri"/>
          <w:i/>
          <w:iCs/>
          <w:sz w:val="22"/>
          <w:szCs w:val="22"/>
        </w:rPr>
      </w:pPr>
      <w:r w:rsidRPr="00AB0EB2">
        <w:rPr>
          <w:rFonts w:ascii="Arial Narrow" w:eastAsia="Calibri" w:hAnsi="Arial Narrow" w:cs="Calibri"/>
          <w:b/>
          <w:i/>
          <w:iCs/>
          <w:sz w:val="22"/>
          <w:szCs w:val="22"/>
        </w:rPr>
        <w:lastRenderedPageBreak/>
        <w:t>Debitoru</w:t>
      </w:r>
      <w:r w:rsidRPr="00AB0EB2">
        <w:rPr>
          <w:rFonts w:ascii="Arial Narrow" w:eastAsia="Calibri" w:hAnsi="Arial Narrow" w:cs="Calibri"/>
          <w:i/>
          <w:iCs/>
          <w:sz w:val="22"/>
          <w:szCs w:val="22"/>
        </w:rPr>
        <w:t xml:space="preserve"> parādi pārskata perioda beigās sastāda 1 123 528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jeb par 42 % (plānotā pārsniegums 333 528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vairāk nekā plānots. Lielākie parādnieki uz perioda beigām ir NVD 818 027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RSU</w:t>
      </w:r>
      <w:r w:rsidR="00FD496A">
        <w:rPr>
          <w:rFonts w:ascii="Arial Narrow" w:eastAsia="Calibri" w:hAnsi="Arial Narrow" w:cs="Calibri"/>
          <w:i/>
          <w:iCs/>
          <w:sz w:val="22"/>
          <w:szCs w:val="22"/>
        </w:rPr>
        <w:t xml:space="preserve"> </w:t>
      </w:r>
      <w:r w:rsidRPr="00AB0EB2">
        <w:rPr>
          <w:rFonts w:ascii="Arial Narrow" w:eastAsia="Calibri" w:hAnsi="Arial Narrow" w:cs="Calibri"/>
          <w:i/>
          <w:iCs/>
          <w:sz w:val="22"/>
          <w:szCs w:val="22"/>
        </w:rPr>
        <w:t xml:space="preserve"> 86 513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Valsts Policija 29 727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Gala norēķini tiek veikti nākamā gada sākumā</w:t>
      </w:r>
    </w:p>
    <w:p w14:paraId="4B706A9C" w14:textId="77777777" w:rsidR="006C0F01" w:rsidRPr="00AB0EB2" w:rsidRDefault="006C0F01" w:rsidP="006C0F01">
      <w:pPr>
        <w:spacing w:after="60" w:line="264" w:lineRule="auto"/>
        <w:ind w:firstLine="720"/>
        <w:jc w:val="both"/>
        <w:rPr>
          <w:rFonts w:ascii="Arial Narrow" w:eastAsia="Calibri" w:hAnsi="Arial Narrow" w:cs="Calibri"/>
          <w:i/>
          <w:iCs/>
          <w:sz w:val="22"/>
          <w:szCs w:val="22"/>
        </w:rPr>
      </w:pPr>
      <w:r w:rsidRPr="00AB0EB2">
        <w:rPr>
          <w:rFonts w:ascii="Arial Narrow" w:eastAsia="Calibri" w:hAnsi="Arial Narrow" w:cs="Calibri"/>
          <w:i/>
          <w:iCs/>
          <w:sz w:val="22"/>
          <w:szCs w:val="22"/>
        </w:rPr>
        <w:t>Bilances Pasīvs</w:t>
      </w:r>
    </w:p>
    <w:p w14:paraId="32B6C774" w14:textId="77777777" w:rsidR="006C0F01" w:rsidRPr="00AB0EB2" w:rsidRDefault="006C0F01" w:rsidP="006C0F01">
      <w:pPr>
        <w:spacing w:after="60" w:line="264" w:lineRule="auto"/>
        <w:ind w:firstLine="720"/>
        <w:jc w:val="both"/>
        <w:rPr>
          <w:rFonts w:ascii="Arial Narrow" w:eastAsia="Calibri" w:hAnsi="Arial Narrow" w:cs="Calibri"/>
          <w:b/>
          <w:i/>
          <w:iCs/>
          <w:sz w:val="22"/>
          <w:szCs w:val="22"/>
        </w:rPr>
      </w:pPr>
      <w:r w:rsidRPr="00AB0EB2">
        <w:rPr>
          <w:rFonts w:ascii="Arial Narrow" w:eastAsia="Calibri" w:hAnsi="Arial Narrow" w:cs="Calibri"/>
          <w:b/>
          <w:i/>
          <w:iCs/>
          <w:sz w:val="22"/>
          <w:szCs w:val="22"/>
        </w:rPr>
        <w:t xml:space="preserve">Īstermiņa kreditori </w:t>
      </w:r>
    </w:p>
    <w:p w14:paraId="290E6C62" w14:textId="2F9E5688" w:rsidR="006C0F01" w:rsidRPr="00AB0EB2" w:rsidRDefault="006C0F01" w:rsidP="006C0F01">
      <w:pPr>
        <w:spacing w:after="60" w:line="264" w:lineRule="auto"/>
        <w:ind w:left="720"/>
        <w:jc w:val="both"/>
        <w:rPr>
          <w:rFonts w:ascii="Arial Narrow" w:eastAsia="Calibri" w:hAnsi="Arial Narrow" w:cs="Calibri"/>
          <w:i/>
          <w:iCs/>
          <w:sz w:val="22"/>
          <w:szCs w:val="22"/>
        </w:rPr>
      </w:pPr>
      <w:r w:rsidRPr="00AB0EB2">
        <w:rPr>
          <w:rFonts w:ascii="Arial Narrow" w:eastAsia="Calibri" w:hAnsi="Arial Narrow" w:cs="Calibri"/>
          <w:i/>
          <w:iCs/>
          <w:sz w:val="22"/>
          <w:szCs w:val="22"/>
        </w:rPr>
        <w:t xml:space="preserve">Salīdzinot plānoto apjomu ar pārskata periodu, kreditoru parādu apjoms ir par 16 % jeb par 401 512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lielāks, kā plānots. To veido darba samaksas neizmaksātā daļa un nodokļu aprēķins par decembri saistībā ar darba samaksas pieaugumu atbilstoši VM rīkojumam Nr.197, Nr.221 kas  nosaka, ka piemaksas  uzņemšanas nodaļā nodarbinātajiem, </w:t>
      </w:r>
      <w:proofErr w:type="spellStart"/>
      <w:r w:rsidR="008D6126" w:rsidRPr="008D6126">
        <w:rPr>
          <w:rFonts w:ascii="Arial Narrow" w:eastAsia="Calibri" w:hAnsi="Arial Narrow" w:cs="Calibri"/>
          <w:i/>
          <w:iCs/>
          <w:sz w:val="22"/>
          <w:szCs w:val="22"/>
        </w:rPr>
        <w:t>Covid</w:t>
      </w:r>
      <w:proofErr w:type="spellEnd"/>
      <w:r w:rsidR="008D6126" w:rsidRPr="008D6126">
        <w:rPr>
          <w:rFonts w:ascii="Arial Narrow" w:eastAsia="Calibri" w:hAnsi="Arial Narrow" w:cs="Calibri"/>
          <w:i/>
          <w:iCs/>
          <w:sz w:val="22"/>
          <w:szCs w:val="22"/>
        </w:rPr>
        <w:t xml:space="preserve">–19 </w:t>
      </w:r>
      <w:r w:rsidRPr="00AB0EB2">
        <w:rPr>
          <w:rFonts w:ascii="Arial Narrow" w:eastAsia="Calibri" w:hAnsi="Arial Narrow" w:cs="Calibri"/>
          <w:i/>
          <w:iCs/>
          <w:sz w:val="22"/>
          <w:szCs w:val="22"/>
        </w:rPr>
        <w:t>pacientu ārstēšanā iesaistītajiem un testēšanā iesaistītajiem; virsstundu apmaksa. Kavēto saistību maksājumu nav.</w:t>
      </w:r>
    </w:p>
    <w:p w14:paraId="67CC0C36" w14:textId="1133B1AF" w:rsidR="00A953E8" w:rsidRPr="00A953E8" w:rsidRDefault="006C0F01" w:rsidP="00A953E8">
      <w:pPr>
        <w:numPr>
          <w:ilvl w:val="1"/>
          <w:numId w:val="46"/>
        </w:numPr>
        <w:spacing w:after="60" w:line="264" w:lineRule="auto"/>
        <w:ind w:left="425" w:hanging="357"/>
        <w:contextualSpacing/>
        <w:jc w:val="both"/>
        <w:rPr>
          <w:rFonts w:ascii="Arial Narrow" w:eastAsia="Calibri" w:hAnsi="Arial Narrow" w:cs="Calibri"/>
          <w:i/>
          <w:iCs/>
          <w:sz w:val="22"/>
          <w:szCs w:val="22"/>
        </w:rPr>
      </w:pPr>
      <w:r w:rsidRPr="00AB0EB2">
        <w:rPr>
          <w:rFonts w:ascii="Arial Narrow" w:eastAsia="Calibri" w:hAnsi="Arial Narrow" w:cs="Calibri"/>
          <w:b/>
          <w:i/>
          <w:iCs/>
          <w:sz w:val="22"/>
          <w:szCs w:val="22"/>
        </w:rPr>
        <w:t xml:space="preserve">Naudas plūsma: </w:t>
      </w:r>
      <w:r w:rsidRPr="00AB0EB2">
        <w:rPr>
          <w:rFonts w:ascii="Arial Narrow" w:eastAsia="Calibri" w:hAnsi="Arial Narrow" w:cs="Calibri"/>
          <w:i/>
          <w:iCs/>
          <w:sz w:val="22"/>
          <w:szCs w:val="22"/>
        </w:rPr>
        <w:t xml:space="preserve">Naudas līdzekļu atlikums perioda beigās ir 2 396 874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Salīdzinājumā ar plānoto naudas līdzekļu atlikums ir lielāks par 31% jeb 564 267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Kopējā naudas plūsma  ir pozitīva 110 531 </w:t>
      </w:r>
      <w:proofErr w:type="spellStart"/>
      <w:r w:rsidRPr="00AB0EB2">
        <w:rPr>
          <w:rFonts w:ascii="Arial Narrow" w:eastAsia="Calibri" w:hAnsi="Arial Narrow" w:cs="Calibri"/>
          <w:i/>
          <w:iCs/>
          <w:sz w:val="22"/>
          <w:szCs w:val="22"/>
        </w:rPr>
        <w:t>euro</w:t>
      </w:r>
      <w:proofErr w:type="spellEnd"/>
      <w:r w:rsidRPr="00AB0EB2">
        <w:rPr>
          <w:rFonts w:ascii="Arial Narrow" w:eastAsia="Calibri" w:hAnsi="Arial Narrow" w:cs="Calibri"/>
          <w:i/>
          <w:iCs/>
          <w:sz w:val="22"/>
          <w:szCs w:val="22"/>
        </w:rPr>
        <w:t xml:space="preserve"> apmērā.  Kopējais likviditātes rādītājs 2020. gadā bija 1,39. </w:t>
      </w:r>
    </w:p>
    <w:p w14:paraId="7C83FFC2" w14:textId="77777777" w:rsidR="006C0F01" w:rsidRPr="006C0F01" w:rsidRDefault="006C0F01" w:rsidP="006C0F01">
      <w:pPr>
        <w:spacing w:after="60" w:line="264" w:lineRule="auto"/>
        <w:ind w:left="425"/>
        <w:contextualSpacing/>
        <w:jc w:val="center"/>
        <w:rPr>
          <w:rFonts w:ascii="Arial Narrow" w:eastAsia="Calibri" w:hAnsi="Arial Narrow" w:cs="Calibri"/>
          <w:b/>
          <w:sz w:val="22"/>
          <w:szCs w:val="22"/>
        </w:rPr>
      </w:pPr>
      <w:r w:rsidRPr="006C0F01">
        <w:rPr>
          <w:rFonts w:ascii="Arial Narrow" w:eastAsia="Calibri" w:hAnsi="Arial Narrow" w:cs="Calibri"/>
          <w:b/>
          <w:sz w:val="22"/>
          <w:szCs w:val="22"/>
        </w:rPr>
        <w:t xml:space="preserve">Finanšu rezultatīvie rādītāji </w:t>
      </w:r>
      <w:r w:rsidRPr="006C0F01">
        <w:rPr>
          <w:rFonts w:ascii="Arial Narrow" w:eastAsia="Calibri" w:hAnsi="Arial Narrow" w:cs="Calibri"/>
          <w:b/>
          <w:sz w:val="22"/>
          <w:szCs w:val="22"/>
        </w:rPr>
        <w:br/>
      </w:r>
      <w:r w:rsidRPr="006C0F01">
        <w:rPr>
          <w:rFonts w:ascii="Arial Narrow" w:eastAsia="Calibri" w:hAnsi="Arial Narrow" w:cs="Calibri"/>
          <w:sz w:val="22"/>
          <w:szCs w:val="22"/>
        </w:rPr>
        <w:t>(Pēc vidēja termiņa darbības stratēģijas 2020.- 2022. gadam plānotā un salīdzinot ar 2019.g. - 2020.g. 12 mēnešu  izpildēm)</w:t>
      </w:r>
    </w:p>
    <w:p w14:paraId="6EF7BE85" w14:textId="77777777" w:rsidR="006C0F01" w:rsidRPr="006C0F01" w:rsidRDefault="006C0F01" w:rsidP="006C0F01">
      <w:pPr>
        <w:spacing w:after="60" w:line="264" w:lineRule="auto"/>
        <w:jc w:val="both"/>
        <w:rPr>
          <w:rFonts w:ascii="Arial Narrow" w:eastAsia="Calibri" w:hAnsi="Arial Narrow" w:cs="Calibri"/>
          <w:b/>
          <w:color w:val="000000"/>
          <w:spacing w:val="-12"/>
          <w:sz w:val="22"/>
          <w:szCs w:val="22"/>
        </w:rPr>
      </w:pPr>
      <w:r w:rsidRPr="006C0F01">
        <w:rPr>
          <w:rFonts w:ascii="Arial Narrow" w:eastAsia="Calibri" w:hAnsi="Arial Narrow" w:cs="Calibri"/>
          <w:b/>
          <w:i/>
          <w:color w:val="000000"/>
          <w:sz w:val="22"/>
          <w:szCs w:val="22"/>
        </w:rPr>
        <w:t>1. tabula</w:t>
      </w:r>
    </w:p>
    <w:tbl>
      <w:tblPr>
        <w:tblStyle w:val="Reatabula"/>
        <w:tblpPr w:leftFromText="180" w:rightFromText="180" w:vertAnchor="text" w:horzAnchor="margin" w:tblpXSpec="center" w:tblpY="74"/>
        <w:tblW w:w="9351" w:type="dxa"/>
        <w:tblLook w:val="04A0" w:firstRow="1" w:lastRow="0" w:firstColumn="1" w:lastColumn="0" w:noHBand="0" w:noVBand="1"/>
      </w:tblPr>
      <w:tblGrid>
        <w:gridCol w:w="3823"/>
        <w:gridCol w:w="2126"/>
        <w:gridCol w:w="1701"/>
        <w:gridCol w:w="1701"/>
      </w:tblGrid>
      <w:tr w:rsidR="006C0F01" w:rsidRPr="006C0F01" w14:paraId="156EEDA0" w14:textId="77777777" w:rsidTr="00AB0EB2">
        <w:trPr>
          <w:trHeight w:val="343"/>
        </w:trPr>
        <w:tc>
          <w:tcPr>
            <w:tcW w:w="382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154D6B3" w14:textId="77777777" w:rsidR="006C0F01" w:rsidRPr="006C0F01" w:rsidRDefault="006C0F01" w:rsidP="006C0F01">
            <w:pPr>
              <w:spacing w:after="0" w:line="240" w:lineRule="auto"/>
              <w:contextualSpacing/>
              <w:jc w:val="center"/>
              <w:rPr>
                <w:rFonts w:ascii="Arial Narrow" w:eastAsia="Calibri" w:hAnsi="Arial Narrow" w:cs="Calibri"/>
                <w:b/>
                <w:bCs/>
                <w:sz w:val="20"/>
                <w:szCs w:val="20"/>
                <w:lang w:eastAsia="lv-LV"/>
              </w:rPr>
            </w:pPr>
            <w:r w:rsidRPr="006C0F01">
              <w:rPr>
                <w:rFonts w:ascii="Arial Narrow" w:eastAsia="Calibri" w:hAnsi="Arial Narrow" w:cs="Calibri"/>
                <w:b/>
                <w:bCs/>
                <w:sz w:val="20"/>
                <w:szCs w:val="20"/>
                <w:lang w:eastAsia="lv-LV"/>
              </w:rPr>
              <w:t>Rezultatīvais rādītājs</w:t>
            </w:r>
          </w:p>
        </w:tc>
        <w:tc>
          <w:tcPr>
            <w:tcW w:w="21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EBD578A" w14:textId="77777777" w:rsidR="006C0F01" w:rsidRPr="006C0F01" w:rsidRDefault="006C0F01" w:rsidP="006C0F01">
            <w:pPr>
              <w:spacing w:after="0" w:line="240" w:lineRule="auto"/>
              <w:contextualSpacing/>
              <w:jc w:val="center"/>
              <w:rPr>
                <w:rFonts w:ascii="Arial Narrow" w:eastAsia="Calibri" w:hAnsi="Arial Narrow" w:cs="Calibri"/>
                <w:b/>
                <w:bCs/>
                <w:sz w:val="20"/>
                <w:szCs w:val="20"/>
                <w:lang w:eastAsia="lv-LV"/>
              </w:rPr>
            </w:pPr>
            <w:r w:rsidRPr="006C0F01">
              <w:rPr>
                <w:rFonts w:ascii="Arial Narrow" w:eastAsia="Calibri" w:hAnsi="Arial Narrow" w:cs="Calibri"/>
                <w:b/>
                <w:bCs/>
                <w:sz w:val="20"/>
                <w:szCs w:val="20"/>
                <w:lang w:eastAsia="lv-LV"/>
              </w:rPr>
              <w:t>Mērķa vērtība stratēģijas perioda sākumā (2020. gadā)</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0D3F9AF" w14:textId="77777777" w:rsidR="006C0F01" w:rsidRPr="006C0F01" w:rsidRDefault="006C0F01" w:rsidP="006C0F01">
            <w:pPr>
              <w:spacing w:after="0" w:line="240" w:lineRule="auto"/>
              <w:contextualSpacing/>
              <w:jc w:val="center"/>
              <w:rPr>
                <w:rFonts w:ascii="Arial Narrow" w:eastAsia="Calibri" w:hAnsi="Arial Narrow" w:cs="Calibri"/>
                <w:b/>
                <w:bCs/>
                <w:sz w:val="20"/>
                <w:szCs w:val="20"/>
                <w:lang w:eastAsia="lv-LV"/>
              </w:rPr>
            </w:pPr>
            <w:r w:rsidRPr="006C0F01">
              <w:rPr>
                <w:rFonts w:ascii="Arial Narrow" w:eastAsia="Calibri" w:hAnsi="Arial Narrow" w:cs="Calibri"/>
                <w:b/>
                <w:bCs/>
                <w:sz w:val="20"/>
                <w:szCs w:val="20"/>
                <w:lang w:eastAsia="lv-LV"/>
              </w:rPr>
              <w:t>2019. gada  izpilde</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F1EA363" w14:textId="77777777" w:rsidR="006C0F01" w:rsidRPr="006C0F01" w:rsidRDefault="006C0F01" w:rsidP="006C0F01">
            <w:pPr>
              <w:spacing w:after="0" w:line="240" w:lineRule="auto"/>
              <w:contextualSpacing/>
              <w:jc w:val="center"/>
              <w:rPr>
                <w:rFonts w:ascii="Arial Narrow" w:eastAsia="Calibri" w:hAnsi="Arial Narrow" w:cs="Calibri"/>
                <w:b/>
                <w:bCs/>
                <w:sz w:val="20"/>
                <w:szCs w:val="20"/>
                <w:lang w:eastAsia="lv-LV"/>
              </w:rPr>
            </w:pPr>
            <w:r w:rsidRPr="006C0F01">
              <w:rPr>
                <w:rFonts w:ascii="Arial Narrow" w:eastAsia="Calibri" w:hAnsi="Arial Narrow" w:cs="Calibri"/>
                <w:b/>
                <w:bCs/>
                <w:sz w:val="20"/>
                <w:szCs w:val="20"/>
                <w:lang w:eastAsia="lv-LV"/>
              </w:rPr>
              <w:t>2020. gada  izpilde</w:t>
            </w:r>
          </w:p>
        </w:tc>
      </w:tr>
      <w:tr w:rsidR="006C0F01" w:rsidRPr="006C0F01" w14:paraId="10E79227" w14:textId="77777777" w:rsidTr="00AB0EB2">
        <w:trPr>
          <w:trHeight w:val="84"/>
        </w:trPr>
        <w:tc>
          <w:tcPr>
            <w:tcW w:w="3823" w:type="dxa"/>
            <w:tcBorders>
              <w:top w:val="single" w:sz="4" w:space="0" w:color="auto"/>
              <w:left w:val="single" w:sz="4" w:space="0" w:color="auto"/>
              <w:bottom w:val="single" w:sz="4" w:space="0" w:color="auto"/>
              <w:right w:val="single" w:sz="4" w:space="0" w:color="auto"/>
            </w:tcBorders>
            <w:hideMark/>
          </w:tcPr>
          <w:p w14:paraId="5B9ED2BD" w14:textId="77777777" w:rsidR="006C0F01" w:rsidRPr="006C0F01" w:rsidRDefault="006C0F01" w:rsidP="006C0F01">
            <w:pPr>
              <w:spacing w:after="0" w:line="240" w:lineRule="auto"/>
              <w:contextualSpacing/>
              <w:jc w:val="both"/>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 xml:space="preserve">Peļņa vai zaudējumi, </w:t>
            </w:r>
            <w:proofErr w:type="spellStart"/>
            <w:r w:rsidRPr="006C0F01">
              <w:rPr>
                <w:rFonts w:ascii="Arial Narrow" w:eastAsia="Calibri" w:hAnsi="Arial Narrow" w:cs="Calibri"/>
                <w:i/>
                <w:sz w:val="20"/>
                <w:szCs w:val="20"/>
                <w:lang w:eastAsia="lv-LV"/>
              </w:rPr>
              <w:t>euro</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77077EAA"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5 000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933013"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22 377</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AA82D88" w14:textId="77777777" w:rsidR="006C0F01" w:rsidRPr="00AB0EB2" w:rsidRDefault="006C0F01" w:rsidP="006C0F01">
            <w:pPr>
              <w:spacing w:after="0" w:line="240" w:lineRule="auto"/>
              <w:contextualSpacing/>
              <w:jc w:val="center"/>
              <w:rPr>
                <w:rFonts w:ascii="Arial Narrow" w:eastAsia="Calibri" w:hAnsi="Arial Narrow" w:cs="Calibri"/>
                <w:i/>
                <w:iCs/>
                <w:sz w:val="20"/>
                <w:szCs w:val="20"/>
                <w:lang w:eastAsia="lv-LV"/>
              </w:rPr>
            </w:pPr>
            <w:r w:rsidRPr="00AB0EB2">
              <w:rPr>
                <w:rFonts w:ascii="Arial Narrow" w:eastAsia="Calibri" w:hAnsi="Arial Narrow" w:cs="Calibri"/>
                <w:i/>
                <w:iCs/>
                <w:sz w:val="20"/>
                <w:szCs w:val="20"/>
                <w:lang w:eastAsia="lv-LV"/>
              </w:rPr>
              <w:t>3 222</w:t>
            </w:r>
          </w:p>
        </w:tc>
      </w:tr>
      <w:tr w:rsidR="006C0F01" w:rsidRPr="006C0F01" w14:paraId="6B4125F2" w14:textId="77777777" w:rsidTr="00AB0EB2">
        <w:trPr>
          <w:trHeight w:val="174"/>
        </w:trPr>
        <w:tc>
          <w:tcPr>
            <w:tcW w:w="3823" w:type="dxa"/>
            <w:tcBorders>
              <w:top w:val="single" w:sz="4" w:space="0" w:color="auto"/>
              <w:left w:val="single" w:sz="4" w:space="0" w:color="auto"/>
              <w:bottom w:val="single" w:sz="4" w:space="0" w:color="auto"/>
              <w:right w:val="single" w:sz="4" w:space="0" w:color="auto"/>
            </w:tcBorders>
            <w:hideMark/>
          </w:tcPr>
          <w:p w14:paraId="1EDE8A2F" w14:textId="77777777" w:rsidR="006C0F01" w:rsidRPr="006C0F01" w:rsidRDefault="006C0F01" w:rsidP="006C0F01">
            <w:pPr>
              <w:spacing w:after="0" w:line="240" w:lineRule="auto"/>
              <w:contextualSpacing/>
              <w:jc w:val="both"/>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 xml:space="preserve">Pamatdarbības neto naudas plūsma, </w:t>
            </w:r>
            <w:proofErr w:type="spellStart"/>
            <w:r w:rsidRPr="006C0F01">
              <w:rPr>
                <w:rFonts w:ascii="Arial Narrow" w:eastAsia="Calibri" w:hAnsi="Arial Narrow" w:cs="Calibri"/>
                <w:i/>
                <w:sz w:val="20"/>
                <w:szCs w:val="20"/>
                <w:lang w:eastAsia="lv-LV"/>
              </w:rPr>
              <w:t>euro</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5A67E066"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594 300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189327"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1 136 851</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D220CC" w14:textId="77777777" w:rsidR="006C0F01" w:rsidRPr="00AB0EB2" w:rsidRDefault="006C0F01" w:rsidP="006C0F01">
            <w:pPr>
              <w:spacing w:after="0" w:line="240" w:lineRule="auto"/>
              <w:contextualSpacing/>
              <w:jc w:val="center"/>
              <w:rPr>
                <w:rFonts w:ascii="Arial Narrow" w:eastAsia="Calibri" w:hAnsi="Arial Narrow" w:cs="Calibri"/>
                <w:i/>
                <w:iCs/>
                <w:sz w:val="20"/>
                <w:szCs w:val="20"/>
                <w:lang w:eastAsia="lv-LV"/>
              </w:rPr>
            </w:pPr>
            <w:r w:rsidRPr="00AB0EB2">
              <w:rPr>
                <w:rFonts w:ascii="Arial Narrow" w:eastAsia="Calibri" w:hAnsi="Arial Narrow" w:cs="Calibri"/>
                <w:i/>
                <w:iCs/>
                <w:sz w:val="20"/>
                <w:szCs w:val="20"/>
                <w:lang w:eastAsia="lv-LV"/>
              </w:rPr>
              <w:t>139 554</w:t>
            </w:r>
          </w:p>
        </w:tc>
      </w:tr>
      <w:tr w:rsidR="006C0F01" w:rsidRPr="006C0F01" w14:paraId="72AF2871" w14:textId="77777777" w:rsidTr="00AB0EB2">
        <w:trPr>
          <w:trHeight w:val="84"/>
        </w:trPr>
        <w:tc>
          <w:tcPr>
            <w:tcW w:w="3823" w:type="dxa"/>
            <w:tcBorders>
              <w:top w:val="single" w:sz="4" w:space="0" w:color="auto"/>
              <w:left w:val="single" w:sz="4" w:space="0" w:color="auto"/>
              <w:bottom w:val="single" w:sz="4" w:space="0" w:color="auto"/>
              <w:right w:val="single" w:sz="4" w:space="0" w:color="auto"/>
            </w:tcBorders>
            <w:hideMark/>
          </w:tcPr>
          <w:p w14:paraId="3D59AE39" w14:textId="77777777" w:rsidR="006C0F01" w:rsidRPr="006C0F01" w:rsidRDefault="006C0F01" w:rsidP="006C0F01">
            <w:pPr>
              <w:spacing w:after="0" w:line="240" w:lineRule="auto"/>
              <w:contextualSpacing/>
              <w:jc w:val="both"/>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Kopējais likviditātes rādītājs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7D9D8B"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11B95B"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1,13</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00CC6D" w14:textId="77777777" w:rsidR="006C0F01" w:rsidRPr="00AB0EB2" w:rsidRDefault="006C0F01" w:rsidP="006C0F01">
            <w:pPr>
              <w:spacing w:after="0" w:line="240" w:lineRule="auto"/>
              <w:contextualSpacing/>
              <w:jc w:val="center"/>
              <w:rPr>
                <w:rFonts w:ascii="Arial Narrow" w:eastAsia="Calibri" w:hAnsi="Arial Narrow" w:cs="Calibri"/>
                <w:i/>
                <w:iCs/>
                <w:sz w:val="20"/>
                <w:szCs w:val="20"/>
                <w:lang w:eastAsia="lv-LV"/>
              </w:rPr>
            </w:pPr>
            <w:r w:rsidRPr="00AB0EB2">
              <w:rPr>
                <w:rFonts w:ascii="Arial Narrow" w:eastAsia="Calibri" w:hAnsi="Arial Narrow" w:cs="Calibri"/>
                <w:i/>
                <w:iCs/>
                <w:sz w:val="20"/>
                <w:szCs w:val="20"/>
                <w:lang w:eastAsia="lv-LV"/>
              </w:rPr>
              <w:t>1,39</w:t>
            </w:r>
          </w:p>
        </w:tc>
      </w:tr>
      <w:tr w:rsidR="006C0F01" w:rsidRPr="006C0F01" w14:paraId="6BEB4EA9" w14:textId="77777777" w:rsidTr="00AB0EB2">
        <w:trPr>
          <w:trHeight w:val="169"/>
        </w:trPr>
        <w:tc>
          <w:tcPr>
            <w:tcW w:w="3823" w:type="dxa"/>
            <w:tcBorders>
              <w:top w:val="single" w:sz="4" w:space="0" w:color="auto"/>
              <w:left w:val="single" w:sz="4" w:space="0" w:color="auto"/>
              <w:bottom w:val="single" w:sz="4" w:space="0" w:color="auto"/>
              <w:right w:val="single" w:sz="4" w:space="0" w:color="auto"/>
            </w:tcBorders>
            <w:hideMark/>
          </w:tcPr>
          <w:p w14:paraId="44AF75C1" w14:textId="77777777" w:rsidR="006C0F01" w:rsidRPr="006C0F01" w:rsidRDefault="006C0F01" w:rsidP="006C0F01">
            <w:pPr>
              <w:spacing w:after="0" w:line="240" w:lineRule="auto"/>
              <w:contextualSpacing/>
              <w:jc w:val="both"/>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Kapitāla struktūra (saistības pret pašu kapitālu),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454CF3"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A5C5F7"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46,40</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A87DB4" w14:textId="77777777" w:rsidR="006C0F01" w:rsidRPr="00AB0EB2" w:rsidRDefault="006C0F01" w:rsidP="006C0F01">
            <w:pPr>
              <w:spacing w:after="0" w:line="240" w:lineRule="auto"/>
              <w:contextualSpacing/>
              <w:jc w:val="center"/>
              <w:rPr>
                <w:rFonts w:ascii="Arial Narrow" w:eastAsia="Calibri" w:hAnsi="Arial Narrow" w:cs="Calibri"/>
                <w:i/>
                <w:iCs/>
                <w:sz w:val="20"/>
                <w:szCs w:val="20"/>
                <w:lang w:eastAsia="lv-LV"/>
              </w:rPr>
            </w:pPr>
            <w:r w:rsidRPr="00AB0EB2">
              <w:rPr>
                <w:rFonts w:ascii="Arial Narrow" w:eastAsia="Calibri" w:hAnsi="Arial Narrow" w:cs="Calibri"/>
                <w:i/>
                <w:iCs/>
                <w:sz w:val="20"/>
                <w:szCs w:val="20"/>
                <w:lang w:eastAsia="lv-LV"/>
              </w:rPr>
              <w:t>50,70</w:t>
            </w:r>
          </w:p>
        </w:tc>
      </w:tr>
      <w:tr w:rsidR="006C0F01" w:rsidRPr="006C0F01" w14:paraId="03BC569D" w14:textId="77777777" w:rsidTr="00AB0EB2">
        <w:trPr>
          <w:trHeight w:val="84"/>
        </w:trPr>
        <w:tc>
          <w:tcPr>
            <w:tcW w:w="3823" w:type="dxa"/>
            <w:tcBorders>
              <w:top w:val="single" w:sz="4" w:space="0" w:color="auto"/>
              <w:left w:val="single" w:sz="4" w:space="0" w:color="auto"/>
              <w:bottom w:val="single" w:sz="4" w:space="0" w:color="auto"/>
              <w:right w:val="single" w:sz="4" w:space="0" w:color="auto"/>
            </w:tcBorders>
            <w:hideMark/>
          </w:tcPr>
          <w:p w14:paraId="3D35954B" w14:textId="77777777" w:rsidR="006C0F01" w:rsidRPr="006C0F01" w:rsidRDefault="006C0F01" w:rsidP="006C0F01">
            <w:pPr>
              <w:spacing w:after="0" w:line="240" w:lineRule="auto"/>
              <w:contextualSpacing/>
              <w:jc w:val="both"/>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 xml:space="preserve">Neto apgrozījums, </w:t>
            </w:r>
            <w:proofErr w:type="spellStart"/>
            <w:r w:rsidRPr="006C0F01">
              <w:rPr>
                <w:rFonts w:ascii="Arial Narrow" w:eastAsia="Calibri" w:hAnsi="Arial Narrow" w:cs="Calibri"/>
                <w:sz w:val="20"/>
                <w:szCs w:val="20"/>
                <w:lang w:eastAsia="lv-LV"/>
              </w:rPr>
              <w:t>euro</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4BAD274D"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21 481 174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C992A2"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20 104 750</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C0B2CA3" w14:textId="77777777" w:rsidR="006C0F01" w:rsidRPr="00AB0EB2" w:rsidRDefault="006C0F01" w:rsidP="006C0F01">
            <w:pPr>
              <w:spacing w:after="0" w:line="240" w:lineRule="auto"/>
              <w:contextualSpacing/>
              <w:rPr>
                <w:rFonts w:ascii="Arial Narrow" w:eastAsia="Calibri" w:hAnsi="Arial Narrow" w:cs="Calibri"/>
                <w:i/>
                <w:iCs/>
                <w:sz w:val="20"/>
                <w:szCs w:val="20"/>
                <w:lang w:eastAsia="lv-LV"/>
              </w:rPr>
            </w:pPr>
            <w:r w:rsidRPr="00AB0EB2">
              <w:rPr>
                <w:rFonts w:ascii="Arial Narrow" w:eastAsia="Calibri" w:hAnsi="Arial Narrow" w:cs="Calibri"/>
                <w:i/>
                <w:iCs/>
                <w:sz w:val="20"/>
                <w:szCs w:val="20"/>
                <w:lang w:eastAsia="lv-LV"/>
              </w:rPr>
              <w:t>21 333 522</w:t>
            </w:r>
          </w:p>
        </w:tc>
      </w:tr>
      <w:tr w:rsidR="006C0F01" w:rsidRPr="006C0F01" w14:paraId="623A3B32" w14:textId="77777777" w:rsidTr="00AB0EB2">
        <w:trPr>
          <w:trHeight w:val="84"/>
        </w:trPr>
        <w:tc>
          <w:tcPr>
            <w:tcW w:w="3823" w:type="dxa"/>
            <w:tcBorders>
              <w:top w:val="single" w:sz="4" w:space="0" w:color="auto"/>
              <w:left w:val="single" w:sz="4" w:space="0" w:color="auto"/>
              <w:bottom w:val="single" w:sz="4" w:space="0" w:color="auto"/>
              <w:right w:val="single" w:sz="4" w:space="0" w:color="auto"/>
            </w:tcBorders>
            <w:hideMark/>
          </w:tcPr>
          <w:p w14:paraId="6B538000" w14:textId="77777777" w:rsidR="006C0F01" w:rsidRPr="006C0F01" w:rsidRDefault="006C0F01" w:rsidP="006C0F01">
            <w:pPr>
              <w:spacing w:after="0" w:line="240" w:lineRule="auto"/>
              <w:contextualSpacing/>
              <w:jc w:val="both"/>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 xml:space="preserve">Bruto peļņa vai zaudējumi, </w:t>
            </w:r>
            <w:proofErr w:type="spellStart"/>
            <w:r w:rsidRPr="006C0F01">
              <w:rPr>
                <w:rFonts w:ascii="Arial Narrow" w:eastAsia="Calibri" w:hAnsi="Arial Narrow" w:cs="Calibri"/>
                <w:i/>
                <w:sz w:val="20"/>
                <w:szCs w:val="20"/>
                <w:lang w:eastAsia="lv-LV"/>
              </w:rPr>
              <w:t>euro</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7D627E53"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987 450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953FF2"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919 109</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6C30240" w14:textId="77777777" w:rsidR="006C0F01" w:rsidRPr="00AB0EB2" w:rsidRDefault="006C0F01" w:rsidP="006C0F01">
            <w:pPr>
              <w:spacing w:after="0" w:line="240" w:lineRule="auto"/>
              <w:contextualSpacing/>
              <w:jc w:val="center"/>
              <w:rPr>
                <w:rFonts w:ascii="Arial Narrow" w:eastAsia="Calibri" w:hAnsi="Arial Narrow" w:cs="Calibri"/>
                <w:i/>
                <w:iCs/>
                <w:sz w:val="20"/>
                <w:szCs w:val="20"/>
                <w:lang w:eastAsia="lv-LV"/>
              </w:rPr>
            </w:pPr>
            <w:r w:rsidRPr="00AB0EB2">
              <w:rPr>
                <w:rFonts w:ascii="Arial Narrow" w:eastAsia="Calibri" w:hAnsi="Arial Narrow" w:cs="Calibri"/>
                <w:i/>
                <w:iCs/>
                <w:sz w:val="20"/>
                <w:szCs w:val="20"/>
                <w:lang w:eastAsia="lv-LV"/>
              </w:rPr>
              <w:t>829 263</w:t>
            </w:r>
          </w:p>
        </w:tc>
      </w:tr>
      <w:tr w:rsidR="006C0F01" w:rsidRPr="006C0F01" w14:paraId="735EEE2E" w14:textId="77777777" w:rsidTr="00AB0EB2">
        <w:trPr>
          <w:trHeight w:val="359"/>
        </w:trPr>
        <w:tc>
          <w:tcPr>
            <w:tcW w:w="3823" w:type="dxa"/>
            <w:tcBorders>
              <w:top w:val="single" w:sz="4" w:space="0" w:color="auto"/>
              <w:left w:val="single" w:sz="4" w:space="0" w:color="auto"/>
              <w:bottom w:val="single" w:sz="4" w:space="0" w:color="auto"/>
              <w:right w:val="single" w:sz="4" w:space="0" w:color="auto"/>
            </w:tcBorders>
            <w:hideMark/>
          </w:tcPr>
          <w:p w14:paraId="6EFDE738" w14:textId="77777777" w:rsidR="006C0F01" w:rsidRPr="006C0F01" w:rsidRDefault="006C0F01" w:rsidP="006C0F01">
            <w:pPr>
              <w:spacing w:after="0" w:line="240" w:lineRule="auto"/>
              <w:contextualSpacing/>
              <w:jc w:val="both"/>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 xml:space="preserve">Peļņa pirms procentu maksājumiem, nodokļiem, nolietojuma un amortizācijas atskaitījumiem (EBITDA), </w:t>
            </w:r>
            <w:proofErr w:type="spellStart"/>
            <w:r w:rsidRPr="006C0F01">
              <w:rPr>
                <w:rFonts w:ascii="Arial Narrow" w:eastAsia="Calibri" w:hAnsi="Arial Narrow" w:cs="Calibri"/>
                <w:i/>
                <w:sz w:val="20"/>
                <w:szCs w:val="20"/>
                <w:lang w:eastAsia="lv-LV"/>
              </w:rPr>
              <w:t>euro</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1D9C4B6D"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540 200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0666A6"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469 981</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09C9DCF" w14:textId="77777777" w:rsidR="006C0F01" w:rsidRPr="00AB0EB2" w:rsidRDefault="006C0F01" w:rsidP="006C0F01">
            <w:pPr>
              <w:spacing w:after="0" w:line="240" w:lineRule="auto"/>
              <w:contextualSpacing/>
              <w:jc w:val="center"/>
              <w:rPr>
                <w:rFonts w:ascii="Arial Narrow" w:eastAsia="Calibri" w:hAnsi="Arial Narrow" w:cs="Calibri"/>
                <w:i/>
                <w:iCs/>
                <w:sz w:val="20"/>
                <w:szCs w:val="20"/>
                <w:lang w:eastAsia="lv-LV"/>
              </w:rPr>
            </w:pPr>
            <w:r w:rsidRPr="00AB0EB2">
              <w:rPr>
                <w:rFonts w:ascii="Arial Narrow" w:eastAsia="Calibri" w:hAnsi="Arial Narrow" w:cs="Calibri"/>
                <w:i/>
                <w:iCs/>
                <w:sz w:val="20"/>
                <w:szCs w:val="20"/>
                <w:lang w:eastAsia="lv-LV"/>
              </w:rPr>
              <w:t>458 640</w:t>
            </w:r>
          </w:p>
        </w:tc>
      </w:tr>
      <w:tr w:rsidR="006C0F01" w:rsidRPr="006C0F01" w14:paraId="502D8C98" w14:textId="77777777" w:rsidTr="00AB0EB2">
        <w:trPr>
          <w:trHeight w:val="84"/>
        </w:trPr>
        <w:tc>
          <w:tcPr>
            <w:tcW w:w="3823" w:type="dxa"/>
            <w:tcBorders>
              <w:top w:val="single" w:sz="4" w:space="0" w:color="auto"/>
              <w:left w:val="single" w:sz="4" w:space="0" w:color="auto"/>
              <w:bottom w:val="single" w:sz="4" w:space="0" w:color="auto"/>
              <w:right w:val="single" w:sz="4" w:space="0" w:color="auto"/>
            </w:tcBorders>
            <w:hideMark/>
          </w:tcPr>
          <w:p w14:paraId="1BE44EB4" w14:textId="77777777" w:rsidR="006C0F01" w:rsidRPr="006C0F01" w:rsidRDefault="006C0F01" w:rsidP="006C0F01">
            <w:pPr>
              <w:spacing w:after="0" w:line="240" w:lineRule="auto"/>
              <w:contextualSpacing/>
              <w:jc w:val="both"/>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 xml:space="preserve">Pašu kapitāls, </w:t>
            </w:r>
            <w:proofErr w:type="spellStart"/>
            <w:r w:rsidRPr="006C0F01">
              <w:rPr>
                <w:rFonts w:ascii="Arial Narrow" w:eastAsia="Calibri" w:hAnsi="Arial Narrow" w:cs="Calibri"/>
                <w:i/>
                <w:sz w:val="20"/>
                <w:szCs w:val="20"/>
                <w:lang w:eastAsia="lv-LV"/>
              </w:rPr>
              <w:t>euro</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20AC09C3"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18 064 038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FF446D"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18 013 359</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F0C11F" w14:textId="77777777" w:rsidR="006C0F01" w:rsidRPr="00AB0EB2" w:rsidRDefault="006C0F01" w:rsidP="006C0F01">
            <w:pPr>
              <w:spacing w:after="0" w:line="240" w:lineRule="auto"/>
              <w:contextualSpacing/>
              <w:jc w:val="center"/>
              <w:rPr>
                <w:rFonts w:ascii="Arial Narrow" w:eastAsia="Calibri" w:hAnsi="Arial Narrow" w:cs="Calibri"/>
                <w:i/>
                <w:iCs/>
                <w:sz w:val="20"/>
                <w:szCs w:val="20"/>
                <w:lang w:eastAsia="lv-LV"/>
              </w:rPr>
            </w:pPr>
            <w:r w:rsidRPr="00AB0EB2">
              <w:rPr>
                <w:rFonts w:ascii="Arial Narrow" w:eastAsia="Calibri" w:hAnsi="Arial Narrow" w:cs="Calibri"/>
                <w:i/>
                <w:iCs/>
                <w:sz w:val="20"/>
                <w:szCs w:val="20"/>
                <w:lang w:eastAsia="lv-LV"/>
              </w:rPr>
              <w:t>18 464 662</w:t>
            </w:r>
          </w:p>
        </w:tc>
      </w:tr>
      <w:tr w:rsidR="006C0F01" w:rsidRPr="006C0F01" w14:paraId="205D279E" w14:textId="77777777" w:rsidTr="00AB0EB2">
        <w:trPr>
          <w:trHeight w:val="84"/>
        </w:trPr>
        <w:tc>
          <w:tcPr>
            <w:tcW w:w="3823" w:type="dxa"/>
            <w:tcBorders>
              <w:top w:val="single" w:sz="4" w:space="0" w:color="auto"/>
              <w:left w:val="single" w:sz="4" w:space="0" w:color="auto"/>
              <w:bottom w:val="single" w:sz="4" w:space="0" w:color="auto"/>
              <w:right w:val="single" w:sz="4" w:space="0" w:color="auto"/>
            </w:tcBorders>
            <w:hideMark/>
          </w:tcPr>
          <w:p w14:paraId="7E7774E3" w14:textId="77777777" w:rsidR="006C0F01" w:rsidRPr="006C0F01" w:rsidRDefault="006C0F01" w:rsidP="006C0F01">
            <w:pPr>
              <w:spacing w:after="0" w:line="240" w:lineRule="auto"/>
              <w:contextualSpacing/>
              <w:jc w:val="both"/>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 xml:space="preserve">Pamatkapitāls, </w:t>
            </w:r>
            <w:proofErr w:type="spellStart"/>
            <w:r w:rsidRPr="006C0F01">
              <w:rPr>
                <w:rFonts w:ascii="Arial Narrow" w:eastAsia="Calibri" w:hAnsi="Arial Narrow" w:cs="Calibri"/>
                <w:i/>
                <w:sz w:val="20"/>
                <w:szCs w:val="20"/>
                <w:lang w:eastAsia="lv-LV"/>
              </w:rPr>
              <w:t>euro</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47CC2838"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11 818 657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2FBAA4"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11 818 657</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181EAA" w14:textId="77777777" w:rsidR="006C0F01" w:rsidRPr="00AB0EB2" w:rsidRDefault="006C0F01" w:rsidP="006C0F01">
            <w:pPr>
              <w:spacing w:after="0" w:line="240" w:lineRule="auto"/>
              <w:contextualSpacing/>
              <w:jc w:val="center"/>
              <w:rPr>
                <w:rFonts w:ascii="Arial Narrow" w:eastAsia="Calibri" w:hAnsi="Arial Narrow" w:cs="Calibri"/>
                <w:i/>
                <w:iCs/>
                <w:sz w:val="20"/>
                <w:szCs w:val="20"/>
                <w:lang w:eastAsia="lv-LV"/>
              </w:rPr>
            </w:pPr>
            <w:r w:rsidRPr="00AB0EB2">
              <w:rPr>
                <w:rFonts w:ascii="Arial Narrow" w:eastAsia="Calibri" w:hAnsi="Arial Narrow" w:cs="Calibri"/>
                <w:i/>
                <w:iCs/>
                <w:sz w:val="20"/>
                <w:szCs w:val="20"/>
                <w:lang w:eastAsia="lv-LV"/>
              </w:rPr>
              <w:t>11 818 657</w:t>
            </w:r>
          </w:p>
        </w:tc>
      </w:tr>
      <w:tr w:rsidR="006C0F01" w:rsidRPr="006C0F01" w14:paraId="6915EA1A" w14:textId="77777777" w:rsidTr="00AB0EB2">
        <w:trPr>
          <w:trHeight w:val="174"/>
        </w:trPr>
        <w:tc>
          <w:tcPr>
            <w:tcW w:w="3823" w:type="dxa"/>
            <w:tcBorders>
              <w:top w:val="single" w:sz="4" w:space="0" w:color="auto"/>
              <w:left w:val="single" w:sz="4" w:space="0" w:color="auto"/>
              <w:bottom w:val="single" w:sz="4" w:space="0" w:color="auto"/>
              <w:right w:val="single" w:sz="4" w:space="0" w:color="auto"/>
            </w:tcBorders>
            <w:hideMark/>
          </w:tcPr>
          <w:p w14:paraId="30C5934B" w14:textId="77777777" w:rsidR="006C0F01" w:rsidRPr="006C0F01" w:rsidRDefault="006C0F01" w:rsidP="006C0F01">
            <w:pPr>
              <w:spacing w:after="0" w:line="240" w:lineRule="auto"/>
              <w:contextualSpacing/>
              <w:jc w:val="both"/>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Bruto peļņas rentabilitātes rādītājs,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B0753F"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4,50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8EB2EC"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4,57</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F72FB0D" w14:textId="77777777" w:rsidR="006C0F01" w:rsidRPr="00AB0EB2" w:rsidRDefault="006C0F01" w:rsidP="006C0F01">
            <w:pPr>
              <w:spacing w:after="0" w:line="240" w:lineRule="auto"/>
              <w:contextualSpacing/>
              <w:jc w:val="center"/>
              <w:rPr>
                <w:rFonts w:ascii="Arial Narrow" w:eastAsia="Calibri" w:hAnsi="Arial Narrow" w:cs="Calibri"/>
                <w:i/>
                <w:iCs/>
                <w:sz w:val="20"/>
                <w:szCs w:val="20"/>
                <w:lang w:eastAsia="lv-LV"/>
              </w:rPr>
            </w:pPr>
            <w:r w:rsidRPr="00AB0EB2">
              <w:rPr>
                <w:rFonts w:ascii="Arial Narrow" w:eastAsia="Calibri" w:hAnsi="Arial Narrow" w:cs="Calibri"/>
                <w:i/>
                <w:iCs/>
                <w:sz w:val="20"/>
                <w:szCs w:val="20"/>
                <w:lang w:eastAsia="lv-LV"/>
              </w:rPr>
              <w:t>3,89</w:t>
            </w:r>
          </w:p>
        </w:tc>
      </w:tr>
      <w:tr w:rsidR="006C0F01" w:rsidRPr="006C0F01" w14:paraId="7240B41D" w14:textId="77777777" w:rsidTr="00AB0EB2">
        <w:trPr>
          <w:trHeight w:val="84"/>
        </w:trPr>
        <w:tc>
          <w:tcPr>
            <w:tcW w:w="3823" w:type="dxa"/>
            <w:tcBorders>
              <w:top w:val="single" w:sz="4" w:space="0" w:color="auto"/>
              <w:left w:val="single" w:sz="4" w:space="0" w:color="auto"/>
              <w:bottom w:val="single" w:sz="4" w:space="0" w:color="auto"/>
              <w:right w:val="single" w:sz="4" w:space="0" w:color="auto"/>
            </w:tcBorders>
            <w:hideMark/>
          </w:tcPr>
          <w:p w14:paraId="08C2D31F" w14:textId="77777777" w:rsidR="006C0F01" w:rsidRPr="006C0F01" w:rsidRDefault="006C0F01" w:rsidP="006C0F01">
            <w:pPr>
              <w:spacing w:after="0" w:line="240" w:lineRule="auto"/>
              <w:contextualSpacing/>
              <w:jc w:val="both"/>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Neto peļņas rentabilitātes rādītājs,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2A006A"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0,02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5EA62B"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0,11</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199A48" w14:textId="77777777" w:rsidR="006C0F01" w:rsidRPr="00AB0EB2" w:rsidRDefault="006C0F01" w:rsidP="006C0F01">
            <w:pPr>
              <w:spacing w:after="0" w:line="240" w:lineRule="auto"/>
              <w:contextualSpacing/>
              <w:jc w:val="center"/>
              <w:rPr>
                <w:rFonts w:ascii="Arial Narrow" w:eastAsia="Calibri" w:hAnsi="Arial Narrow" w:cs="Calibri"/>
                <w:i/>
                <w:iCs/>
                <w:sz w:val="20"/>
                <w:szCs w:val="20"/>
                <w:lang w:eastAsia="lv-LV"/>
              </w:rPr>
            </w:pPr>
            <w:r w:rsidRPr="00AB0EB2">
              <w:rPr>
                <w:rFonts w:ascii="Arial Narrow" w:eastAsia="Calibri" w:hAnsi="Arial Narrow" w:cs="Calibri"/>
                <w:i/>
                <w:iCs/>
                <w:sz w:val="20"/>
                <w:szCs w:val="20"/>
                <w:lang w:eastAsia="lv-LV"/>
              </w:rPr>
              <w:t>0,02</w:t>
            </w:r>
          </w:p>
        </w:tc>
      </w:tr>
      <w:tr w:rsidR="006C0F01" w:rsidRPr="006C0F01" w14:paraId="7E224E09" w14:textId="77777777" w:rsidTr="00AB0EB2">
        <w:trPr>
          <w:trHeight w:val="84"/>
        </w:trPr>
        <w:tc>
          <w:tcPr>
            <w:tcW w:w="3823" w:type="dxa"/>
            <w:tcBorders>
              <w:top w:val="single" w:sz="4" w:space="0" w:color="auto"/>
              <w:left w:val="single" w:sz="4" w:space="0" w:color="auto"/>
              <w:bottom w:val="single" w:sz="4" w:space="0" w:color="auto"/>
              <w:right w:val="single" w:sz="4" w:space="0" w:color="auto"/>
            </w:tcBorders>
            <w:hideMark/>
          </w:tcPr>
          <w:p w14:paraId="374AB565" w14:textId="77777777" w:rsidR="006C0F01" w:rsidRPr="006C0F01" w:rsidRDefault="006C0F01" w:rsidP="006C0F01">
            <w:pPr>
              <w:spacing w:after="0" w:line="240" w:lineRule="auto"/>
              <w:contextualSpacing/>
              <w:jc w:val="both"/>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 xml:space="preserve">Pašu kapitāla </w:t>
            </w:r>
            <w:proofErr w:type="spellStart"/>
            <w:r w:rsidRPr="006C0F01">
              <w:rPr>
                <w:rFonts w:ascii="Arial Narrow" w:eastAsia="Calibri" w:hAnsi="Arial Narrow" w:cs="Calibri"/>
                <w:sz w:val="20"/>
                <w:szCs w:val="20"/>
                <w:lang w:eastAsia="lv-LV"/>
              </w:rPr>
              <w:t>atdeve</w:t>
            </w:r>
            <w:proofErr w:type="spellEnd"/>
            <w:r w:rsidRPr="006C0F01">
              <w:rPr>
                <w:rFonts w:ascii="Arial Narrow" w:eastAsia="Calibri" w:hAnsi="Arial Narrow" w:cs="Calibri"/>
                <w:sz w:val="20"/>
                <w:szCs w:val="20"/>
                <w:lang w:eastAsia="lv-LV"/>
              </w:rPr>
              <w:t xml:space="preserve"> (ROE),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1DBD15"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0,02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EB9CDB"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0,21</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4ED494F" w14:textId="77777777" w:rsidR="006C0F01" w:rsidRPr="00AB0EB2" w:rsidRDefault="006C0F01" w:rsidP="006C0F01">
            <w:pPr>
              <w:spacing w:after="0" w:line="240" w:lineRule="auto"/>
              <w:contextualSpacing/>
              <w:jc w:val="center"/>
              <w:rPr>
                <w:rFonts w:ascii="Arial Narrow" w:eastAsia="Calibri" w:hAnsi="Arial Narrow" w:cs="Calibri"/>
                <w:i/>
                <w:iCs/>
                <w:sz w:val="20"/>
                <w:szCs w:val="20"/>
                <w:lang w:eastAsia="lv-LV"/>
              </w:rPr>
            </w:pPr>
            <w:r w:rsidRPr="00AB0EB2">
              <w:rPr>
                <w:rFonts w:ascii="Arial Narrow" w:eastAsia="Calibri" w:hAnsi="Arial Narrow" w:cs="Calibri"/>
                <w:i/>
                <w:iCs/>
                <w:sz w:val="20"/>
                <w:szCs w:val="20"/>
                <w:lang w:eastAsia="lv-LV"/>
              </w:rPr>
              <w:t>0,03</w:t>
            </w:r>
          </w:p>
        </w:tc>
      </w:tr>
      <w:tr w:rsidR="006C0F01" w:rsidRPr="006C0F01" w14:paraId="2E10A45F" w14:textId="77777777" w:rsidTr="00AB0EB2">
        <w:trPr>
          <w:trHeight w:val="84"/>
        </w:trPr>
        <w:tc>
          <w:tcPr>
            <w:tcW w:w="3823" w:type="dxa"/>
            <w:tcBorders>
              <w:top w:val="single" w:sz="4" w:space="0" w:color="auto"/>
              <w:left w:val="single" w:sz="4" w:space="0" w:color="auto"/>
              <w:bottom w:val="single" w:sz="4" w:space="0" w:color="auto"/>
              <w:right w:val="single" w:sz="4" w:space="0" w:color="auto"/>
            </w:tcBorders>
            <w:hideMark/>
          </w:tcPr>
          <w:p w14:paraId="0518B685" w14:textId="77777777" w:rsidR="006C0F01" w:rsidRPr="006C0F01" w:rsidRDefault="006C0F01" w:rsidP="006C0F01">
            <w:pPr>
              <w:spacing w:after="0" w:line="240" w:lineRule="auto"/>
              <w:contextualSpacing/>
              <w:jc w:val="both"/>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Saistību īpatsvars bilancē,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1EBA8D"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33,20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E76978"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31,69</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C60DEA" w14:textId="77777777" w:rsidR="006C0F01" w:rsidRPr="00AB0EB2" w:rsidRDefault="006C0F01" w:rsidP="006C0F01">
            <w:pPr>
              <w:spacing w:after="0" w:line="240" w:lineRule="auto"/>
              <w:contextualSpacing/>
              <w:jc w:val="center"/>
              <w:rPr>
                <w:rFonts w:ascii="Arial Narrow" w:eastAsia="Calibri" w:hAnsi="Arial Narrow" w:cs="Calibri"/>
                <w:i/>
                <w:iCs/>
                <w:sz w:val="20"/>
                <w:szCs w:val="20"/>
                <w:lang w:eastAsia="lv-LV"/>
              </w:rPr>
            </w:pPr>
            <w:r w:rsidRPr="00AB0EB2">
              <w:rPr>
                <w:rFonts w:ascii="Arial Narrow" w:eastAsia="Calibri" w:hAnsi="Arial Narrow" w:cs="Calibri"/>
                <w:i/>
                <w:iCs/>
                <w:sz w:val="20"/>
                <w:szCs w:val="20"/>
                <w:lang w:eastAsia="lv-LV"/>
              </w:rPr>
              <w:t>33,62</w:t>
            </w:r>
          </w:p>
        </w:tc>
      </w:tr>
      <w:tr w:rsidR="006C0F01" w:rsidRPr="006C0F01" w14:paraId="2C60D53F" w14:textId="77777777" w:rsidTr="00AB0EB2">
        <w:trPr>
          <w:trHeight w:val="80"/>
        </w:trPr>
        <w:tc>
          <w:tcPr>
            <w:tcW w:w="3823" w:type="dxa"/>
            <w:tcBorders>
              <w:top w:val="single" w:sz="4" w:space="0" w:color="auto"/>
              <w:left w:val="single" w:sz="4" w:space="0" w:color="auto"/>
              <w:bottom w:val="single" w:sz="4" w:space="0" w:color="auto"/>
              <w:right w:val="single" w:sz="4" w:space="0" w:color="auto"/>
            </w:tcBorders>
            <w:hideMark/>
          </w:tcPr>
          <w:p w14:paraId="4F7EAC99" w14:textId="77777777" w:rsidR="006C0F01" w:rsidRPr="006C0F01" w:rsidRDefault="006C0F01" w:rsidP="006C0F01">
            <w:pPr>
              <w:spacing w:after="0" w:line="240" w:lineRule="auto"/>
              <w:contextualSpacing/>
              <w:jc w:val="both"/>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 xml:space="preserve">Kopējā naudas plūsma, </w:t>
            </w:r>
            <w:proofErr w:type="spellStart"/>
            <w:r w:rsidRPr="006C0F01">
              <w:rPr>
                <w:rFonts w:ascii="Arial Narrow" w:eastAsia="Calibri" w:hAnsi="Arial Narrow" w:cs="Calibri"/>
                <w:i/>
                <w:sz w:val="20"/>
                <w:szCs w:val="20"/>
                <w:lang w:eastAsia="lv-LV"/>
              </w:rPr>
              <w:t>euro</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49B04C7D" w14:textId="77777777" w:rsidR="006C0F01" w:rsidRPr="006C0F01" w:rsidRDefault="006C0F01" w:rsidP="006C0F01">
            <w:pPr>
              <w:spacing w:after="0" w:line="240" w:lineRule="auto"/>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453 736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732843" w14:textId="77777777" w:rsidR="006C0F01" w:rsidRPr="006C0F01" w:rsidRDefault="006C0F01" w:rsidP="006C0F01">
            <w:pPr>
              <w:spacing w:after="0" w:line="240" w:lineRule="auto"/>
              <w:ind w:left="255"/>
              <w:contextualSpacing/>
              <w:jc w:val="center"/>
              <w:rPr>
                <w:rFonts w:ascii="Arial Narrow" w:eastAsia="Calibri" w:hAnsi="Arial Narrow" w:cs="Calibri"/>
                <w:sz w:val="20"/>
                <w:szCs w:val="20"/>
                <w:lang w:eastAsia="lv-LV"/>
              </w:rPr>
            </w:pPr>
            <w:r w:rsidRPr="006C0F01">
              <w:rPr>
                <w:rFonts w:ascii="Arial Narrow" w:eastAsia="Calibri" w:hAnsi="Arial Narrow" w:cs="Calibri"/>
                <w:sz w:val="20"/>
                <w:szCs w:val="20"/>
                <w:lang w:eastAsia="lv-LV"/>
              </w:rPr>
              <w:t>(167 010)</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BDC4571" w14:textId="77777777" w:rsidR="006C0F01" w:rsidRPr="00AB0EB2" w:rsidRDefault="006C0F01" w:rsidP="006C0F01">
            <w:pPr>
              <w:spacing w:after="0" w:line="240" w:lineRule="auto"/>
              <w:jc w:val="center"/>
              <w:rPr>
                <w:rFonts w:ascii="Arial Narrow" w:eastAsia="Calibri" w:hAnsi="Arial Narrow" w:cs="Calibri"/>
                <w:i/>
                <w:iCs/>
                <w:sz w:val="20"/>
                <w:szCs w:val="20"/>
                <w:lang w:eastAsia="lv-LV"/>
              </w:rPr>
            </w:pPr>
            <w:r w:rsidRPr="00AB0EB2">
              <w:rPr>
                <w:rFonts w:ascii="Arial Narrow" w:eastAsia="Calibri" w:hAnsi="Arial Narrow" w:cs="Calibri"/>
                <w:i/>
                <w:iCs/>
                <w:sz w:val="20"/>
                <w:szCs w:val="20"/>
                <w:lang w:eastAsia="lv-LV"/>
              </w:rPr>
              <w:t>110 531</w:t>
            </w:r>
          </w:p>
        </w:tc>
      </w:tr>
    </w:tbl>
    <w:p w14:paraId="7ECB4FAA" w14:textId="5810E2A9" w:rsidR="006C0F01" w:rsidRPr="00A953E8" w:rsidRDefault="006C0F01" w:rsidP="00A953E8">
      <w:pPr>
        <w:numPr>
          <w:ilvl w:val="1"/>
          <w:numId w:val="46"/>
        </w:numPr>
        <w:spacing w:before="240" w:after="0" w:line="264" w:lineRule="auto"/>
        <w:ind w:left="425" w:hanging="357"/>
        <w:contextualSpacing/>
        <w:jc w:val="both"/>
        <w:rPr>
          <w:rFonts w:ascii="Arial Narrow" w:eastAsia="Calibri" w:hAnsi="Arial Narrow" w:cs="Calibri"/>
          <w:b/>
          <w:i/>
          <w:iCs/>
          <w:sz w:val="22"/>
          <w:szCs w:val="22"/>
        </w:rPr>
      </w:pPr>
      <w:r w:rsidRPr="00A953E8">
        <w:rPr>
          <w:rFonts w:ascii="Arial Narrow" w:eastAsia="Calibri" w:hAnsi="Arial Narrow" w:cs="Calibri"/>
          <w:b/>
          <w:i/>
          <w:iCs/>
          <w:sz w:val="22"/>
          <w:szCs w:val="22"/>
        </w:rPr>
        <w:t>Valdes viedoklis par apstiprinātā budžeta un naturālo rādītāju izpildi 2020. gadā:</w:t>
      </w:r>
    </w:p>
    <w:p w14:paraId="15D3F991" w14:textId="77777777" w:rsidR="00CB63FC" w:rsidRPr="00AB0EB2" w:rsidRDefault="00CB63FC" w:rsidP="00CB63FC">
      <w:pPr>
        <w:spacing w:after="0" w:line="240" w:lineRule="auto"/>
        <w:ind w:left="851" w:hanging="284"/>
        <w:jc w:val="both"/>
        <w:rPr>
          <w:rFonts w:ascii="Arial Narrow" w:eastAsia="Calibri" w:hAnsi="Arial Narrow" w:cs="Calibri"/>
          <w:b/>
          <w:bCs/>
          <w:i/>
          <w:iCs/>
          <w:sz w:val="22"/>
          <w:szCs w:val="22"/>
        </w:rPr>
      </w:pPr>
      <w:r w:rsidRPr="00AB0EB2">
        <w:rPr>
          <w:rFonts w:ascii="Arial Narrow" w:eastAsia="Calibri" w:hAnsi="Arial Narrow" w:cs="Calibri"/>
          <w:b/>
          <w:bCs/>
          <w:i/>
          <w:iCs/>
          <w:sz w:val="22"/>
          <w:szCs w:val="22"/>
        </w:rPr>
        <w:t>Finanšu mērķi :</w:t>
      </w:r>
    </w:p>
    <w:p w14:paraId="0019DAEA" w14:textId="77777777" w:rsidR="00CB63FC" w:rsidRPr="00AB0EB2" w:rsidRDefault="00CB63FC" w:rsidP="00CB63FC">
      <w:pPr>
        <w:numPr>
          <w:ilvl w:val="0"/>
          <w:numId w:val="47"/>
        </w:numPr>
        <w:spacing w:after="0" w:line="240" w:lineRule="auto"/>
        <w:ind w:left="851" w:hanging="284"/>
        <w:contextualSpacing/>
        <w:jc w:val="both"/>
        <w:rPr>
          <w:rFonts w:ascii="Arial Narrow" w:eastAsia="Calibri" w:hAnsi="Arial Narrow" w:cs="Calibri"/>
          <w:b/>
          <w:bCs/>
          <w:i/>
          <w:iCs/>
          <w:sz w:val="22"/>
          <w:szCs w:val="22"/>
        </w:rPr>
      </w:pPr>
      <w:r w:rsidRPr="00AB0EB2">
        <w:rPr>
          <w:rFonts w:ascii="Arial Narrow" w:eastAsia="Calibri" w:hAnsi="Arial Narrow" w:cs="Calibri"/>
          <w:bCs/>
          <w:i/>
          <w:iCs/>
          <w:sz w:val="22"/>
          <w:szCs w:val="22"/>
        </w:rPr>
        <w:t>2020. gadā pēc operatīvās informācijas ir nostrādāts ar peļņu 3 222 EUR apjomā pēc  stratēģijas un budžeta plāna bija plānots 5 000 EUR jeb neizpilde – 1 778 EUR (35.5%);</w:t>
      </w:r>
    </w:p>
    <w:p w14:paraId="7AEFEF10" w14:textId="77777777" w:rsidR="00CB63FC" w:rsidRPr="00AB0EB2" w:rsidRDefault="00CB63FC" w:rsidP="00CB63FC">
      <w:pPr>
        <w:numPr>
          <w:ilvl w:val="0"/>
          <w:numId w:val="47"/>
        </w:numPr>
        <w:spacing w:after="0" w:line="240" w:lineRule="auto"/>
        <w:ind w:left="851" w:hanging="284"/>
        <w:contextualSpacing/>
        <w:jc w:val="both"/>
        <w:rPr>
          <w:rFonts w:ascii="Arial Narrow" w:eastAsia="Calibri" w:hAnsi="Arial Narrow" w:cs="Calibri"/>
          <w:b/>
          <w:bCs/>
          <w:i/>
          <w:iCs/>
          <w:sz w:val="22"/>
          <w:szCs w:val="22"/>
        </w:rPr>
      </w:pPr>
      <w:r w:rsidRPr="00AB0EB2">
        <w:rPr>
          <w:rFonts w:ascii="Arial Narrow" w:eastAsia="Calibri" w:hAnsi="Arial Narrow" w:cs="Calibri"/>
          <w:bCs/>
          <w:i/>
          <w:iCs/>
          <w:sz w:val="22"/>
          <w:szCs w:val="22"/>
        </w:rPr>
        <w:t>pamatdarbības naudas plūsma 12 mēnešos ir pozitīva – 139 554 EUR pēc  plāna plānots bija 594 300 EUR jeb neizpilde – 454 746 EUR (76.5%);</w:t>
      </w:r>
    </w:p>
    <w:p w14:paraId="61B33186" w14:textId="77777777" w:rsidR="00CB63FC" w:rsidRPr="00AB0EB2" w:rsidRDefault="00CB63FC" w:rsidP="00CB63FC">
      <w:pPr>
        <w:numPr>
          <w:ilvl w:val="0"/>
          <w:numId w:val="47"/>
        </w:numPr>
        <w:spacing w:after="0" w:line="240" w:lineRule="auto"/>
        <w:ind w:left="851" w:hanging="284"/>
        <w:contextualSpacing/>
        <w:jc w:val="both"/>
        <w:rPr>
          <w:rFonts w:ascii="Arial Narrow" w:eastAsia="Calibri" w:hAnsi="Arial Narrow" w:cs="Calibri"/>
          <w:b/>
          <w:bCs/>
          <w:i/>
          <w:iCs/>
          <w:sz w:val="22"/>
          <w:szCs w:val="22"/>
        </w:rPr>
      </w:pPr>
      <w:r w:rsidRPr="00AB0EB2">
        <w:rPr>
          <w:rFonts w:ascii="Arial Narrow" w:eastAsia="Calibri" w:hAnsi="Arial Narrow" w:cs="Calibri"/>
          <w:bCs/>
          <w:i/>
          <w:iCs/>
          <w:sz w:val="22"/>
          <w:szCs w:val="22"/>
        </w:rPr>
        <w:t>kopējais likviditātes rādītājs ir pozitīvs 1,39 gada griezumā ir plānots 1,20;</w:t>
      </w:r>
    </w:p>
    <w:p w14:paraId="788A395D" w14:textId="77777777" w:rsidR="00497A82" w:rsidRDefault="00CB63FC" w:rsidP="00497A82">
      <w:pPr>
        <w:numPr>
          <w:ilvl w:val="0"/>
          <w:numId w:val="47"/>
        </w:numPr>
        <w:spacing w:after="0" w:line="240" w:lineRule="auto"/>
        <w:ind w:left="851" w:hanging="284"/>
        <w:contextualSpacing/>
        <w:jc w:val="both"/>
        <w:rPr>
          <w:rFonts w:ascii="Arial Narrow" w:eastAsia="Calibri" w:hAnsi="Arial Narrow" w:cs="Calibri"/>
          <w:b/>
          <w:bCs/>
          <w:i/>
          <w:iCs/>
          <w:sz w:val="22"/>
          <w:szCs w:val="22"/>
        </w:rPr>
      </w:pPr>
      <w:r w:rsidRPr="00AB0EB2">
        <w:rPr>
          <w:rFonts w:ascii="Arial Narrow" w:eastAsia="Calibri" w:hAnsi="Arial Narrow" w:cs="Calibri"/>
          <w:bCs/>
          <w:i/>
          <w:iCs/>
          <w:sz w:val="22"/>
          <w:szCs w:val="22"/>
        </w:rPr>
        <w:t>neto peļņas rentabilitātes rādītājs ir pozitīvs 0,02%, gada plānā ir pozitīvs 0,02%;</w:t>
      </w:r>
    </w:p>
    <w:p w14:paraId="018AED4B" w14:textId="77777777" w:rsidR="00497A82" w:rsidRDefault="00CB63FC" w:rsidP="00497A82">
      <w:pPr>
        <w:numPr>
          <w:ilvl w:val="0"/>
          <w:numId w:val="47"/>
        </w:numPr>
        <w:spacing w:after="0" w:line="240" w:lineRule="auto"/>
        <w:ind w:left="851" w:hanging="284"/>
        <w:contextualSpacing/>
        <w:jc w:val="both"/>
        <w:rPr>
          <w:rFonts w:ascii="Arial Narrow" w:eastAsia="Calibri" w:hAnsi="Arial Narrow" w:cs="Calibri"/>
          <w:b/>
          <w:bCs/>
          <w:i/>
          <w:iCs/>
          <w:sz w:val="22"/>
          <w:szCs w:val="22"/>
        </w:rPr>
      </w:pPr>
      <w:r w:rsidRPr="00497A82">
        <w:rPr>
          <w:rFonts w:ascii="Arial Narrow" w:eastAsia="Calibri" w:hAnsi="Arial Narrow" w:cs="Calibri"/>
          <w:bCs/>
          <w:i/>
          <w:iCs/>
          <w:sz w:val="22"/>
          <w:szCs w:val="22"/>
        </w:rPr>
        <w:t>kopējā naudas plūsma 12 mēnešos ir pozitīva 110 531 EUR, gada plānā kopējā naudas plūsma bija  plānota negatīva 453 736 EUR.</w:t>
      </w:r>
    </w:p>
    <w:p w14:paraId="1E6BE8DB" w14:textId="77777777" w:rsidR="00497A82" w:rsidRDefault="00CB63FC" w:rsidP="00497A82">
      <w:pPr>
        <w:spacing w:after="0" w:line="240" w:lineRule="auto"/>
        <w:contextualSpacing/>
        <w:jc w:val="both"/>
        <w:rPr>
          <w:rFonts w:ascii="Arial Narrow" w:eastAsia="Calibri" w:hAnsi="Arial Narrow" w:cs="Calibri"/>
          <w:b/>
          <w:bCs/>
          <w:i/>
          <w:iCs/>
          <w:sz w:val="22"/>
          <w:szCs w:val="22"/>
        </w:rPr>
      </w:pPr>
      <w:r w:rsidRPr="00497A82">
        <w:rPr>
          <w:rFonts w:ascii="Arial Narrow" w:eastAsia="Calibri" w:hAnsi="Arial Narrow" w:cs="Calibri"/>
          <w:bCs/>
          <w:i/>
          <w:iCs/>
          <w:sz w:val="22"/>
          <w:szCs w:val="22"/>
        </w:rPr>
        <w:t xml:space="preserve">Finanšu mērķu </w:t>
      </w:r>
      <w:r w:rsidRPr="00497A82">
        <w:rPr>
          <w:rFonts w:ascii="Arial Narrow" w:eastAsia="Calibri" w:hAnsi="Arial Narrow" w:cs="Calibri"/>
          <w:i/>
          <w:iCs/>
          <w:sz w:val="22"/>
          <w:szCs w:val="22"/>
        </w:rPr>
        <w:t>rezultatīvo rādītāju mērķu vērtības</w:t>
      </w:r>
      <w:r w:rsidRPr="00497A82">
        <w:rPr>
          <w:rFonts w:ascii="Arial Narrow" w:eastAsia="Calibri" w:hAnsi="Arial Narrow" w:cs="Calibri"/>
          <w:bCs/>
          <w:i/>
          <w:iCs/>
          <w:sz w:val="22"/>
          <w:szCs w:val="22"/>
        </w:rPr>
        <w:t xml:space="preserve"> daļēja neizpilde ir cieši saistīta ar </w:t>
      </w:r>
      <w:proofErr w:type="spellStart"/>
      <w:r w:rsidRPr="00497A82">
        <w:rPr>
          <w:rFonts w:ascii="Arial Narrow" w:eastAsia="Calibri" w:hAnsi="Arial Narrow" w:cs="Calibri"/>
          <w:bCs/>
          <w:i/>
          <w:iCs/>
          <w:sz w:val="22"/>
          <w:szCs w:val="22"/>
        </w:rPr>
        <w:t>nefinanšu</w:t>
      </w:r>
      <w:proofErr w:type="spellEnd"/>
      <w:r w:rsidRPr="00497A82">
        <w:rPr>
          <w:rFonts w:ascii="Arial Narrow" w:eastAsia="Calibri" w:hAnsi="Arial Narrow" w:cs="Calibri"/>
          <w:bCs/>
          <w:i/>
          <w:iCs/>
          <w:sz w:val="22"/>
          <w:szCs w:val="22"/>
        </w:rPr>
        <w:t xml:space="preserve"> mērķu </w:t>
      </w:r>
      <w:r w:rsidRPr="00497A82">
        <w:rPr>
          <w:rFonts w:ascii="Arial Narrow" w:eastAsia="Calibri" w:hAnsi="Arial Narrow" w:cs="Calibri"/>
          <w:i/>
          <w:iCs/>
          <w:sz w:val="22"/>
          <w:szCs w:val="22"/>
        </w:rPr>
        <w:t>rezultatīvo rādītāju mērķu vērtības</w:t>
      </w:r>
      <w:r w:rsidRPr="00497A82">
        <w:rPr>
          <w:rFonts w:ascii="Arial Narrow" w:eastAsia="Calibri" w:hAnsi="Arial Narrow" w:cs="Calibri"/>
          <w:bCs/>
          <w:i/>
          <w:iCs/>
          <w:sz w:val="22"/>
          <w:szCs w:val="22"/>
        </w:rPr>
        <w:t xml:space="preserve"> neizpildi. RPNC izdevies nodrošināt 2020. gada operatīvo peļņu 3 222 EUR apjomā, pateicoties panāktajām kompensācijām no NVD par līguma neizpildēm, ko ietekmēja Covid-19 infekcija.</w:t>
      </w:r>
    </w:p>
    <w:p w14:paraId="64F71A2B" w14:textId="77777777" w:rsidR="00497A82" w:rsidRDefault="00497A82" w:rsidP="00497A82">
      <w:pPr>
        <w:spacing w:after="0" w:line="240" w:lineRule="auto"/>
        <w:contextualSpacing/>
        <w:jc w:val="both"/>
        <w:rPr>
          <w:rFonts w:ascii="Arial Narrow" w:eastAsia="Calibri" w:hAnsi="Arial Narrow" w:cs="Calibri"/>
          <w:b/>
          <w:bCs/>
          <w:i/>
          <w:iCs/>
          <w:sz w:val="22"/>
          <w:szCs w:val="22"/>
        </w:rPr>
      </w:pPr>
    </w:p>
    <w:p w14:paraId="341BEE8A" w14:textId="77777777" w:rsidR="00497A82" w:rsidRDefault="00497A82" w:rsidP="00497A82">
      <w:pPr>
        <w:spacing w:after="0" w:line="240" w:lineRule="auto"/>
        <w:contextualSpacing/>
        <w:jc w:val="both"/>
        <w:rPr>
          <w:rFonts w:ascii="Arial Narrow" w:eastAsia="Calibri" w:hAnsi="Arial Narrow" w:cs="Calibri"/>
          <w:b/>
          <w:bCs/>
          <w:i/>
          <w:iCs/>
          <w:sz w:val="22"/>
          <w:szCs w:val="22"/>
        </w:rPr>
      </w:pPr>
    </w:p>
    <w:p w14:paraId="0AA68FCA" w14:textId="77777777" w:rsidR="00497A82" w:rsidRDefault="00497A82" w:rsidP="00497A82">
      <w:pPr>
        <w:spacing w:after="0" w:line="240" w:lineRule="auto"/>
        <w:contextualSpacing/>
        <w:jc w:val="both"/>
        <w:rPr>
          <w:rFonts w:ascii="Arial Narrow" w:eastAsia="Calibri" w:hAnsi="Arial Narrow" w:cs="Calibri"/>
          <w:b/>
          <w:bCs/>
          <w:i/>
          <w:iCs/>
          <w:sz w:val="22"/>
          <w:szCs w:val="22"/>
        </w:rPr>
      </w:pPr>
    </w:p>
    <w:p w14:paraId="5F1E722A" w14:textId="77777777" w:rsidR="00497A82" w:rsidRDefault="00497A82" w:rsidP="00497A82">
      <w:pPr>
        <w:spacing w:after="0" w:line="240" w:lineRule="auto"/>
        <w:contextualSpacing/>
        <w:jc w:val="both"/>
        <w:rPr>
          <w:rFonts w:ascii="Arial Narrow" w:eastAsia="Calibri" w:hAnsi="Arial Narrow" w:cs="Calibri"/>
          <w:b/>
          <w:bCs/>
          <w:i/>
          <w:iCs/>
          <w:sz w:val="22"/>
          <w:szCs w:val="22"/>
        </w:rPr>
      </w:pPr>
    </w:p>
    <w:p w14:paraId="58BC307B" w14:textId="32E6E651" w:rsidR="006C0F01" w:rsidRPr="00497A82" w:rsidRDefault="006C0F01" w:rsidP="00497A82">
      <w:pPr>
        <w:spacing w:after="0" w:line="240" w:lineRule="auto"/>
        <w:contextualSpacing/>
        <w:jc w:val="both"/>
        <w:rPr>
          <w:rFonts w:ascii="Arial Narrow" w:eastAsia="Calibri" w:hAnsi="Arial Narrow" w:cs="Calibri"/>
          <w:b/>
          <w:bCs/>
          <w:i/>
          <w:iCs/>
          <w:sz w:val="22"/>
          <w:szCs w:val="22"/>
        </w:rPr>
      </w:pPr>
      <w:proofErr w:type="spellStart"/>
      <w:r w:rsidRPr="00AB0EB2">
        <w:rPr>
          <w:rFonts w:ascii="Arial Narrow" w:eastAsia="Times New Roman" w:hAnsi="Arial Narrow"/>
          <w:b/>
          <w:bCs/>
          <w:i/>
          <w:iCs/>
          <w:kern w:val="32"/>
          <w:sz w:val="22"/>
          <w:szCs w:val="22"/>
          <w:lang w:eastAsia="lv-LV"/>
        </w:rPr>
        <w:lastRenderedPageBreak/>
        <w:t>Nefinanšu</w:t>
      </w:r>
      <w:proofErr w:type="spellEnd"/>
      <w:r w:rsidRPr="00AB0EB2">
        <w:rPr>
          <w:rFonts w:ascii="Arial Narrow" w:eastAsia="Times New Roman" w:hAnsi="Arial Narrow"/>
          <w:b/>
          <w:bCs/>
          <w:i/>
          <w:iCs/>
          <w:kern w:val="32"/>
          <w:sz w:val="22"/>
          <w:szCs w:val="22"/>
          <w:lang w:eastAsia="lv-LV"/>
        </w:rPr>
        <w:t xml:space="preserve"> mērķi : </w:t>
      </w:r>
    </w:p>
    <w:p w14:paraId="4FB7EB0D" w14:textId="77777777" w:rsidR="006C0F01" w:rsidRPr="00AB0EB2" w:rsidRDefault="006C0F01" w:rsidP="006C0F01">
      <w:pPr>
        <w:numPr>
          <w:ilvl w:val="0"/>
          <w:numId w:val="47"/>
        </w:numPr>
        <w:spacing w:after="0" w:line="240" w:lineRule="auto"/>
        <w:ind w:left="851" w:hanging="284"/>
        <w:contextualSpacing/>
        <w:jc w:val="both"/>
        <w:rPr>
          <w:rFonts w:ascii="Arial Narrow" w:eastAsia="Calibri" w:hAnsi="Arial Narrow" w:cs="Calibri"/>
          <w:i/>
          <w:iCs/>
          <w:sz w:val="22"/>
          <w:szCs w:val="22"/>
        </w:rPr>
      </w:pPr>
      <w:r w:rsidRPr="00AB0EB2">
        <w:rPr>
          <w:rFonts w:ascii="Arial Narrow" w:eastAsia="Calibri" w:hAnsi="Arial Narrow" w:cs="Calibri"/>
          <w:i/>
          <w:iCs/>
          <w:sz w:val="22"/>
          <w:szCs w:val="22"/>
        </w:rPr>
        <w:t>pieaudzis vidējais ārstēšanās ilgums līdz 25,93 dienām jeb pieaugums 1,93 dienas (8.04 %) pret gada plānoto, jo:</w:t>
      </w:r>
    </w:p>
    <w:p w14:paraId="728A0171" w14:textId="77777777" w:rsidR="006C0F01" w:rsidRPr="00AB0EB2" w:rsidRDefault="006C0F01" w:rsidP="006C0F01">
      <w:pPr>
        <w:numPr>
          <w:ilvl w:val="1"/>
          <w:numId w:val="47"/>
        </w:numPr>
        <w:spacing w:after="0" w:line="240" w:lineRule="auto"/>
        <w:ind w:left="1276"/>
        <w:contextualSpacing/>
        <w:jc w:val="both"/>
        <w:rPr>
          <w:rFonts w:ascii="Arial Narrow" w:eastAsia="Calibri" w:hAnsi="Arial Narrow" w:cs="Calibri"/>
          <w:i/>
          <w:iCs/>
          <w:sz w:val="22"/>
          <w:szCs w:val="22"/>
        </w:rPr>
      </w:pPr>
      <w:r w:rsidRPr="00AB0EB2">
        <w:rPr>
          <w:rFonts w:ascii="Arial Narrow" w:eastAsia="Calibri" w:hAnsi="Arial Narrow" w:cs="Calibri"/>
          <w:i/>
          <w:iCs/>
          <w:sz w:val="22"/>
          <w:szCs w:val="22"/>
        </w:rPr>
        <w:t>pacienti iestājas stacionārā ar smagākiem psihiskiem traucējumiem, ņemot vērā Covid-19 ietekmi;</w:t>
      </w:r>
    </w:p>
    <w:p w14:paraId="55D48FB4" w14:textId="77777777" w:rsidR="006C0F01" w:rsidRPr="00AB0EB2" w:rsidRDefault="006C0F01" w:rsidP="006C0F01">
      <w:pPr>
        <w:numPr>
          <w:ilvl w:val="1"/>
          <w:numId w:val="47"/>
        </w:numPr>
        <w:spacing w:after="0" w:line="240" w:lineRule="auto"/>
        <w:ind w:left="1276"/>
        <w:contextualSpacing/>
        <w:jc w:val="both"/>
        <w:rPr>
          <w:rFonts w:ascii="Arial Narrow" w:eastAsia="Calibri" w:hAnsi="Arial Narrow" w:cs="Calibri"/>
          <w:i/>
          <w:iCs/>
          <w:sz w:val="22"/>
          <w:szCs w:val="22"/>
        </w:rPr>
      </w:pPr>
      <w:r w:rsidRPr="00AB0EB2">
        <w:rPr>
          <w:rFonts w:ascii="Arial Narrow" w:eastAsia="Calibri" w:hAnsi="Arial Narrow" w:cs="Calibri"/>
          <w:i/>
          <w:iCs/>
          <w:sz w:val="22"/>
          <w:szCs w:val="22"/>
        </w:rPr>
        <w:t>apgrūtināta pacientu izrakstīšana uz ilgstošas un īslaicīgās sociālās aprūpes institūcijām gan karantīnas dēl, gan noteikto ierobežojumu dēl, gan izpratnes trūkuma dēl no šim institūcijām par inficēšanās ilgumu;</w:t>
      </w:r>
    </w:p>
    <w:p w14:paraId="21BB8383" w14:textId="7258B33E" w:rsidR="00E63945" w:rsidRPr="00AB0EB2" w:rsidRDefault="006C0F01" w:rsidP="00E63945">
      <w:pPr>
        <w:numPr>
          <w:ilvl w:val="1"/>
          <w:numId w:val="47"/>
        </w:numPr>
        <w:spacing w:after="0" w:line="240" w:lineRule="auto"/>
        <w:ind w:left="1276"/>
        <w:contextualSpacing/>
        <w:jc w:val="both"/>
        <w:rPr>
          <w:rFonts w:ascii="Arial Narrow" w:eastAsia="Calibri" w:hAnsi="Arial Narrow" w:cs="Calibri"/>
          <w:i/>
          <w:iCs/>
          <w:sz w:val="22"/>
          <w:szCs w:val="22"/>
        </w:rPr>
      </w:pPr>
      <w:r w:rsidRPr="00AB0EB2">
        <w:rPr>
          <w:rFonts w:ascii="Arial Narrow" w:eastAsia="Calibri" w:hAnsi="Arial Narrow" w:cs="Calibri"/>
          <w:i/>
          <w:iCs/>
          <w:sz w:val="22"/>
          <w:szCs w:val="22"/>
        </w:rPr>
        <w:t>pacientu ar psihiskiem traucējumiem un Covid-19 inficētu nevar izrakstīt no stacionāra, jo savā dzīvesvietā nespēs ievērot izolāciju.</w:t>
      </w:r>
    </w:p>
    <w:p w14:paraId="106E10BD" w14:textId="38972CCF" w:rsidR="00E63945" w:rsidRPr="00AB0EB2" w:rsidRDefault="00E63945" w:rsidP="00E63945">
      <w:pPr>
        <w:pStyle w:val="Sarakstarindkopa"/>
        <w:numPr>
          <w:ilvl w:val="0"/>
          <w:numId w:val="47"/>
        </w:numPr>
        <w:ind w:left="851"/>
        <w:rPr>
          <w:rFonts w:ascii="Arial Narrow" w:hAnsi="Arial Narrow"/>
          <w:i/>
          <w:iCs/>
          <w:sz w:val="22"/>
          <w:szCs w:val="22"/>
          <w:lang w:val="lv-LV"/>
        </w:rPr>
      </w:pPr>
      <w:r w:rsidRPr="00AB0EB2">
        <w:rPr>
          <w:rFonts w:ascii="Arial Narrow" w:hAnsi="Arial Narrow"/>
          <w:i/>
          <w:iCs/>
          <w:sz w:val="22"/>
          <w:szCs w:val="22"/>
          <w:lang w:val="lv-LV"/>
        </w:rPr>
        <w:t>samazinājies hospitalizēto narkoloģisko pacientu skaits, jo uz ārkārtas situācijas laiku stacionārā tika nodrošināta tikai neatliekamā un akūtā palīdzība, kā arī darbu pārtrauca Minesotas programma.</w:t>
      </w:r>
    </w:p>
    <w:p w14:paraId="75F6553B" w14:textId="4FE14703" w:rsidR="006C0F01" w:rsidRPr="00AB0EB2" w:rsidRDefault="006C0F01" w:rsidP="006C0F01">
      <w:pPr>
        <w:numPr>
          <w:ilvl w:val="0"/>
          <w:numId w:val="47"/>
        </w:numPr>
        <w:spacing w:after="0" w:line="240" w:lineRule="auto"/>
        <w:ind w:left="851" w:hanging="284"/>
        <w:contextualSpacing/>
        <w:jc w:val="both"/>
        <w:rPr>
          <w:rFonts w:ascii="Arial Narrow" w:eastAsia="Calibri" w:hAnsi="Arial Narrow" w:cs="Calibri"/>
          <w:i/>
          <w:iCs/>
          <w:sz w:val="22"/>
          <w:szCs w:val="22"/>
        </w:rPr>
      </w:pPr>
      <w:r w:rsidRPr="00AB0EB2">
        <w:rPr>
          <w:rFonts w:ascii="Arial Narrow" w:eastAsia="Calibri" w:hAnsi="Arial Narrow" w:cs="Calibri"/>
          <w:i/>
          <w:iCs/>
          <w:sz w:val="22"/>
          <w:szCs w:val="22"/>
        </w:rPr>
        <w:t>samazinājusies gultu noslodze līdz 80,29 %, plānots bija 93% jeb samazinājums 12,71%, jo:</w:t>
      </w:r>
    </w:p>
    <w:p w14:paraId="2C902E50" w14:textId="77777777" w:rsidR="006C0F01" w:rsidRPr="00AB0EB2" w:rsidRDefault="006C0F01" w:rsidP="006C0F01">
      <w:pPr>
        <w:numPr>
          <w:ilvl w:val="1"/>
          <w:numId w:val="47"/>
        </w:numPr>
        <w:spacing w:after="0" w:line="240" w:lineRule="auto"/>
        <w:ind w:left="1276"/>
        <w:contextualSpacing/>
        <w:jc w:val="both"/>
        <w:rPr>
          <w:rFonts w:ascii="Arial Narrow" w:eastAsia="Calibri" w:hAnsi="Arial Narrow" w:cs="Calibri"/>
          <w:i/>
          <w:iCs/>
          <w:sz w:val="22"/>
          <w:szCs w:val="22"/>
        </w:rPr>
      </w:pPr>
      <w:r w:rsidRPr="00AB0EB2">
        <w:rPr>
          <w:rFonts w:ascii="Arial Narrow" w:eastAsia="Calibri" w:hAnsi="Arial Narrow" w:cs="Calibri"/>
          <w:i/>
          <w:iCs/>
          <w:sz w:val="22"/>
          <w:szCs w:val="22"/>
        </w:rPr>
        <w:t xml:space="preserve">pacienti ierobežojuši sociālos kontaktus un aktivitātes, savu psihisko traucējumu dēļ vairās vērsties pēc palīdzības,  taču cilvēku spēja ilgstoši </w:t>
      </w:r>
      <w:proofErr w:type="spellStart"/>
      <w:r w:rsidRPr="00AB0EB2">
        <w:rPr>
          <w:rFonts w:ascii="Arial Narrow" w:eastAsia="Calibri" w:hAnsi="Arial Narrow" w:cs="Calibri"/>
          <w:i/>
          <w:iCs/>
          <w:sz w:val="22"/>
          <w:szCs w:val="22"/>
        </w:rPr>
        <w:t>tolerēt</w:t>
      </w:r>
      <w:proofErr w:type="spellEnd"/>
      <w:r w:rsidRPr="00AB0EB2">
        <w:rPr>
          <w:rFonts w:ascii="Arial Narrow" w:eastAsia="Calibri" w:hAnsi="Arial Narrow" w:cs="Calibri"/>
          <w:i/>
          <w:iCs/>
          <w:sz w:val="22"/>
          <w:szCs w:val="22"/>
        </w:rPr>
        <w:t xml:space="preserve"> nestabilu, neskaidru, nezināmu situāciju ir ierobežota, un var rezultēties psihisko traucējumu paasinājumos.</w:t>
      </w:r>
    </w:p>
    <w:p w14:paraId="524A0748" w14:textId="7BC76C3C" w:rsidR="006C0F01" w:rsidRPr="00AB0EB2" w:rsidRDefault="006C0F01" w:rsidP="006C0F01">
      <w:pPr>
        <w:numPr>
          <w:ilvl w:val="1"/>
          <w:numId w:val="47"/>
        </w:numPr>
        <w:spacing w:after="0" w:line="240" w:lineRule="auto"/>
        <w:ind w:left="1276"/>
        <w:contextualSpacing/>
        <w:jc w:val="both"/>
        <w:rPr>
          <w:rFonts w:ascii="Arial Narrow" w:eastAsia="Calibri" w:hAnsi="Arial Narrow" w:cs="Calibri"/>
          <w:i/>
          <w:iCs/>
          <w:sz w:val="22"/>
          <w:szCs w:val="22"/>
        </w:rPr>
      </w:pPr>
      <w:r w:rsidRPr="00AB0EB2">
        <w:rPr>
          <w:rFonts w:ascii="Arial Narrow" w:eastAsia="Calibri" w:hAnsi="Arial Narrow" w:cs="Calibri"/>
          <w:i/>
          <w:iCs/>
          <w:sz w:val="22"/>
          <w:szCs w:val="22"/>
        </w:rPr>
        <w:t>Stacionārā pirms pandēmijas tika uzsākts 3 nodaļu remonts, uzlabojot vides pieejamību. Sākoties pandēmijai tika veikti papildus remontdarbi, īpašu vērību liekot uz drošu epidemioloģisko vidi.</w:t>
      </w:r>
    </w:p>
    <w:p w14:paraId="138437E8" w14:textId="77777777" w:rsidR="006C0F01" w:rsidRPr="00AB0EB2" w:rsidRDefault="006C0F01" w:rsidP="006C0F01">
      <w:pPr>
        <w:numPr>
          <w:ilvl w:val="0"/>
          <w:numId w:val="47"/>
        </w:numPr>
        <w:spacing w:after="0" w:line="240" w:lineRule="auto"/>
        <w:ind w:left="851" w:hanging="284"/>
        <w:contextualSpacing/>
        <w:jc w:val="both"/>
        <w:rPr>
          <w:rFonts w:ascii="Arial Narrow" w:eastAsia="Calibri" w:hAnsi="Arial Narrow" w:cs="Calibri"/>
          <w:i/>
          <w:iCs/>
          <w:sz w:val="22"/>
          <w:szCs w:val="22"/>
        </w:rPr>
      </w:pPr>
      <w:r w:rsidRPr="00AB0EB2">
        <w:rPr>
          <w:rFonts w:ascii="Arial Narrow" w:eastAsia="Calibri" w:hAnsi="Arial Narrow" w:cs="Calibri"/>
          <w:i/>
          <w:iCs/>
          <w:sz w:val="22"/>
          <w:szCs w:val="22"/>
        </w:rPr>
        <w:t>dienas stacionārā ārstēto pacientu skaits ir 431, kas ir tikai 71.82% no gada plāna, jo:</w:t>
      </w:r>
    </w:p>
    <w:p w14:paraId="0EA15B16" w14:textId="77777777" w:rsidR="006C0F01" w:rsidRPr="00AB0EB2" w:rsidRDefault="006C0F01" w:rsidP="006C0F01">
      <w:pPr>
        <w:numPr>
          <w:ilvl w:val="1"/>
          <w:numId w:val="47"/>
        </w:numPr>
        <w:spacing w:after="0" w:line="240" w:lineRule="auto"/>
        <w:ind w:left="1276"/>
        <w:contextualSpacing/>
        <w:jc w:val="both"/>
        <w:rPr>
          <w:rFonts w:ascii="Arial Narrow" w:eastAsia="Calibri" w:hAnsi="Arial Narrow" w:cs="Calibri"/>
          <w:i/>
          <w:iCs/>
          <w:sz w:val="22"/>
          <w:szCs w:val="22"/>
        </w:rPr>
      </w:pPr>
      <w:r w:rsidRPr="00AB0EB2">
        <w:rPr>
          <w:rFonts w:ascii="Arial Narrow" w:eastAsia="Calibri" w:hAnsi="Arial Narrow" w:cs="Calibri"/>
          <w:i/>
          <w:iCs/>
          <w:sz w:val="22"/>
          <w:szCs w:val="22"/>
        </w:rPr>
        <w:t>abi dienas stacionāri pandēmijas sākumā tika slēgti no 20.03.2020. līdz 13.05.2020. (pamatojoties uz VM rīkojumu);</w:t>
      </w:r>
    </w:p>
    <w:p w14:paraId="66B42E0C" w14:textId="42A35284" w:rsidR="006C0F01" w:rsidRPr="00AB0EB2" w:rsidRDefault="006C0F01" w:rsidP="006C0F01">
      <w:pPr>
        <w:numPr>
          <w:ilvl w:val="1"/>
          <w:numId w:val="47"/>
        </w:numPr>
        <w:spacing w:after="0" w:line="240" w:lineRule="auto"/>
        <w:ind w:left="1276"/>
        <w:contextualSpacing/>
        <w:jc w:val="both"/>
        <w:rPr>
          <w:rFonts w:ascii="Arial Narrow" w:eastAsia="Calibri" w:hAnsi="Arial Narrow" w:cs="Calibri"/>
          <w:i/>
          <w:iCs/>
          <w:sz w:val="22"/>
          <w:szCs w:val="22"/>
        </w:rPr>
      </w:pPr>
      <w:r w:rsidRPr="00AB0EB2">
        <w:rPr>
          <w:rFonts w:ascii="Arial Narrow" w:eastAsia="Calibri" w:hAnsi="Arial Narrow" w:cs="Calibri"/>
          <w:i/>
          <w:iCs/>
          <w:sz w:val="22"/>
          <w:szCs w:val="22"/>
        </w:rPr>
        <w:t>2020. gada IV ceturksnī, lai izvairītos no inficēšanās, saglabājot epidemioloģiski drošu vidi gan pacientiem, gan darbiniekiem, tika samazināts pacientu skaits dienas stacionāros, kā arī pārtrauktas grupu nodarbības pie rehabilitācijas speciālistiem, saglabājot individuālās nodarbības.</w:t>
      </w:r>
    </w:p>
    <w:p w14:paraId="295774C7" w14:textId="77777777" w:rsidR="006C0F01" w:rsidRPr="00AB0EB2" w:rsidRDefault="006C0F01" w:rsidP="006C0F01">
      <w:pPr>
        <w:numPr>
          <w:ilvl w:val="0"/>
          <w:numId w:val="47"/>
        </w:numPr>
        <w:spacing w:after="0" w:line="240" w:lineRule="auto"/>
        <w:ind w:left="851" w:hanging="284"/>
        <w:contextualSpacing/>
        <w:jc w:val="both"/>
        <w:rPr>
          <w:rFonts w:ascii="Arial Narrow" w:eastAsia="Calibri" w:hAnsi="Arial Narrow" w:cs="Calibri"/>
          <w:i/>
          <w:iCs/>
          <w:sz w:val="22"/>
          <w:szCs w:val="22"/>
        </w:rPr>
      </w:pPr>
      <w:r w:rsidRPr="00AB0EB2">
        <w:rPr>
          <w:rFonts w:ascii="Arial Narrow" w:eastAsia="Calibri" w:hAnsi="Arial Narrow" w:cs="Calibri"/>
          <w:i/>
          <w:iCs/>
          <w:sz w:val="22"/>
          <w:szCs w:val="22"/>
        </w:rPr>
        <w:t>stacionārā ārstēto pacientu skaits ir 6 075, kas ir 82.20% no gada plānotā;</w:t>
      </w:r>
    </w:p>
    <w:p w14:paraId="1B27B7C8" w14:textId="77777777" w:rsidR="006C0F01" w:rsidRPr="00AB0EB2" w:rsidRDefault="006C0F01" w:rsidP="006C0F01">
      <w:pPr>
        <w:numPr>
          <w:ilvl w:val="0"/>
          <w:numId w:val="47"/>
        </w:numPr>
        <w:spacing w:after="0" w:line="240" w:lineRule="auto"/>
        <w:ind w:left="851" w:hanging="284"/>
        <w:contextualSpacing/>
        <w:jc w:val="both"/>
        <w:rPr>
          <w:rFonts w:ascii="Arial Narrow" w:eastAsia="Calibri" w:hAnsi="Arial Narrow" w:cs="Calibri"/>
          <w:i/>
          <w:iCs/>
          <w:sz w:val="22"/>
          <w:szCs w:val="22"/>
        </w:rPr>
      </w:pPr>
      <w:r w:rsidRPr="00AB0EB2">
        <w:rPr>
          <w:rFonts w:ascii="Arial Narrow" w:eastAsia="Calibri" w:hAnsi="Arial Narrow" w:cs="Calibri"/>
          <w:i/>
          <w:iCs/>
          <w:sz w:val="22"/>
          <w:szCs w:val="22"/>
        </w:rPr>
        <w:t xml:space="preserve">stacionāra </w:t>
      </w:r>
      <w:proofErr w:type="spellStart"/>
      <w:r w:rsidRPr="00AB0EB2">
        <w:rPr>
          <w:rFonts w:ascii="Arial Narrow" w:eastAsia="Calibri" w:hAnsi="Arial Narrow" w:cs="Calibri"/>
          <w:i/>
          <w:iCs/>
          <w:sz w:val="22"/>
          <w:szCs w:val="22"/>
        </w:rPr>
        <w:t>gultudienu</w:t>
      </w:r>
      <w:proofErr w:type="spellEnd"/>
      <w:r w:rsidRPr="00AB0EB2">
        <w:rPr>
          <w:rFonts w:ascii="Arial Narrow" w:eastAsia="Calibri" w:hAnsi="Arial Narrow" w:cs="Calibri"/>
          <w:i/>
          <w:iCs/>
          <w:sz w:val="22"/>
          <w:szCs w:val="22"/>
        </w:rPr>
        <w:t xml:space="preserve"> skaits ir 157 512, kas no gada plāna veido 87.37%;</w:t>
      </w:r>
    </w:p>
    <w:p w14:paraId="3C5F0A96" w14:textId="77777777" w:rsidR="006C0F01" w:rsidRPr="00AB0EB2" w:rsidRDefault="006C0F01" w:rsidP="006C0F01">
      <w:pPr>
        <w:numPr>
          <w:ilvl w:val="0"/>
          <w:numId w:val="47"/>
        </w:numPr>
        <w:spacing w:after="0" w:line="240" w:lineRule="auto"/>
        <w:ind w:left="851" w:hanging="284"/>
        <w:contextualSpacing/>
        <w:jc w:val="both"/>
        <w:rPr>
          <w:rFonts w:ascii="Arial Narrow" w:eastAsia="Calibri" w:hAnsi="Arial Narrow" w:cs="Calibri"/>
          <w:i/>
          <w:iCs/>
          <w:sz w:val="22"/>
          <w:szCs w:val="22"/>
        </w:rPr>
      </w:pPr>
      <w:r w:rsidRPr="00AB0EB2">
        <w:rPr>
          <w:rFonts w:ascii="Arial Narrow" w:eastAsia="Calibri" w:hAnsi="Arial Narrow" w:cs="Calibri"/>
          <w:i/>
          <w:iCs/>
          <w:sz w:val="22"/>
          <w:szCs w:val="22"/>
        </w:rPr>
        <w:t>ambulatoro apmeklējumu skaits ir 89 032, kas no gada plāna veido 105.36%, jo:</w:t>
      </w:r>
    </w:p>
    <w:p w14:paraId="60101B66" w14:textId="77777777" w:rsidR="006C0F01" w:rsidRPr="00AB0EB2" w:rsidRDefault="006C0F01" w:rsidP="006C0F01">
      <w:pPr>
        <w:numPr>
          <w:ilvl w:val="1"/>
          <w:numId w:val="47"/>
        </w:numPr>
        <w:spacing w:after="0" w:line="240" w:lineRule="auto"/>
        <w:ind w:left="1276"/>
        <w:contextualSpacing/>
        <w:jc w:val="both"/>
        <w:rPr>
          <w:rFonts w:ascii="Arial Narrow" w:eastAsia="Calibri" w:hAnsi="Arial Narrow" w:cs="Calibri"/>
          <w:i/>
          <w:iCs/>
          <w:sz w:val="22"/>
          <w:szCs w:val="22"/>
        </w:rPr>
      </w:pPr>
      <w:r w:rsidRPr="00AB0EB2">
        <w:rPr>
          <w:rFonts w:ascii="Arial Narrow" w:eastAsia="Calibri" w:hAnsi="Arial Narrow" w:cs="Calibri"/>
          <w:i/>
          <w:iCs/>
          <w:sz w:val="22"/>
          <w:szCs w:val="22"/>
        </w:rPr>
        <w:t>pacienti iemācījušies izmantot attālināto konsultāciju iespējas;</w:t>
      </w:r>
    </w:p>
    <w:p w14:paraId="339D44FA" w14:textId="77777777" w:rsidR="006C0F01" w:rsidRPr="00AB0EB2" w:rsidRDefault="006C0F01" w:rsidP="006C0F01">
      <w:pPr>
        <w:numPr>
          <w:ilvl w:val="1"/>
          <w:numId w:val="47"/>
        </w:numPr>
        <w:spacing w:after="0" w:line="240" w:lineRule="auto"/>
        <w:ind w:left="1276"/>
        <w:contextualSpacing/>
        <w:jc w:val="both"/>
        <w:rPr>
          <w:rFonts w:ascii="Arial Narrow" w:eastAsia="Calibri" w:hAnsi="Arial Narrow" w:cs="Calibri"/>
          <w:i/>
          <w:iCs/>
          <w:sz w:val="22"/>
          <w:szCs w:val="22"/>
        </w:rPr>
      </w:pPr>
      <w:r w:rsidRPr="00AB0EB2">
        <w:rPr>
          <w:rFonts w:ascii="Arial Narrow" w:eastAsia="Calibri" w:hAnsi="Arial Narrow" w:cs="Calibri"/>
          <w:i/>
          <w:iCs/>
          <w:sz w:val="22"/>
          <w:szCs w:val="22"/>
        </w:rPr>
        <w:t>ņemot vērā ierobežoto vietu skaitu stacionārā, kā arī pacientu bailes no inficēšanās stacionārā, vairāk konsultējās ambulatori;</w:t>
      </w:r>
    </w:p>
    <w:p w14:paraId="2BA17D89" w14:textId="7032B3E4" w:rsidR="006C0F01" w:rsidRPr="00AB0EB2" w:rsidRDefault="006C0F01" w:rsidP="006C0F01">
      <w:pPr>
        <w:numPr>
          <w:ilvl w:val="1"/>
          <w:numId w:val="47"/>
        </w:numPr>
        <w:spacing w:after="0" w:line="240" w:lineRule="auto"/>
        <w:ind w:left="1276"/>
        <w:contextualSpacing/>
        <w:jc w:val="both"/>
        <w:rPr>
          <w:rFonts w:ascii="Arial Narrow" w:eastAsia="Calibri" w:hAnsi="Arial Narrow" w:cs="Calibri"/>
          <w:i/>
          <w:iCs/>
          <w:sz w:val="22"/>
          <w:szCs w:val="22"/>
        </w:rPr>
      </w:pPr>
      <w:r w:rsidRPr="00AB0EB2">
        <w:rPr>
          <w:rFonts w:ascii="Arial Narrow" w:eastAsia="Calibri" w:hAnsi="Arial Narrow" w:cs="Calibri"/>
          <w:i/>
          <w:iCs/>
          <w:sz w:val="22"/>
          <w:szCs w:val="22"/>
        </w:rPr>
        <w:t>pieaudzis pieprasījums pēc psihiatriskiem pakalpojumiem t.sk. pie ārsta vēršas pacienti, kuri bija pārtraukuši ārstēšanu/bija remisijā gadu un vairāk, kā arī pirmreizēji pacienti</w:t>
      </w:r>
      <w:r w:rsidR="00E63945" w:rsidRPr="00AB0EB2">
        <w:rPr>
          <w:rFonts w:ascii="Arial Narrow" w:eastAsia="Calibri" w:hAnsi="Arial Narrow" w:cs="Calibri"/>
          <w:i/>
          <w:iCs/>
          <w:sz w:val="22"/>
          <w:szCs w:val="22"/>
        </w:rPr>
        <w:t>;</w:t>
      </w:r>
    </w:p>
    <w:p w14:paraId="642C139C" w14:textId="72B78544" w:rsidR="00E63945" w:rsidRPr="00AB0EB2" w:rsidRDefault="00E63945" w:rsidP="00E63945">
      <w:pPr>
        <w:pStyle w:val="Sarakstarindkopa"/>
        <w:numPr>
          <w:ilvl w:val="1"/>
          <w:numId w:val="47"/>
        </w:numPr>
        <w:ind w:left="1276"/>
        <w:rPr>
          <w:rFonts w:ascii="Arial Narrow" w:hAnsi="Arial Narrow"/>
          <w:i/>
          <w:iCs/>
          <w:sz w:val="22"/>
          <w:szCs w:val="22"/>
          <w:lang w:val="lv-LV"/>
        </w:rPr>
      </w:pPr>
      <w:r w:rsidRPr="00AB0EB2">
        <w:rPr>
          <w:rFonts w:ascii="Arial Narrow" w:hAnsi="Arial Narrow"/>
          <w:i/>
          <w:iCs/>
          <w:sz w:val="22"/>
          <w:szCs w:val="22"/>
          <w:lang w:val="lv-LV"/>
        </w:rPr>
        <w:t xml:space="preserve">pieaudzis pieprasījums pēc </w:t>
      </w:r>
      <w:proofErr w:type="spellStart"/>
      <w:r w:rsidRPr="00AB0EB2">
        <w:rPr>
          <w:rFonts w:ascii="Arial Narrow" w:hAnsi="Arial Narrow"/>
          <w:i/>
          <w:iCs/>
          <w:sz w:val="22"/>
          <w:szCs w:val="22"/>
          <w:lang w:val="lv-LV"/>
        </w:rPr>
        <w:t>Metadona</w:t>
      </w:r>
      <w:proofErr w:type="spellEnd"/>
      <w:r w:rsidRPr="00AB0EB2">
        <w:rPr>
          <w:rFonts w:ascii="Arial Narrow" w:hAnsi="Arial Narrow"/>
          <w:i/>
          <w:iCs/>
          <w:sz w:val="22"/>
          <w:szCs w:val="22"/>
          <w:lang w:val="lv-LV"/>
        </w:rPr>
        <w:t xml:space="preserve"> un </w:t>
      </w:r>
      <w:proofErr w:type="spellStart"/>
      <w:r w:rsidRPr="00AB0EB2">
        <w:rPr>
          <w:rFonts w:ascii="Arial Narrow" w:hAnsi="Arial Narrow"/>
          <w:i/>
          <w:iCs/>
          <w:sz w:val="22"/>
          <w:szCs w:val="22"/>
          <w:lang w:val="lv-LV"/>
        </w:rPr>
        <w:t>Buprenorfīna</w:t>
      </w:r>
      <w:proofErr w:type="spellEnd"/>
      <w:r w:rsidRPr="00AB0EB2">
        <w:rPr>
          <w:rFonts w:ascii="Arial Narrow" w:hAnsi="Arial Narrow"/>
          <w:i/>
          <w:iCs/>
          <w:sz w:val="22"/>
          <w:szCs w:val="22"/>
          <w:lang w:val="lv-LV"/>
        </w:rPr>
        <w:t xml:space="preserve"> ilgtermiņa </w:t>
      </w:r>
      <w:proofErr w:type="spellStart"/>
      <w:r w:rsidRPr="00AB0EB2">
        <w:rPr>
          <w:rFonts w:ascii="Arial Narrow" w:hAnsi="Arial Narrow"/>
          <w:i/>
          <w:iCs/>
          <w:sz w:val="22"/>
          <w:szCs w:val="22"/>
          <w:lang w:val="lv-LV"/>
        </w:rPr>
        <w:t>farmakoterapijas</w:t>
      </w:r>
      <w:proofErr w:type="spellEnd"/>
      <w:r w:rsidRPr="00AB0EB2">
        <w:rPr>
          <w:rFonts w:ascii="Arial Narrow" w:hAnsi="Arial Narrow"/>
          <w:i/>
          <w:iCs/>
          <w:sz w:val="22"/>
          <w:szCs w:val="22"/>
          <w:lang w:val="lv-LV"/>
        </w:rPr>
        <w:t xml:space="preserve"> programmām narkoloģijas ambulatorajā nodaļā.</w:t>
      </w:r>
    </w:p>
    <w:p w14:paraId="24609EC4" w14:textId="67197181" w:rsidR="00A36094" w:rsidRPr="00AB0EB2" w:rsidRDefault="006C0F01" w:rsidP="00E63945">
      <w:pPr>
        <w:spacing w:after="0" w:line="240" w:lineRule="auto"/>
        <w:ind w:left="851" w:hanging="284"/>
        <w:jc w:val="both"/>
        <w:rPr>
          <w:rFonts w:ascii="Arial Narrow" w:eastAsia="Calibri" w:hAnsi="Arial Narrow" w:cs="Calibri"/>
          <w:bCs/>
          <w:i/>
          <w:iCs/>
          <w:sz w:val="22"/>
          <w:szCs w:val="22"/>
        </w:rPr>
        <w:sectPr w:rsidR="00A36094" w:rsidRPr="00AB0EB2" w:rsidSect="00CA5FEA">
          <w:pgSz w:w="11900" w:h="16840" w:code="9"/>
          <w:pgMar w:top="1276" w:right="1128" w:bottom="1559" w:left="1418" w:header="697" w:footer="533" w:gutter="0"/>
          <w:pgNumType w:chapStyle="1"/>
          <w:cols w:space="720"/>
          <w:docGrid w:linePitch="326"/>
        </w:sectPr>
      </w:pPr>
      <w:r w:rsidRPr="00AB0EB2">
        <w:rPr>
          <w:rFonts w:ascii="Arial Narrow" w:eastAsia="Calibri" w:hAnsi="Arial Narrow" w:cs="Calibri"/>
          <w:bCs/>
          <w:i/>
          <w:iCs/>
          <w:sz w:val="22"/>
          <w:szCs w:val="22"/>
        </w:rPr>
        <w:t xml:space="preserve"> </w:t>
      </w:r>
    </w:p>
    <w:tbl>
      <w:tblPr>
        <w:tblW w:w="14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blLook w:val="04A0" w:firstRow="1" w:lastRow="0" w:firstColumn="1" w:lastColumn="0" w:noHBand="0" w:noVBand="1"/>
      </w:tblPr>
      <w:tblGrid>
        <w:gridCol w:w="14345"/>
      </w:tblGrid>
      <w:tr w:rsidR="00A36094" w:rsidRPr="00EE7BB1" w14:paraId="00696832" w14:textId="77777777" w:rsidTr="00A36094">
        <w:trPr>
          <w:trHeight w:val="332"/>
        </w:trPr>
        <w:tc>
          <w:tcPr>
            <w:tcW w:w="14345" w:type="dxa"/>
            <w:shd w:val="clear" w:color="auto" w:fill="323E4F"/>
          </w:tcPr>
          <w:p w14:paraId="29B784AB" w14:textId="77777777" w:rsidR="00A36094" w:rsidRPr="00EE7BB1" w:rsidRDefault="00A36094" w:rsidP="00507D25">
            <w:pPr>
              <w:pStyle w:val="Sarakstarindkopa"/>
              <w:numPr>
                <w:ilvl w:val="0"/>
                <w:numId w:val="1"/>
              </w:numPr>
              <w:spacing w:after="60" w:line="264" w:lineRule="auto"/>
              <w:rPr>
                <w:rFonts w:ascii="Arial Narrow" w:hAnsi="Arial Narrow"/>
                <w:b/>
                <w:color w:val="FFFFFF"/>
                <w:sz w:val="26"/>
                <w:szCs w:val="26"/>
                <w:lang w:val="lv-LV"/>
              </w:rPr>
            </w:pPr>
            <w:bookmarkStart w:id="12" w:name="_Hlk48121307"/>
            <w:r w:rsidRPr="00EE7BB1">
              <w:rPr>
                <w:rFonts w:ascii="Arial Narrow" w:hAnsi="Arial Narrow"/>
                <w:b/>
                <w:caps/>
                <w:color w:val="FFFFFF" w:themeColor="background1"/>
                <w:sz w:val="26"/>
                <w:szCs w:val="26"/>
                <w:lang w:val="lv-LV"/>
              </w:rPr>
              <w:lastRenderedPageBreak/>
              <w:t>INVESTĪCIJU PROJEKTU IZPILDES PROGRESS</w:t>
            </w:r>
          </w:p>
        </w:tc>
      </w:tr>
    </w:tbl>
    <w:bookmarkEnd w:id="12"/>
    <w:p w14:paraId="66CEF1FF" w14:textId="77777777" w:rsidR="00A36094" w:rsidRPr="00EE7BB1" w:rsidRDefault="00A36094" w:rsidP="00507D25">
      <w:pPr>
        <w:spacing w:after="60" w:line="264" w:lineRule="auto"/>
        <w:jc w:val="center"/>
        <w:rPr>
          <w:rFonts w:ascii="Arial Narrow" w:hAnsi="Arial Narrow"/>
          <w:b/>
        </w:rPr>
      </w:pPr>
      <w:r w:rsidRPr="00EE7BB1">
        <w:rPr>
          <w:rFonts w:ascii="Arial Narrow" w:hAnsi="Arial Narrow"/>
          <w:b/>
        </w:rPr>
        <w:t>Darbības attīstības plāna realizēšanai nepieciešamās investīcijas, investīcijas, kuras tiek plānotas apgūt prioritāri</w:t>
      </w:r>
    </w:p>
    <w:p w14:paraId="2C26A772" w14:textId="77777777" w:rsidR="004F3BE6" w:rsidRPr="00EE7BB1" w:rsidRDefault="005A5846" w:rsidP="00507D25">
      <w:pPr>
        <w:spacing w:after="60" w:line="264" w:lineRule="auto"/>
        <w:jc w:val="both"/>
        <w:rPr>
          <w:rFonts w:ascii="Arial Narrow" w:hAnsi="Arial Narrow"/>
          <w:b/>
          <w:color w:val="000000"/>
          <w:spacing w:val="-12"/>
        </w:rPr>
      </w:pPr>
      <w:r w:rsidRPr="00EE7BB1">
        <w:rPr>
          <w:rFonts w:ascii="Arial Narrow" w:hAnsi="Arial Narrow"/>
          <w:b/>
          <w:i/>
          <w:color w:val="000000"/>
        </w:rPr>
        <w:t>2</w:t>
      </w:r>
      <w:r w:rsidR="004F3BE6" w:rsidRPr="00EE7BB1">
        <w:rPr>
          <w:rFonts w:ascii="Arial Narrow" w:hAnsi="Arial Narrow"/>
          <w:b/>
          <w:i/>
          <w:color w:val="000000"/>
        </w:rPr>
        <w:t>. tabula</w:t>
      </w:r>
    </w:p>
    <w:tbl>
      <w:tblPr>
        <w:tblW w:w="152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50"/>
        <w:gridCol w:w="2073"/>
        <w:gridCol w:w="1134"/>
        <w:gridCol w:w="1134"/>
        <w:gridCol w:w="1303"/>
        <w:gridCol w:w="2524"/>
        <w:gridCol w:w="6041"/>
      </w:tblGrid>
      <w:tr w:rsidR="00A36094" w:rsidRPr="00EE7BB1" w14:paraId="796B92B6" w14:textId="77777777" w:rsidTr="00215289">
        <w:trPr>
          <w:trHeight w:val="20"/>
        </w:trPr>
        <w:tc>
          <w:tcPr>
            <w:tcW w:w="3120" w:type="dxa"/>
            <w:gridSpan w:val="3"/>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1F2802D" w14:textId="77777777" w:rsidR="00A36094" w:rsidRPr="00EE7BB1" w:rsidRDefault="00A36094" w:rsidP="00507D25">
            <w:pPr>
              <w:spacing w:after="60" w:line="264" w:lineRule="auto"/>
              <w:jc w:val="center"/>
              <w:rPr>
                <w:rFonts w:ascii="Arial Narrow" w:hAnsi="Arial Narrow"/>
                <w:sz w:val="20"/>
                <w:szCs w:val="20"/>
              </w:rPr>
            </w:pPr>
            <w:bookmarkStart w:id="13" w:name="m_-3147020689569882683__Toc493236089"/>
            <w:r w:rsidRPr="00EE7BB1">
              <w:rPr>
                <w:rFonts w:ascii="Arial Narrow" w:hAnsi="Arial Narrow"/>
                <w:b/>
                <w:bCs/>
                <w:sz w:val="20"/>
                <w:szCs w:val="20"/>
              </w:rPr>
              <w:t>Attīstības pasākums (projekts)</w:t>
            </w:r>
            <w:bookmarkEnd w:id="13"/>
          </w:p>
        </w:tc>
        <w:tc>
          <w:tcPr>
            <w:tcW w:w="1134"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F2C2E4B" w14:textId="77777777" w:rsidR="00A36094" w:rsidRPr="00EE7BB1" w:rsidRDefault="00A36094" w:rsidP="00507D25">
            <w:pPr>
              <w:spacing w:after="60" w:line="264" w:lineRule="auto"/>
              <w:jc w:val="center"/>
              <w:rPr>
                <w:rFonts w:ascii="Arial Narrow" w:hAnsi="Arial Narrow"/>
                <w:sz w:val="20"/>
                <w:szCs w:val="20"/>
              </w:rPr>
            </w:pPr>
            <w:bookmarkStart w:id="14" w:name="m_-3147020689569882683__Toc493585114"/>
            <w:bookmarkStart w:id="15" w:name="m_-3147020689569882683__Toc493236090"/>
            <w:bookmarkEnd w:id="14"/>
            <w:r w:rsidRPr="00EE7BB1">
              <w:rPr>
                <w:rFonts w:ascii="Arial Narrow" w:hAnsi="Arial Narrow"/>
                <w:b/>
                <w:bCs/>
                <w:sz w:val="20"/>
                <w:szCs w:val="20"/>
              </w:rPr>
              <w:t>Realizēša</w:t>
            </w:r>
            <w:r w:rsidRPr="00EE7BB1">
              <w:rPr>
                <w:rFonts w:ascii="Arial Narrow" w:hAnsi="Arial Narrow"/>
                <w:b/>
                <w:bCs/>
                <w:sz w:val="20"/>
                <w:szCs w:val="20"/>
              </w:rPr>
              <w:softHyphen/>
              <w:t>nas laiks</w:t>
            </w:r>
            <w:bookmarkEnd w:id="15"/>
          </w:p>
        </w:tc>
        <w:tc>
          <w:tcPr>
            <w:tcW w:w="243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CF8B4F5" w14:textId="77777777" w:rsidR="00A36094" w:rsidRPr="00EE7BB1" w:rsidRDefault="00A36094" w:rsidP="00507D25">
            <w:pPr>
              <w:spacing w:after="60" w:line="264" w:lineRule="auto"/>
              <w:jc w:val="center"/>
              <w:rPr>
                <w:rFonts w:ascii="Arial Narrow" w:hAnsi="Arial Narrow"/>
                <w:sz w:val="20"/>
                <w:szCs w:val="20"/>
              </w:rPr>
            </w:pPr>
            <w:bookmarkStart w:id="16" w:name="m_-3147020689569882683__Toc493585115"/>
            <w:bookmarkStart w:id="17" w:name="m_-3147020689569882683__Toc493236091"/>
            <w:bookmarkEnd w:id="16"/>
            <w:r w:rsidRPr="00EE7BB1">
              <w:rPr>
                <w:rFonts w:ascii="Arial Narrow" w:hAnsi="Arial Narrow"/>
                <w:b/>
                <w:bCs/>
                <w:sz w:val="20"/>
                <w:szCs w:val="20"/>
              </w:rPr>
              <w:t>Nepieciešamā finansējuma apmērs, tūkst. </w:t>
            </w:r>
            <w:r w:rsidRPr="00EE7BB1">
              <w:rPr>
                <w:rFonts w:ascii="Arial Narrow" w:hAnsi="Arial Narrow"/>
                <w:b/>
                <w:spacing w:val="-11"/>
                <w:sz w:val="20"/>
                <w:szCs w:val="20"/>
              </w:rPr>
              <w:t>EUR</w:t>
            </w:r>
            <w:bookmarkEnd w:id="17"/>
          </w:p>
        </w:tc>
        <w:tc>
          <w:tcPr>
            <w:tcW w:w="2524"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C43004E" w14:textId="77777777" w:rsidR="00A36094" w:rsidRPr="00EE7BB1" w:rsidRDefault="00A36094" w:rsidP="00507D25">
            <w:pPr>
              <w:spacing w:after="60" w:line="264" w:lineRule="auto"/>
              <w:jc w:val="center"/>
              <w:rPr>
                <w:rFonts w:ascii="Arial Narrow" w:hAnsi="Arial Narrow"/>
                <w:sz w:val="20"/>
                <w:szCs w:val="20"/>
              </w:rPr>
            </w:pPr>
            <w:bookmarkStart w:id="18" w:name="m_-3147020689569882683__Toc493585116"/>
            <w:bookmarkStart w:id="19" w:name="m_-3147020689569882683__Toc493236092"/>
            <w:bookmarkEnd w:id="18"/>
            <w:r w:rsidRPr="00EE7BB1">
              <w:rPr>
                <w:rFonts w:ascii="Arial Narrow" w:hAnsi="Arial Narrow"/>
                <w:b/>
                <w:bCs/>
                <w:sz w:val="20"/>
                <w:szCs w:val="20"/>
              </w:rPr>
              <w:t>Identificētie finansējuma avoti</w:t>
            </w:r>
            <w:bookmarkEnd w:id="19"/>
          </w:p>
        </w:tc>
        <w:tc>
          <w:tcPr>
            <w:tcW w:w="6041"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16FA05B" w14:textId="06FDD274" w:rsidR="0040006D" w:rsidRPr="00EE7BB1" w:rsidRDefault="00A36094" w:rsidP="00507D25">
            <w:pPr>
              <w:spacing w:after="60" w:line="264" w:lineRule="auto"/>
              <w:jc w:val="center"/>
              <w:rPr>
                <w:rFonts w:ascii="Arial Narrow" w:hAnsi="Arial Narrow"/>
                <w:b/>
                <w:sz w:val="20"/>
                <w:szCs w:val="20"/>
              </w:rPr>
            </w:pPr>
            <w:r w:rsidRPr="00EE7BB1">
              <w:rPr>
                <w:rFonts w:ascii="Arial Narrow" w:hAnsi="Arial Narrow"/>
                <w:b/>
                <w:sz w:val="20"/>
                <w:szCs w:val="20"/>
              </w:rPr>
              <w:t>Novērtēšanas periods</w:t>
            </w:r>
            <w:r w:rsidR="00063B48">
              <w:rPr>
                <w:rFonts w:ascii="Arial Narrow" w:hAnsi="Arial Narrow"/>
                <w:b/>
                <w:sz w:val="20"/>
                <w:szCs w:val="20"/>
              </w:rPr>
              <w:t xml:space="preserve"> </w:t>
            </w:r>
            <w:r w:rsidRPr="00EE7BB1">
              <w:rPr>
                <w:rFonts w:ascii="Arial Narrow" w:hAnsi="Arial Narrow"/>
                <w:b/>
                <w:sz w:val="20"/>
                <w:szCs w:val="20"/>
              </w:rPr>
              <w:t>2020. gads</w:t>
            </w:r>
            <w:r w:rsidR="00063B48">
              <w:rPr>
                <w:rFonts w:ascii="Arial Narrow" w:hAnsi="Arial Narrow"/>
                <w:b/>
                <w:sz w:val="20"/>
                <w:szCs w:val="20"/>
              </w:rPr>
              <w:t xml:space="preserve"> 12</w:t>
            </w:r>
            <w:r w:rsidR="003531DD" w:rsidRPr="00EE7BB1">
              <w:rPr>
                <w:rFonts w:ascii="Arial Narrow" w:hAnsi="Arial Narrow"/>
                <w:b/>
                <w:sz w:val="20"/>
                <w:szCs w:val="20"/>
              </w:rPr>
              <w:t xml:space="preserve"> mēneši</w:t>
            </w:r>
          </w:p>
          <w:p w14:paraId="22678BD1" w14:textId="77777777" w:rsidR="00A36094" w:rsidRPr="00EE7BB1" w:rsidRDefault="0040006D" w:rsidP="00507D25">
            <w:pPr>
              <w:spacing w:after="60" w:line="264" w:lineRule="auto"/>
              <w:jc w:val="center"/>
              <w:rPr>
                <w:rFonts w:ascii="Arial Narrow" w:hAnsi="Arial Narrow"/>
                <w:b/>
                <w:sz w:val="20"/>
                <w:szCs w:val="20"/>
              </w:rPr>
            </w:pPr>
            <w:r w:rsidRPr="00EE7BB1">
              <w:rPr>
                <w:rFonts w:ascii="Arial Narrow" w:hAnsi="Arial Narrow"/>
                <w:b/>
                <w:i/>
                <w:iCs/>
                <w:sz w:val="20"/>
                <w:szCs w:val="20"/>
              </w:rPr>
              <w:t>(aktuālā informācija slīprakstā)</w:t>
            </w:r>
          </w:p>
        </w:tc>
      </w:tr>
      <w:tr w:rsidR="00A36094" w:rsidRPr="00EE7BB1" w14:paraId="79361A12" w14:textId="77777777" w:rsidTr="00063B48">
        <w:trPr>
          <w:trHeight w:val="20"/>
        </w:trPr>
        <w:tc>
          <w:tcPr>
            <w:tcW w:w="3120" w:type="dxa"/>
            <w:gridSpan w:val="3"/>
            <w:vMerge/>
            <w:tcBorders>
              <w:top w:val="single" w:sz="4" w:space="0" w:color="auto"/>
              <w:left w:val="single" w:sz="4" w:space="0" w:color="auto"/>
              <w:bottom w:val="single" w:sz="4" w:space="0" w:color="auto"/>
              <w:right w:val="single" w:sz="4" w:space="0" w:color="auto"/>
            </w:tcBorders>
            <w:vAlign w:val="center"/>
            <w:hideMark/>
          </w:tcPr>
          <w:p w14:paraId="2EE83C64" w14:textId="77777777" w:rsidR="00A36094" w:rsidRPr="00EE7BB1" w:rsidRDefault="00A36094" w:rsidP="00507D25">
            <w:pPr>
              <w:spacing w:after="60" w:line="264" w:lineRule="auto"/>
              <w:rPr>
                <w:rFonts w:ascii="Arial Narrow" w:hAnsi="Arial Narrow"/>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618DF0" w14:textId="77777777" w:rsidR="00A36094" w:rsidRPr="00EE7BB1" w:rsidRDefault="00A36094" w:rsidP="00507D25">
            <w:pPr>
              <w:spacing w:after="60" w:line="264" w:lineRule="auto"/>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F8F0037" w14:textId="77777777" w:rsidR="00A36094" w:rsidRPr="00EE7BB1" w:rsidRDefault="00A36094" w:rsidP="00507D25">
            <w:pPr>
              <w:spacing w:after="60" w:line="264" w:lineRule="auto"/>
              <w:jc w:val="center"/>
              <w:rPr>
                <w:rFonts w:ascii="Arial Narrow" w:hAnsi="Arial Narrow"/>
                <w:sz w:val="20"/>
                <w:szCs w:val="20"/>
              </w:rPr>
            </w:pPr>
            <w:bookmarkStart w:id="20" w:name="m_-3147020689569882683__Toc493585118"/>
            <w:bookmarkStart w:id="21" w:name="m_-3147020689569882683__Toc493702055"/>
            <w:bookmarkStart w:id="22" w:name="m_-3147020689569882683__Toc494104270"/>
            <w:bookmarkStart w:id="23" w:name="m_-3147020689569882683__Toc494104443"/>
            <w:bookmarkStart w:id="24" w:name="m_-3147020689569882683__Toc500875350"/>
            <w:bookmarkStart w:id="25" w:name="m_-3147020689569882683__Toc500875532"/>
            <w:bookmarkStart w:id="26" w:name="m_-3147020689569882683__Toc501364498"/>
            <w:bookmarkStart w:id="27" w:name="m_-3147020689569882683__Toc493236094"/>
            <w:bookmarkEnd w:id="20"/>
            <w:bookmarkEnd w:id="21"/>
            <w:bookmarkEnd w:id="22"/>
            <w:bookmarkEnd w:id="23"/>
            <w:bookmarkEnd w:id="24"/>
            <w:bookmarkEnd w:id="25"/>
            <w:bookmarkEnd w:id="26"/>
            <w:r w:rsidRPr="00EE7BB1">
              <w:rPr>
                <w:rFonts w:ascii="Arial Narrow" w:hAnsi="Arial Narrow"/>
                <w:sz w:val="20"/>
                <w:szCs w:val="20"/>
              </w:rPr>
              <w:t>201</w:t>
            </w:r>
            <w:bookmarkEnd w:id="27"/>
            <w:r w:rsidRPr="00EE7BB1">
              <w:rPr>
                <w:rFonts w:ascii="Arial Narrow" w:hAnsi="Arial Narrow"/>
                <w:sz w:val="20"/>
                <w:szCs w:val="20"/>
              </w:rPr>
              <w:t>9</w:t>
            </w:r>
          </w:p>
        </w:tc>
        <w:tc>
          <w:tcPr>
            <w:tcW w:w="130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C07F128" w14:textId="7C1324A5" w:rsidR="00A36094" w:rsidRPr="00EE7BB1" w:rsidRDefault="00A36094" w:rsidP="00507D25">
            <w:pPr>
              <w:spacing w:after="60" w:line="264" w:lineRule="auto"/>
              <w:jc w:val="center"/>
              <w:rPr>
                <w:rFonts w:ascii="Arial Narrow" w:hAnsi="Arial Narrow"/>
                <w:sz w:val="20"/>
                <w:szCs w:val="20"/>
              </w:rPr>
            </w:pPr>
            <w:bookmarkStart w:id="28" w:name="m_-3147020689569882683__Toc493585119"/>
            <w:bookmarkStart w:id="29" w:name="m_-3147020689569882683__Toc493702056"/>
            <w:bookmarkStart w:id="30" w:name="m_-3147020689569882683__Toc494104271"/>
            <w:bookmarkStart w:id="31" w:name="m_-3147020689569882683__Toc494104444"/>
            <w:bookmarkStart w:id="32" w:name="m_-3147020689569882683__Toc500875351"/>
            <w:bookmarkStart w:id="33" w:name="m_-3147020689569882683__Toc500875533"/>
            <w:bookmarkStart w:id="34" w:name="m_-3147020689569882683__Toc501364499"/>
            <w:bookmarkStart w:id="35" w:name="m_-3147020689569882683__Toc493236095"/>
            <w:bookmarkEnd w:id="28"/>
            <w:bookmarkEnd w:id="29"/>
            <w:bookmarkEnd w:id="30"/>
            <w:bookmarkEnd w:id="31"/>
            <w:bookmarkEnd w:id="32"/>
            <w:bookmarkEnd w:id="33"/>
            <w:bookmarkEnd w:id="34"/>
            <w:r w:rsidRPr="00EE7BB1">
              <w:rPr>
                <w:rFonts w:ascii="Arial Narrow" w:hAnsi="Arial Narrow"/>
                <w:sz w:val="20"/>
                <w:szCs w:val="20"/>
              </w:rPr>
              <w:t>20</w:t>
            </w:r>
            <w:bookmarkEnd w:id="35"/>
            <w:r w:rsidRPr="00EE7BB1">
              <w:rPr>
                <w:rFonts w:ascii="Arial Narrow" w:hAnsi="Arial Narrow"/>
                <w:sz w:val="20"/>
                <w:szCs w:val="20"/>
              </w:rPr>
              <w:t>20</w:t>
            </w:r>
            <w:bookmarkStart w:id="36" w:name="m_-3147020689569882683__Toc493585121"/>
            <w:bookmarkStart w:id="37" w:name="m_-3147020689569882683__Toc493702058"/>
            <w:bookmarkStart w:id="38" w:name="m_-3147020689569882683__Toc494104273"/>
            <w:bookmarkStart w:id="39" w:name="m_-3147020689569882683__Toc494104446"/>
            <w:bookmarkStart w:id="40" w:name="m_-3147020689569882683__Toc500875353"/>
            <w:bookmarkStart w:id="41" w:name="m_-3147020689569882683__Toc500875535"/>
            <w:bookmarkStart w:id="42" w:name="m_-3147020689569882683__Toc501364501"/>
            <w:bookmarkStart w:id="43" w:name="m_-3147020689569882683__Toc493585120"/>
            <w:bookmarkStart w:id="44" w:name="m_-3147020689569882683__Toc493702057"/>
            <w:bookmarkStart w:id="45" w:name="m_-3147020689569882683__Toc494104272"/>
            <w:bookmarkStart w:id="46" w:name="m_-3147020689569882683__Toc494104445"/>
            <w:bookmarkStart w:id="47" w:name="m_-3147020689569882683__Toc500875352"/>
            <w:bookmarkStart w:id="48" w:name="m_-3147020689569882683__Toc500875534"/>
            <w:bookmarkStart w:id="49" w:name="m_-3147020689569882683__Toc501364500"/>
            <w:bookmarkEnd w:id="36"/>
            <w:bookmarkEnd w:id="37"/>
            <w:bookmarkEnd w:id="38"/>
            <w:bookmarkEnd w:id="39"/>
            <w:bookmarkEnd w:id="40"/>
            <w:bookmarkEnd w:id="41"/>
            <w:bookmarkEnd w:id="42"/>
            <w:bookmarkEnd w:id="43"/>
            <w:bookmarkEnd w:id="44"/>
            <w:bookmarkEnd w:id="45"/>
            <w:bookmarkEnd w:id="46"/>
            <w:bookmarkEnd w:id="47"/>
            <w:bookmarkEnd w:id="48"/>
            <w:bookmarkEnd w:id="49"/>
            <w:r w:rsidR="00063B48" w:rsidRPr="00063B48">
              <w:rPr>
                <w:rFonts w:ascii="Arial Narrow" w:hAnsi="Arial Narrow"/>
                <w:i/>
                <w:iCs/>
                <w:sz w:val="20"/>
                <w:szCs w:val="20"/>
              </w:rPr>
              <w:t>/ aktuālā izpilde</w:t>
            </w:r>
          </w:p>
        </w:tc>
        <w:tc>
          <w:tcPr>
            <w:tcW w:w="2524" w:type="dxa"/>
            <w:vMerge/>
            <w:tcBorders>
              <w:top w:val="single" w:sz="4" w:space="0" w:color="auto"/>
              <w:left w:val="single" w:sz="4" w:space="0" w:color="auto"/>
              <w:bottom w:val="single" w:sz="4" w:space="0" w:color="auto"/>
              <w:right w:val="single" w:sz="4" w:space="0" w:color="auto"/>
            </w:tcBorders>
            <w:vAlign w:val="center"/>
            <w:hideMark/>
          </w:tcPr>
          <w:p w14:paraId="67BB67B1" w14:textId="77777777" w:rsidR="00A36094" w:rsidRPr="00EE7BB1" w:rsidRDefault="00A36094" w:rsidP="00507D25">
            <w:pPr>
              <w:spacing w:after="60" w:line="264" w:lineRule="auto"/>
              <w:rPr>
                <w:rFonts w:ascii="Arial Narrow" w:hAnsi="Arial Narrow"/>
                <w:sz w:val="20"/>
                <w:szCs w:val="20"/>
              </w:rPr>
            </w:pPr>
          </w:p>
        </w:tc>
        <w:tc>
          <w:tcPr>
            <w:tcW w:w="6041" w:type="dxa"/>
            <w:vMerge/>
            <w:tcBorders>
              <w:top w:val="single" w:sz="4" w:space="0" w:color="auto"/>
              <w:left w:val="single" w:sz="4" w:space="0" w:color="auto"/>
              <w:bottom w:val="single" w:sz="4" w:space="0" w:color="auto"/>
              <w:right w:val="single" w:sz="4" w:space="0" w:color="auto"/>
            </w:tcBorders>
            <w:vAlign w:val="center"/>
            <w:hideMark/>
          </w:tcPr>
          <w:p w14:paraId="1B85DB2D" w14:textId="77777777" w:rsidR="00A36094" w:rsidRPr="00EE7BB1" w:rsidRDefault="00A36094" w:rsidP="00507D25">
            <w:pPr>
              <w:spacing w:after="60" w:line="264" w:lineRule="auto"/>
              <w:rPr>
                <w:rFonts w:ascii="Arial Narrow" w:hAnsi="Arial Narrow"/>
                <w:b/>
                <w:bCs/>
                <w:sz w:val="20"/>
                <w:szCs w:val="20"/>
              </w:rPr>
            </w:pPr>
          </w:p>
        </w:tc>
      </w:tr>
      <w:tr w:rsidR="00A36094" w:rsidRPr="00EE7BB1" w14:paraId="4E418BEC" w14:textId="77777777" w:rsidTr="00215289">
        <w:trPr>
          <w:trHeight w:val="20"/>
        </w:trPr>
        <w:tc>
          <w:tcPr>
            <w:tcW w:w="99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9324BE" w14:textId="77777777" w:rsidR="00A36094" w:rsidRPr="00EE7BB1" w:rsidRDefault="00A36094" w:rsidP="00507D25">
            <w:pPr>
              <w:spacing w:after="60" w:line="264" w:lineRule="auto"/>
              <w:rPr>
                <w:rFonts w:ascii="Arial Narrow" w:hAnsi="Arial Narrow"/>
                <w:sz w:val="20"/>
                <w:szCs w:val="20"/>
              </w:rPr>
            </w:pPr>
          </w:p>
        </w:tc>
        <w:tc>
          <w:tcPr>
            <w:tcW w:w="14259"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F55EC5" w14:textId="77777777" w:rsidR="00A36094" w:rsidRPr="00EE7BB1" w:rsidRDefault="00A36094" w:rsidP="00507D25">
            <w:pPr>
              <w:spacing w:after="60" w:line="264" w:lineRule="auto"/>
              <w:rPr>
                <w:rFonts w:ascii="Arial Narrow" w:hAnsi="Arial Narrow"/>
                <w:sz w:val="20"/>
                <w:szCs w:val="20"/>
              </w:rPr>
            </w:pPr>
            <w:r w:rsidRPr="00EE7BB1">
              <w:rPr>
                <w:rFonts w:ascii="Arial Narrow" w:hAnsi="Arial Narrow"/>
                <w:sz w:val="20"/>
                <w:szCs w:val="20"/>
              </w:rPr>
              <w:t>1. Infrastruktūras (ēku) būvniecības attīstības projekti</w:t>
            </w:r>
          </w:p>
        </w:tc>
      </w:tr>
      <w:tr w:rsidR="00A36094" w:rsidRPr="00EE7BB1" w14:paraId="169ECC84"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vAlign w:val="center"/>
            <w:hideMark/>
          </w:tcPr>
          <w:p w14:paraId="43A1CD34" w14:textId="77777777" w:rsidR="00A36094" w:rsidRPr="00EE7BB1" w:rsidRDefault="00A36094" w:rsidP="00507D25">
            <w:pPr>
              <w:spacing w:after="60" w:line="264" w:lineRule="auto"/>
              <w:rPr>
                <w:rFonts w:ascii="Arial Narrow" w:hAnsi="Arial Narrow"/>
                <w:sz w:val="20"/>
                <w:szCs w:val="20"/>
              </w:rPr>
            </w:pPr>
            <w:r w:rsidRPr="00EE7BB1">
              <w:rPr>
                <w:rFonts w:ascii="Arial Narrow" w:hAnsi="Arial Narrow"/>
                <w:sz w:val="20"/>
                <w:szCs w:val="20"/>
              </w:rPr>
              <w:t>Ēka Nr.1 - lifta projektēšana un izbūve Aptiekas ielā 1 k-3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4A1005" w14:textId="77777777" w:rsidR="00A36094" w:rsidRPr="00EE7BB1" w:rsidRDefault="00A36094" w:rsidP="00507D25">
            <w:pPr>
              <w:spacing w:after="60" w:line="264" w:lineRule="auto"/>
              <w:jc w:val="center"/>
              <w:rPr>
                <w:rFonts w:ascii="Arial Narrow" w:hAnsi="Arial Narrow"/>
                <w:sz w:val="20"/>
                <w:szCs w:val="20"/>
              </w:rPr>
            </w:pPr>
            <w:r w:rsidRPr="00EE7BB1">
              <w:rPr>
                <w:rFonts w:ascii="Arial Narrow" w:hAnsi="Arial Narrow"/>
                <w:sz w:val="20"/>
                <w:szCs w:val="20"/>
              </w:rPr>
              <w:t>2019.–2021.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555847" w14:textId="77777777" w:rsidR="00A36094" w:rsidRPr="00EE7BB1" w:rsidRDefault="00A36094" w:rsidP="00507D25">
            <w:pPr>
              <w:spacing w:after="60" w:line="264" w:lineRule="auto"/>
              <w:jc w:val="center"/>
              <w:rPr>
                <w:rFonts w:ascii="Arial Narrow" w:hAnsi="Arial Narrow"/>
                <w:sz w:val="20"/>
                <w:szCs w:val="20"/>
              </w:rPr>
            </w:pPr>
            <w:r w:rsidRPr="00EE7BB1">
              <w:rPr>
                <w:rFonts w:ascii="Arial Narrow" w:hAnsi="Arial Narrow"/>
                <w:sz w:val="20"/>
                <w:szCs w:val="20"/>
              </w:rPr>
              <w:t>24</w:t>
            </w:r>
          </w:p>
        </w:tc>
        <w:tc>
          <w:tcPr>
            <w:tcW w:w="1303" w:type="dxa"/>
            <w:tcBorders>
              <w:top w:val="single" w:sz="4" w:space="0" w:color="auto"/>
              <w:left w:val="single" w:sz="4" w:space="0" w:color="auto"/>
              <w:bottom w:val="single" w:sz="4" w:space="0" w:color="auto"/>
              <w:right w:val="single" w:sz="4" w:space="0" w:color="auto"/>
            </w:tcBorders>
            <w:vAlign w:val="center"/>
            <w:hideMark/>
          </w:tcPr>
          <w:p w14:paraId="59D01189" w14:textId="77777777" w:rsidR="006E509B" w:rsidRPr="006E509B" w:rsidRDefault="006E509B" w:rsidP="006E509B">
            <w:pPr>
              <w:spacing w:after="0"/>
              <w:jc w:val="center"/>
              <w:rPr>
                <w:rFonts w:ascii="Arial Narrow" w:hAnsi="Arial Narrow"/>
                <w:sz w:val="20"/>
                <w:szCs w:val="20"/>
              </w:rPr>
            </w:pPr>
            <w:r w:rsidRPr="006E509B">
              <w:rPr>
                <w:rFonts w:ascii="Arial Narrow" w:hAnsi="Arial Narrow"/>
                <w:sz w:val="20"/>
                <w:szCs w:val="20"/>
              </w:rPr>
              <w:t>360/</w:t>
            </w:r>
          </w:p>
          <w:p w14:paraId="422841B5" w14:textId="1E3D98A7" w:rsidR="00A36094" w:rsidRPr="00EE7BB1" w:rsidRDefault="006E509B" w:rsidP="006E509B">
            <w:pPr>
              <w:spacing w:after="0" w:line="264" w:lineRule="auto"/>
              <w:jc w:val="center"/>
              <w:rPr>
                <w:rFonts w:ascii="Arial Narrow" w:hAnsi="Arial Narrow"/>
                <w:sz w:val="20"/>
                <w:szCs w:val="20"/>
              </w:rPr>
            </w:pPr>
            <w:r w:rsidRPr="006E509B">
              <w:rPr>
                <w:rFonts w:ascii="Arial Narrow" w:hAnsi="Arial Narrow"/>
                <w:i/>
                <w:iCs/>
                <w:sz w:val="20"/>
                <w:szCs w:val="20"/>
              </w:rPr>
              <w:t>340</w:t>
            </w:r>
          </w:p>
        </w:tc>
        <w:tc>
          <w:tcPr>
            <w:tcW w:w="2524" w:type="dxa"/>
            <w:tcBorders>
              <w:top w:val="single" w:sz="4" w:space="0" w:color="auto"/>
              <w:left w:val="single" w:sz="4" w:space="0" w:color="auto"/>
              <w:bottom w:val="single" w:sz="4" w:space="0" w:color="auto"/>
              <w:right w:val="single" w:sz="4" w:space="0" w:color="auto"/>
            </w:tcBorders>
            <w:vAlign w:val="center"/>
            <w:hideMark/>
          </w:tcPr>
          <w:p w14:paraId="1D6D9326" w14:textId="77777777" w:rsidR="00A36094" w:rsidRPr="00EE7BB1" w:rsidRDefault="00A36094" w:rsidP="00507D25">
            <w:pPr>
              <w:spacing w:after="60" w:line="264" w:lineRule="auto"/>
              <w:rPr>
                <w:rFonts w:ascii="Arial Narrow" w:hAnsi="Arial Narrow"/>
                <w:sz w:val="20"/>
                <w:szCs w:val="20"/>
              </w:rPr>
            </w:pPr>
            <w:r w:rsidRPr="00EE7BB1">
              <w:rPr>
                <w:rFonts w:ascii="Arial Narrow" w:hAnsi="Arial Narrow"/>
                <w:sz w:val="20"/>
                <w:szCs w:val="20"/>
              </w:rPr>
              <w:t>no valsts finansēto medi</w:t>
            </w:r>
            <w:r w:rsidRPr="00EE7BB1">
              <w:rPr>
                <w:rFonts w:ascii="Arial Narrow" w:hAnsi="Arial Narrow"/>
                <w:sz w:val="20"/>
                <w:szCs w:val="20"/>
              </w:rPr>
              <w:softHyphen/>
              <w:t>cīnas pakalpojumu nodro</w:t>
            </w:r>
            <w:r w:rsidRPr="00EE7BB1">
              <w:rPr>
                <w:rFonts w:ascii="Arial Narrow" w:hAnsi="Arial Narrow"/>
                <w:sz w:val="20"/>
                <w:szCs w:val="20"/>
              </w:rPr>
              <w:softHyphen/>
              <w:t>šināšanai piešķirtajiem finanšu līdzekļiem, kā arī  no maksas pakalpojumu ieņēmumiem (turpmāk – RPNC finansējums)</w:t>
            </w:r>
          </w:p>
        </w:tc>
        <w:tc>
          <w:tcPr>
            <w:tcW w:w="6041" w:type="dxa"/>
            <w:tcBorders>
              <w:top w:val="single" w:sz="4" w:space="0" w:color="auto"/>
              <w:left w:val="single" w:sz="4" w:space="0" w:color="auto"/>
              <w:bottom w:val="single" w:sz="4" w:space="0" w:color="auto"/>
              <w:right w:val="single" w:sz="4" w:space="0" w:color="auto"/>
            </w:tcBorders>
            <w:hideMark/>
          </w:tcPr>
          <w:p w14:paraId="72B4637B" w14:textId="77777777" w:rsidR="006E509B" w:rsidRPr="006E509B" w:rsidRDefault="006E509B" w:rsidP="006E509B">
            <w:pPr>
              <w:spacing w:after="60" w:line="264" w:lineRule="auto"/>
              <w:ind w:right="84"/>
              <w:jc w:val="both"/>
              <w:rPr>
                <w:rFonts w:ascii="Arial Narrow" w:hAnsi="Arial Narrow"/>
                <w:sz w:val="20"/>
                <w:szCs w:val="20"/>
              </w:rPr>
            </w:pPr>
            <w:r w:rsidRPr="006E509B">
              <w:rPr>
                <w:rFonts w:ascii="Arial Narrow" w:hAnsi="Arial Narrow"/>
                <w:sz w:val="20"/>
                <w:szCs w:val="20"/>
              </w:rPr>
              <w:t xml:space="preserve">Pamatojoties uz iepirkuma procedūras (atklāts konkurss) </w:t>
            </w:r>
            <w:bookmarkStart w:id="50" w:name="_Hlk35954811"/>
            <w:r w:rsidRPr="006E509B">
              <w:rPr>
                <w:rFonts w:ascii="Arial Narrow" w:hAnsi="Arial Narrow"/>
                <w:sz w:val="20"/>
                <w:szCs w:val="20"/>
              </w:rPr>
              <w:t>“Lifta izbūve ēkā Nr.1 (ēkas kadastra Nr.01000160053001) Rīgā, Aptiekas ielā 1 k-3”, identifikācijas Nr. RPNC/2019/63</w:t>
            </w:r>
            <w:bookmarkEnd w:id="50"/>
            <w:r w:rsidRPr="006E509B">
              <w:rPr>
                <w:rFonts w:ascii="Arial Narrow" w:hAnsi="Arial Narrow"/>
                <w:sz w:val="20"/>
                <w:szCs w:val="20"/>
              </w:rPr>
              <w:t>, rezultātu, 2020. gada 6. maijā ir noslēgts iepirkuma līgums ar SIA “</w:t>
            </w:r>
            <w:proofErr w:type="spellStart"/>
            <w:r w:rsidRPr="006E509B">
              <w:rPr>
                <w:rFonts w:ascii="Arial Narrow" w:hAnsi="Arial Narrow"/>
                <w:sz w:val="20"/>
                <w:szCs w:val="20"/>
              </w:rPr>
              <w:t>Baltic</w:t>
            </w:r>
            <w:proofErr w:type="spellEnd"/>
            <w:r w:rsidRPr="006E509B">
              <w:rPr>
                <w:rFonts w:ascii="Arial Narrow" w:hAnsi="Arial Narrow"/>
                <w:sz w:val="20"/>
                <w:szCs w:val="20"/>
              </w:rPr>
              <w:t xml:space="preserve"> Construction </w:t>
            </w:r>
            <w:proofErr w:type="spellStart"/>
            <w:r w:rsidRPr="006E509B">
              <w:rPr>
                <w:rFonts w:ascii="Arial Narrow" w:hAnsi="Arial Narrow"/>
                <w:sz w:val="20"/>
                <w:szCs w:val="20"/>
              </w:rPr>
              <w:t>Company</w:t>
            </w:r>
            <w:proofErr w:type="spellEnd"/>
            <w:r w:rsidRPr="006E509B">
              <w:rPr>
                <w:rFonts w:ascii="Arial Narrow" w:hAnsi="Arial Narrow"/>
                <w:sz w:val="20"/>
                <w:szCs w:val="20"/>
              </w:rPr>
              <w:t xml:space="preserve"> (BCC)” (40103164763) par lifta izbūvi ēkā Nr.1 Aptiekās ielā 1 k-3, Rīgā.</w:t>
            </w:r>
          </w:p>
          <w:p w14:paraId="0D595B8D" w14:textId="77777777" w:rsidR="006E509B" w:rsidRPr="006E509B" w:rsidRDefault="006E509B" w:rsidP="006E509B">
            <w:pPr>
              <w:spacing w:after="60" w:line="264" w:lineRule="auto"/>
              <w:ind w:right="84"/>
              <w:jc w:val="both"/>
              <w:rPr>
                <w:rFonts w:ascii="Arial Narrow" w:hAnsi="Arial Narrow"/>
                <w:sz w:val="20"/>
                <w:szCs w:val="20"/>
              </w:rPr>
            </w:pPr>
            <w:r w:rsidRPr="006E509B">
              <w:rPr>
                <w:rFonts w:ascii="Arial Narrow" w:hAnsi="Arial Narrow"/>
                <w:sz w:val="20"/>
                <w:szCs w:val="20"/>
              </w:rPr>
              <w:t>Turpinās lifta izbūves darbi ēkā Nr.1 (ēkas kadastra Nr.01000160053001) Rīgā, Aptiekas ielā 1 k-3. Šobrīd tiek plānots, ka lifta izbūves darbi varētu tikt pabeigti līdz 02.2021. Šobrīd netiek saskatīti riski līguma neizpildei termiņā.</w:t>
            </w:r>
          </w:p>
          <w:p w14:paraId="3819EFFD" w14:textId="77777777" w:rsidR="006E509B" w:rsidRPr="006E509B" w:rsidRDefault="006E509B" w:rsidP="006E509B">
            <w:pPr>
              <w:spacing w:after="60" w:line="264" w:lineRule="auto"/>
              <w:ind w:right="84"/>
              <w:jc w:val="both"/>
              <w:rPr>
                <w:rFonts w:ascii="Arial Narrow" w:hAnsi="Arial Narrow"/>
                <w:i/>
                <w:iCs/>
                <w:sz w:val="20"/>
                <w:szCs w:val="20"/>
              </w:rPr>
            </w:pPr>
            <w:r w:rsidRPr="006E509B">
              <w:rPr>
                <w:rFonts w:ascii="Arial Narrow" w:hAnsi="Arial Narrow"/>
                <w:i/>
                <w:iCs/>
                <w:sz w:val="20"/>
                <w:szCs w:val="20"/>
              </w:rPr>
              <w:t>Būvniecības informācijas sistēmā BIS-BL-360645-28484 - "Lifta projektēšana VSIA "Rīgas psihiatrijas un narkoloģijas centrs" Aptiekas ielā 1 k- 3 (RBV)" (Aptiekas iela 1 k-3, Rīga, LV-1005; Tvaika iela 2, Rīga, LV-1005) lietā izsniegts dokuments 18.01.2021. - Akts par būves pieņemšanu ekspluatācijā - 21002190010000</w:t>
            </w:r>
          </w:p>
          <w:p w14:paraId="5618867D" w14:textId="77777777" w:rsidR="006E509B" w:rsidRPr="006E509B" w:rsidRDefault="006E509B" w:rsidP="006E509B">
            <w:pPr>
              <w:spacing w:after="60" w:line="264" w:lineRule="auto"/>
              <w:ind w:right="84"/>
              <w:rPr>
                <w:rFonts w:ascii="Arial Narrow" w:hAnsi="Arial Narrow"/>
                <w:i/>
                <w:iCs/>
                <w:sz w:val="20"/>
                <w:szCs w:val="20"/>
              </w:rPr>
            </w:pPr>
            <w:r w:rsidRPr="006E509B">
              <w:rPr>
                <w:rFonts w:ascii="Arial Narrow" w:hAnsi="Arial Narrow"/>
                <w:i/>
                <w:iCs/>
                <w:sz w:val="20"/>
                <w:szCs w:val="20"/>
              </w:rPr>
              <w:t xml:space="preserve">Būvniecības lieta: </w:t>
            </w:r>
            <w:hyperlink r:id="rId12" w:history="1">
              <w:r w:rsidRPr="006E509B">
                <w:rPr>
                  <w:rStyle w:val="Hipersaite"/>
                  <w:rFonts w:ascii="Arial Narrow" w:hAnsi="Arial Narrow"/>
                  <w:i/>
                  <w:iCs/>
                  <w:sz w:val="20"/>
                  <w:szCs w:val="20"/>
                </w:rPr>
                <w:t>https://bis.gov.lv/bisp/lv/pathfinder/bis_case/360645</w:t>
              </w:r>
            </w:hyperlink>
            <w:r w:rsidRPr="006E509B">
              <w:rPr>
                <w:rFonts w:ascii="Arial Narrow" w:hAnsi="Arial Narrow"/>
                <w:i/>
                <w:iCs/>
                <w:sz w:val="20"/>
                <w:szCs w:val="20"/>
              </w:rPr>
              <w:t xml:space="preserve"> </w:t>
            </w:r>
          </w:p>
          <w:p w14:paraId="5D86C775" w14:textId="05EC517D" w:rsidR="00A36094" w:rsidRPr="00EE7BB1" w:rsidRDefault="006E509B" w:rsidP="006E509B">
            <w:pPr>
              <w:spacing w:after="60" w:line="264" w:lineRule="auto"/>
              <w:ind w:right="85"/>
              <w:rPr>
                <w:rFonts w:ascii="Arial Narrow" w:hAnsi="Arial Narrow"/>
                <w:i/>
                <w:iCs/>
                <w:sz w:val="20"/>
                <w:szCs w:val="20"/>
              </w:rPr>
            </w:pPr>
            <w:r w:rsidRPr="006E509B">
              <w:rPr>
                <w:rFonts w:ascii="Arial Narrow" w:hAnsi="Arial Narrow"/>
                <w:i/>
                <w:iCs/>
                <w:sz w:val="20"/>
                <w:szCs w:val="20"/>
              </w:rPr>
              <w:t xml:space="preserve">Izsniegtā dokumenta datne: </w:t>
            </w:r>
            <w:hyperlink r:id="rId13" w:history="1">
              <w:r w:rsidRPr="006E509B">
                <w:rPr>
                  <w:rStyle w:val="Hipersaite"/>
                  <w:rFonts w:ascii="Arial Narrow" w:hAnsi="Arial Narrow"/>
                  <w:i/>
                  <w:iCs/>
                  <w:sz w:val="20"/>
                  <w:szCs w:val="20"/>
                </w:rPr>
                <w:t>https://bis.gov.lv/bisp/lv/document_references/ea3729935bdff47d3e929858eb40d3dafe33ae39207b373a1cc04d6a705f6325</w:t>
              </w:r>
            </w:hyperlink>
            <w:r w:rsidRPr="006E509B">
              <w:rPr>
                <w:rFonts w:ascii="Arial Narrow" w:hAnsi="Arial Narrow"/>
                <w:i/>
                <w:iCs/>
                <w:sz w:val="20"/>
                <w:szCs w:val="20"/>
              </w:rPr>
              <w:t xml:space="preserve">  </w:t>
            </w:r>
          </w:p>
        </w:tc>
      </w:tr>
      <w:tr w:rsidR="00A36094" w:rsidRPr="00EE7BB1" w14:paraId="69EB8DA2"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vAlign w:val="center"/>
            <w:hideMark/>
          </w:tcPr>
          <w:p w14:paraId="6518A4D7" w14:textId="77777777" w:rsidR="00A36094" w:rsidRPr="00EE7BB1" w:rsidRDefault="00A36094" w:rsidP="00507D25">
            <w:pPr>
              <w:spacing w:after="60" w:line="264" w:lineRule="auto"/>
              <w:rPr>
                <w:rFonts w:ascii="Arial Narrow" w:hAnsi="Arial Narrow"/>
                <w:sz w:val="20"/>
                <w:szCs w:val="20"/>
              </w:rPr>
            </w:pPr>
            <w:r w:rsidRPr="00EE7BB1">
              <w:rPr>
                <w:rFonts w:ascii="Arial Narrow" w:hAnsi="Arial Narrow"/>
                <w:sz w:val="20"/>
                <w:szCs w:val="20"/>
              </w:rPr>
              <w:t>Ēkas Nr.56 Tvaika ielā 2, Rīgā - energoefektivitātes paaugstināšana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78B17B" w14:textId="77777777" w:rsidR="00A36094" w:rsidRPr="00EE7BB1" w:rsidRDefault="00A36094" w:rsidP="00507D25">
            <w:pPr>
              <w:spacing w:after="60" w:line="264" w:lineRule="auto"/>
              <w:jc w:val="center"/>
              <w:rPr>
                <w:rFonts w:ascii="Arial Narrow" w:hAnsi="Arial Narrow"/>
                <w:sz w:val="20"/>
                <w:szCs w:val="20"/>
              </w:rPr>
            </w:pPr>
            <w:r w:rsidRPr="00EE7BB1">
              <w:rPr>
                <w:rFonts w:ascii="Arial Narrow" w:hAnsi="Arial Narrow"/>
                <w:sz w:val="20"/>
                <w:szCs w:val="20"/>
              </w:rPr>
              <w:t>2019.–2020.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3DB2AC" w14:textId="77777777" w:rsidR="00A36094" w:rsidRPr="00EE7BB1" w:rsidRDefault="00A36094" w:rsidP="00507D25">
            <w:pPr>
              <w:spacing w:after="60" w:line="264" w:lineRule="auto"/>
              <w:jc w:val="center"/>
              <w:rPr>
                <w:rFonts w:ascii="Arial Narrow" w:hAnsi="Arial Narrow"/>
                <w:sz w:val="20"/>
                <w:szCs w:val="20"/>
              </w:rPr>
            </w:pPr>
            <w:r w:rsidRPr="00EE7BB1">
              <w:rPr>
                <w:rFonts w:ascii="Arial Narrow" w:hAnsi="Arial Narrow"/>
                <w:sz w:val="20"/>
                <w:szCs w:val="20"/>
              </w:rPr>
              <w:t>1 600</w:t>
            </w:r>
          </w:p>
        </w:tc>
        <w:tc>
          <w:tcPr>
            <w:tcW w:w="1303" w:type="dxa"/>
            <w:tcBorders>
              <w:top w:val="single" w:sz="4" w:space="0" w:color="auto"/>
              <w:left w:val="single" w:sz="4" w:space="0" w:color="auto"/>
              <w:bottom w:val="single" w:sz="4" w:space="0" w:color="auto"/>
              <w:right w:val="single" w:sz="4" w:space="0" w:color="auto"/>
            </w:tcBorders>
            <w:vAlign w:val="center"/>
            <w:hideMark/>
          </w:tcPr>
          <w:p w14:paraId="4BFC350B" w14:textId="77777777" w:rsidR="00A36094" w:rsidRPr="00EE7BB1" w:rsidRDefault="00A36094" w:rsidP="00507D25">
            <w:pPr>
              <w:spacing w:after="60" w:line="264" w:lineRule="auto"/>
              <w:rPr>
                <w:rFonts w:ascii="Arial Narrow" w:hAnsi="Arial Narrow"/>
                <w:sz w:val="20"/>
                <w:szCs w:val="20"/>
              </w:rPr>
            </w:pPr>
          </w:p>
        </w:tc>
        <w:tc>
          <w:tcPr>
            <w:tcW w:w="2524" w:type="dxa"/>
            <w:tcBorders>
              <w:top w:val="single" w:sz="4" w:space="0" w:color="auto"/>
              <w:left w:val="single" w:sz="4" w:space="0" w:color="auto"/>
              <w:bottom w:val="single" w:sz="4" w:space="0" w:color="auto"/>
              <w:right w:val="single" w:sz="4" w:space="0" w:color="auto"/>
            </w:tcBorders>
            <w:vAlign w:val="center"/>
            <w:hideMark/>
          </w:tcPr>
          <w:p w14:paraId="258BC88E" w14:textId="77777777" w:rsidR="00A36094" w:rsidRPr="00EE7BB1" w:rsidRDefault="00A36094" w:rsidP="00507D25">
            <w:pPr>
              <w:spacing w:after="60" w:line="264" w:lineRule="auto"/>
              <w:rPr>
                <w:rFonts w:ascii="Arial Narrow" w:hAnsi="Arial Narrow"/>
                <w:sz w:val="20"/>
                <w:szCs w:val="20"/>
              </w:rPr>
            </w:pPr>
            <w:r w:rsidRPr="00EE7BB1">
              <w:rPr>
                <w:rFonts w:ascii="Arial Narrow" w:hAnsi="Arial Narrow"/>
                <w:sz w:val="20"/>
                <w:szCs w:val="20"/>
              </w:rPr>
              <w:t>ERAF; Valsts budžeta un RPNC finansējums</w:t>
            </w:r>
          </w:p>
        </w:tc>
        <w:tc>
          <w:tcPr>
            <w:tcW w:w="6041" w:type="dxa"/>
            <w:tcBorders>
              <w:top w:val="single" w:sz="4" w:space="0" w:color="auto"/>
              <w:left w:val="single" w:sz="4" w:space="0" w:color="auto"/>
              <w:bottom w:val="single" w:sz="4" w:space="0" w:color="auto"/>
              <w:right w:val="single" w:sz="4" w:space="0" w:color="auto"/>
            </w:tcBorders>
            <w:hideMark/>
          </w:tcPr>
          <w:p w14:paraId="7E99B617" w14:textId="77777777" w:rsidR="00A36094" w:rsidRPr="00EE7BB1" w:rsidRDefault="00A36094" w:rsidP="00507D25">
            <w:pPr>
              <w:spacing w:after="60" w:line="264" w:lineRule="auto"/>
              <w:rPr>
                <w:rFonts w:ascii="Arial Narrow" w:hAnsi="Arial Narrow"/>
                <w:sz w:val="20"/>
                <w:szCs w:val="20"/>
              </w:rPr>
            </w:pPr>
            <w:r w:rsidRPr="00EE7BB1">
              <w:rPr>
                <w:rFonts w:ascii="Arial Narrow" w:hAnsi="Arial Narrow"/>
                <w:sz w:val="20"/>
                <w:szCs w:val="20"/>
              </w:rPr>
              <w:t>Izpildīts 2019. gadā</w:t>
            </w:r>
          </w:p>
        </w:tc>
      </w:tr>
      <w:tr w:rsidR="006E509B" w:rsidRPr="00EE7BB1" w14:paraId="26C05CA6"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hideMark/>
          </w:tcPr>
          <w:p w14:paraId="0CA574AB"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 xml:space="preserve">Energoefektivitātes pasākumu īstenošana Tvaika ielā 2 k-6 </w:t>
            </w:r>
          </w:p>
        </w:tc>
        <w:tc>
          <w:tcPr>
            <w:tcW w:w="1134" w:type="dxa"/>
            <w:tcBorders>
              <w:top w:val="single" w:sz="4" w:space="0" w:color="auto"/>
              <w:left w:val="single" w:sz="4" w:space="0" w:color="auto"/>
              <w:bottom w:val="single" w:sz="4" w:space="0" w:color="auto"/>
              <w:right w:val="single" w:sz="4" w:space="0" w:color="auto"/>
            </w:tcBorders>
            <w:vAlign w:val="center"/>
          </w:tcPr>
          <w:p w14:paraId="42797E6A" w14:textId="77777777" w:rsidR="006E509B" w:rsidRPr="00EE7BB1" w:rsidRDefault="006E509B" w:rsidP="006E509B">
            <w:pPr>
              <w:spacing w:after="60" w:line="264" w:lineRule="auto"/>
              <w:jc w:val="cente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F38E7C" w14:textId="77777777" w:rsidR="006E509B" w:rsidRPr="00EE7BB1" w:rsidRDefault="006E509B" w:rsidP="006E509B">
            <w:pPr>
              <w:spacing w:after="60" w:line="264" w:lineRule="auto"/>
              <w:jc w:val="center"/>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1FAE0D0E" w14:textId="77777777" w:rsidR="006E509B" w:rsidRPr="00EE7BB1" w:rsidRDefault="006E509B" w:rsidP="006E509B">
            <w:pPr>
              <w:spacing w:after="60" w:line="264" w:lineRule="auto"/>
              <w:jc w:val="center"/>
              <w:rPr>
                <w:rFonts w:ascii="Arial Narrow" w:hAnsi="Arial Narrow"/>
                <w:sz w:val="20"/>
                <w:szCs w:val="20"/>
              </w:rPr>
            </w:pPr>
          </w:p>
        </w:tc>
        <w:tc>
          <w:tcPr>
            <w:tcW w:w="2524" w:type="dxa"/>
            <w:tcBorders>
              <w:top w:val="single" w:sz="4" w:space="0" w:color="auto"/>
              <w:left w:val="single" w:sz="4" w:space="0" w:color="auto"/>
              <w:bottom w:val="single" w:sz="4" w:space="0" w:color="auto"/>
              <w:right w:val="single" w:sz="4" w:space="0" w:color="auto"/>
            </w:tcBorders>
            <w:vAlign w:val="center"/>
            <w:hideMark/>
          </w:tcPr>
          <w:p w14:paraId="73379C0A"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 xml:space="preserve"> ERAF, RPNC finansējums</w:t>
            </w:r>
          </w:p>
        </w:tc>
        <w:tc>
          <w:tcPr>
            <w:tcW w:w="6041" w:type="dxa"/>
            <w:tcBorders>
              <w:top w:val="single" w:sz="4" w:space="0" w:color="auto"/>
              <w:left w:val="single" w:sz="4" w:space="0" w:color="auto"/>
              <w:bottom w:val="single" w:sz="4" w:space="0" w:color="auto"/>
              <w:right w:val="single" w:sz="4" w:space="0" w:color="auto"/>
            </w:tcBorders>
          </w:tcPr>
          <w:p w14:paraId="52E4E8A7" w14:textId="78875829" w:rsidR="006E509B" w:rsidRPr="006E509B" w:rsidRDefault="006E509B" w:rsidP="006E509B">
            <w:pPr>
              <w:pStyle w:val="Paraststmeklis"/>
              <w:spacing w:before="0" w:beforeAutospacing="0" w:after="60" w:afterAutospacing="0" w:line="257" w:lineRule="auto"/>
              <w:jc w:val="both"/>
              <w:rPr>
                <w:rFonts w:ascii="Arial Narrow" w:hAnsi="Arial Narrow" w:cs="Times New Roman"/>
                <w:sz w:val="20"/>
                <w:szCs w:val="20"/>
                <w:lang w:eastAsia="en-US"/>
              </w:rPr>
            </w:pPr>
            <w:r w:rsidRPr="006E509B">
              <w:rPr>
                <w:rFonts w:ascii="Arial Narrow" w:hAnsi="Arial Narrow" w:cs="Times New Roman"/>
                <w:sz w:val="20"/>
                <w:szCs w:val="20"/>
                <w:lang w:eastAsia="en-US"/>
              </w:rPr>
              <w:t xml:space="preserve">2020. gada 8. aprīlī ir saņemts e-pasts no </w:t>
            </w:r>
            <w:r w:rsidR="007B2600">
              <w:rPr>
                <w:rFonts w:ascii="Arial Narrow" w:hAnsi="Arial Narrow" w:cs="Times New Roman"/>
                <w:sz w:val="20"/>
                <w:szCs w:val="20"/>
                <w:lang w:eastAsia="en-US"/>
              </w:rPr>
              <w:t>VM</w:t>
            </w:r>
            <w:r w:rsidRPr="006E509B">
              <w:rPr>
                <w:rFonts w:ascii="Arial Narrow" w:hAnsi="Arial Narrow" w:cs="Times New Roman"/>
                <w:sz w:val="20"/>
                <w:szCs w:val="20"/>
                <w:lang w:eastAsia="en-US"/>
              </w:rPr>
              <w:t xml:space="preserve"> pārstāves Ineses Andersones, informējot, ka “Pie </w:t>
            </w:r>
            <w:r w:rsidR="007B2600">
              <w:rPr>
                <w:rFonts w:ascii="Arial Narrow" w:hAnsi="Arial Narrow" w:cs="Times New Roman"/>
                <w:sz w:val="20"/>
                <w:szCs w:val="20"/>
                <w:lang w:eastAsia="en-US"/>
              </w:rPr>
              <w:t>VM</w:t>
            </w:r>
            <w:r w:rsidRPr="006E509B">
              <w:rPr>
                <w:rFonts w:ascii="Arial Narrow" w:hAnsi="Arial Narrow" w:cs="Times New Roman"/>
                <w:sz w:val="20"/>
                <w:szCs w:val="20"/>
                <w:lang w:eastAsia="en-US"/>
              </w:rPr>
              <w:t xml:space="preserve"> ir vērsusies Ekonomikas ministrija (turpmāk - EM) ar mērķi noskaidrot faktisko situāciju, kas radusies Ministru kabineta 2018. gada 4. janvāra noteikumu Nr. 13 “Darbības programmas "Izaugsme un nodarbinātība" 4.2.1. specifiskā atbalsta mērķa "Veicināt energoefektivitātes paaugstināšanu </w:t>
            </w:r>
            <w:r w:rsidRPr="006E509B">
              <w:rPr>
                <w:rFonts w:ascii="Arial Narrow" w:hAnsi="Arial Narrow" w:cs="Times New Roman"/>
                <w:sz w:val="20"/>
                <w:szCs w:val="20"/>
                <w:lang w:eastAsia="en-US"/>
              </w:rPr>
              <w:lastRenderedPageBreak/>
              <w:t>valsts un dzīvojamās ēkās" 4.2.1.2. pasākuma "Veicināt energoefektivitātes paaugstināšanu valsts ēkās" otrās projektu iesniegumu atlases kārtas īstenošanas noteikumi” (turpmāk – MK noteikumi Nr.13) paredzēto grozījumu virzības apturēšanas rezultātā.</w:t>
            </w:r>
          </w:p>
          <w:p w14:paraId="32BE27D5" w14:textId="70271423" w:rsidR="006E509B" w:rsidRPr="006E509B" w:rsidRDefault="006E509B" w:rsidP="006E509B">
            <w:pPr>
              <w:pStyle w:val="Paraststmeklis"/>
              <w:spacing w:before="0" w:beforeAutospacing="0" w:after="60" w:afterAutospacing="0" w:line="257" w:lineRule="auto"/>
              <w:jc w:val="both"/>
              <w:rPr>
                <w:rFonts w:ascii="Arial Narrow" w:hAnsi="Arial Narrow" w:cs="Times New Roman"/>
                <w:sz w:val="20"/>
                <w:szCs w:val="20"/>
                <w:lang w:eastAsia="en-US"/>
              </w:rPr>
            </w:pPr>
            <w:r w:rsidRPr="006E509B">
              <w:rPr>
                <w:rFonts w:ascii="Arial Narrow" w:hAnsi="Arial Narrow" w:cs="Times New Roman"/>
                <w:sz w:val="20"/>
                <w:szCs w:val="20"/>
                <w:lang w:eastAsia="en-US"/>
              </w:rPr>
              <w:t xml:space="preserve">Ņemot vērā Finanšu ministrijas 2020. gada 3. marta vēstuli Nr. 5.1-25/21/1313 “Par iespējamu ES fondu finanšu līdzekļu novirzīšanu </w:t>
            </w:r>
            <w:proofErr w:type="spellStart"/>
            <w:r w:rsidR="009C2E54" w:rsidRPr="009C2E54">
              <w:rPr>
                <w:rFonts w:ascii="Arial Narrow" w:hAnsi="Arial Narrow" w:cs="Times New Roman"/>
                <w:sz w:val="20"/>
                <w:szCs w:val="20"/>
                <w:lang w:eastAsia="en-US"/>
              </w:rPr>
              <w:t>Covid</w:t>
            </w:r>
            <w:proofErr w:type="spellEnd"/>
            <w:r w:rsidR="009C2E54" w:rsidRPr="009C2E54">
              <w:rPr>
                <w:rFonts w:ascii="Arial Narrow" w:hAnsi="Arial Narrow" w:cs="Times New Roman"/>
                <w:sz w:val="20"/>
                <w:szCs w:val="20"/>
                <w:lang w:eastAsia="en-US"/>
              </w:rPr>
              <w:t xml:space="preserve">–19 </w:t>
            </w:r>
            <w:r w:rsidRPr="006E509B">
              <w:rPr>
                <w:rFonts w:ascii="Arial Narrow" w:hAnsi="Arial Narrow" w:cs="Times New Roman"/>
                <w:sz w:val="20"/>
                <w:szCs w:val="20"/>
                <w:lang w:eastAsia="en-US"/>
              </w:rPr>
              <w:t>seku mazināšanai”, ir apturēta grozījumu virzība MK noteikumos Nr. 13, ar kuriem bija paredzēts palielināt gan ERAF, gan valsts piešķiramo finansējumu valsts sabiedrībai ar ierobežotu atbildību "Strenču psihoneiroloģiskā slimnīca" un valsts sabiedrībai ar ierobežotu atbildību "Rīgas psihiatrijas un narkoloģijas centrs". EM pieļauj, ka vilcināšanās ar finansējuma pārdali var radīt papildus problēmas, tādēļ vēlas apzināt konkrētos sarežģījumus, ko esošā situācija radījusi.</w:t>
            </w:r>
          </w:p>
          <w:p w14:paraId="440AF610" w14:textId="77777777" w:rsidR="006E509B" w:rsidRPr="006E509B" w:rsidRDefault="006E509B" w:rsidP="006E509B">
            <w:pPr>
              <w:pStyle w:val="Paraststmeklis"/>
              <w:spacing w:before="0" w:beforeAutospacing="0" w:after="60" w:afterAutospacing="0" w:line="257" w:lineRule="auto"/>
              <w:jc w:val="both"/>
              <w:rPr>
                <w:rFonts w:ascii="Arial Narrow" w:hAnsi="Arial Narrow" w:cs="Times New Roman"/>
                <w:sz w:val="20"/>
                <w:szCs w:val="20"/>
                <w:lang w:eastAsia="en-US"/>
              </w:rPr>
            </w:pPr>
            <w:r w:rsidRPr="006E509B">
              <w:rPr>
                <w:rFonts w:ascii="Arial Narrow" w:hAnsi="Arial Narrow" w:cs="Times New Roman"/>
                <w:sz w:val="20"/>
                <w:szCs w:val="20"/>
                <w:lang w:eastAsia="en-US"/>
              </w:rPr>
              <w:t>Ņemot vērā iepriekš minēto, EM vēlas noskaidrot sekojošu informāciju:</w:t>
            </w:r>
          </w:p>
          <w:p w14:paraId="738E9BED" w14:textId="77777777" w:rsidR="006E509B" w:rsidRPr="006E509B" w:rsidRDefault="006E509B" w:rsidP="006E509B">
            <w:pPr>
              <w:numPr>
                <w:ilvl w:val="0"/>
                <w:numId w:val="3"/>
              </w:numPr>
              <w:spacing w:after="60" w:line="257" w:lineRule="auto"/>
              <w:jc w:val="both"/>
              <w:rPr>
                <w:rFonts w:ascii="Arial Narrow" w:hAnsi="Arial Narrow"/>
                <w:color w:val="000000"/>
                <w:sz w:val="20"/>
                <w:szCs w:val="20"/>
              </w:rPr>
            </w:pPr>
            <w:r w:rsidRPr="006E509B">
              <w:rPr>
                <w:rFonts w:ascii="Arial Narrow" w:hAnsi="Arial Narrow"/>
                <w:color w:val="000000"/>
                <w:sz w:val="20"/>
                <w:szCs w:val="20"/>
              </w:rPr>
              <w:t>Vai un kādus zaudējumus rada esošā dīkstāve?</w:t>
            </w:r>
          </w:p>
          <w:p w14:paraId="4100C451" w14:textId="77777777" w:rsidR="006E509B" w:rsidRPr="006E509B" w:rsidRDefault="006E509B" w:rsidP="006E509B">
            <w:pPr>
              <w:numPr>
                <w:ilvl w:val="0"/>
                <w:numId w:val="3"/>
              </w:numPr>
              <w:spacing w:after="60" w:line="257" w:lineRule="auto"/>
              <w:jc w:val="both"/>
              <w:rPr>
                <w:rFonts w:ascii="Arial Narrow" w:hAnsi="Arial Narrow"/>
                <w:color w:val="000000"/>
                <w:sz w:val="20"/>
                <w:szCs w:val="20"/>
              </w:rPr>
            </w:pPr>
            <w:r w:rsidRPr="006E509B">
              <w:rPr>
                <w:rFonts w:ascii="Arial Narrow" w:hAnsi="Arial Narrow"/>
                <w:color w:val="000000"/>
                <w:sz w:val="20"/>
                <w:szCs w:val="20"/>
              </w:rPr>
              <w:t>Vai prognozējami kādi papildus sarežģījumi, kas radušies grozījumu virzības apturēšanas rezultātā?</w:t>
            </w:r>
          </w:p>
          <w:p w14:paraId="55781C95" w14:textId="4F7F4F71" w:rsidR="006E509B" w:rsidRPr="006E509B" w:rsidRDefault="006E509B" w:rsidP="006E509B">
            <w:pPr>
              <w:spacing w:after="60" w:line="257" w:lineRule="auto"/>
              <w:ind w:left="32"/>
              <w:jc w:val="both"/>
              <w:rPr>
                <w:rFonts w:ascii="Arial Narrow" w:hAnsi="Arial Narrow"/>
                <w:color w:val="000000"/>
                <w:sz w:val="20"/>
                <w:szCs w:val="20"/>
              </w:rPr>
            </w:pPr>
            <w:r w:rsidRPr="006E509B">
              <w:rPr>
                <w:rFonts w:ascii="Arial Narrow" w:hAnsi="Arial Narrow"/>
                <w:color w:val="000000"/>
                <w:sz w:val="20"/>
                <w:szCs w:val="20"/>
              </w:rPr>
              <w:t xml:space="preserve">2020. gada 15. aprīlī ir sniegta informācija </w:t>
            </w:r>
            <w:r w:rsidR="007B2600">
              <w:rPr>
                <w:rFonts w:ascii="Arial Narrow" w:hAnsi="Arial Narrow"/>
                <w:color w:val="000000"/>
                <w:sz w:val="20"/>
                <w:szCs w:val="20"/>
              </w:rPr>
              <w:t>VM</w:t>
            </w:r>
            <w:r w:rsidRPr="006E509B">
              <w:rPr>
                <w:rFonts w:ascii="Arial Narrow" w:hAnsi="Arial Narrow"/>
                <w:color w:val="000000"/>
                <w:sz w:val="20"/>
                <w:szCs w:val="20"/>
              </w:rPr>
              <w:t xml:space="preserve"> par iespējamajiem riskiem.</w:t>
            </w:r>
          </w:p>
          <w:p w14:paraId="7BED7311" w14:textId="77777777" w:rsidR="006E509B" w:rsidRPr="006E509B" w:rsidRDefault="006E509B" w:rsidP="006E509B">
            <w:pPr>
              <w:pStyle w:val="Paraststmeklis"/>
              <w:spacing w:before="0" w:beforeAutospacing="0" w:after="60" w:afterAutospacing="0" w:line="257" w:lineRule="auto"/>
              <w:jc w:val="both"/>
              <w:rPr>
                <w:rFonts w:ascii="Arial Narrow" w:hAnsi="Arial Narrow"/>
                <w:sz w:val="20"/>
                <w:szCs w:val="20"/>
                <w:lang w:eastAsia="en-US"/>
              </w:rPr>
            </w:pPr>
            <w:r w:rsidRPr="006E509B">
              <w:rPr>
                <w:rFonts w:ascii="Arial Narrow" w:hAnsi="Arial Narrow" w:cs="Times New Roman"/>
                <w:sz w:val="20"/>
                <w:szCs w:val="20"/>
                <w:lang w:eastAsia="en-US"/>
              </w:rPr>
              <w:t xml:space="preserve">Ir saņemti piedāvājumu no pretendentiem par projektēšanas darbiem. Šobrīd līgums netiek slēgts, jo, iespējams, ir jāizskata minētā aktivitāte kontekstā ar </w:t>
            </w:r>
            <w:proofErr w:type="spellStart"/>
            <w:r w:rsidRPr="006E509B">
              <w:rPr>
                <w:rFonts w:ascii="Arial Narrow" w:hAnsi="Arial Narrow" w:cs="Times New Roman"/>
                <w:sz w:val="20"/>
                <w:szCs w:val="20"/>
                <w:lang w:eastAsia="en-US"/>
              </w:rPr>
              <w:t>multifunkcionālā</w:t>
            </w:r>
            <w:proofErr w:type="spellEnd"/>
            <w:r w:rsidRPr="006E509B">
              <w:rPr>
                <w:rFonts w:ascii="Arial Narrow" w:hAnsi="Arial Narrow" w:cs="Times New Roman"/>
                <w:sz w:val="20"/>
                <w:szCs w:val="20"/>
                <w:lang w:eastAsia="en-US"/>
              </w:rPr>
              <w:t xml:space="preserve"> ambulatorā centra būvniecību. Gadījumā, ja līdz jūnija sākumam nav informācijas par </w:t>
            </w:r>
            <w:proofErr w:type="spellStart"/>
            <w:r w:rsidRPr="006E509B">
              <w:rPr>
                <w:rFonts w:ascii="Arial Narrow" w:hAnsi="Arial Narrow" w:cs="Times New Roman"/>
                <w:sz w:val="20"/>
                <w:szCs w:val="20"/>
                <w:lang w:eastAsia="en-US"/>
              </w:rPr>
              <w:t>multifunkcionālā</w:t>
            </w:r>
            <w:proofErr w:type="spellEnd"/>
            <w:r w:rsidRPr="006E509B">
              <w:rPr>
                <w:rFonts w:ascii="Arial Narrow" w:hAnsi="Arial Narrow" w:cs="Times New Roman"/>
                <w:sz w:val="20"/>
                <w:szCs w:val="20"/>
                <w:lang w:eastAsia="en-US"/>
              </w:rPr>
              <w:t xml:space="preserve"> ambulatorā centra būvniecības ieceres virzību un finanšu līdzekļu piešķiršanu, jāslēdz līgums par projektēšanu.</w:t>
            </w:r>
            <w:r w:rsidRPr="006E509B">
              <w:rPr>
                <w:rFonts w:ascii="Arial Narrow" w:hAnsi="Arial Narrow"/>
                <w:sz w:val="20"/>
                <w:szCs w:val="20"/>
                <w:lang w:eastAsia="en-US"/>
              </w:rPr>
              <w:t xml:space="preserve"> </w:t>
            </w:r>
          </w:p>
          <w:p w14:paraId="5F644571" w14:textId="77777777" w:rsidR="006E509B" w:rsidRPr="006E509B" w:rsidRDefault="006E509B" w:rsidP="006E509B">
            <w:pPr>
              <w:pStyle w:val="Paraststmeklis"/>
              <w:spacing w:before="0" w:beforeAutospacing="0" w:after="60" w:afterAutospacing="0" w:line="257" w:lineRule="auto"/>
              <w:jc w:val="both"/>
              <w:rPr>
                <w:rFonts w:ascii="Arial Narrow" w:hAnsi="Arial Narrow" w:cs="Times New Roman"/>
                <w:sz w:val="20"/>
                <w:szCs w:val="20"/>
                <w:lang w:eastAsia="en-US"/>
              </w:rPr>
            </w:pPr>
            <w:r w:rsidRPr="006E509B">
              <w:rPr>
                <w:rFonts w:ascii="Arial Narrow" w:hAnsi="Arial Narrow" w:cs="Times New Roman"/>
                <w:sz w:val="20"/>
                <w:szCs w:val="20"/>
                <w:lang w:eastAsia="en-US"/>
              </w:rPr>
              <w:t xml:space="preserve">SIA “Efekta” (40002072323) sagatavojusi ēkas </w:t>
            </w:r>
            <w:proofErr w:type="spellStart"/>
            <w:r w:rsidRPr="006E509B">
              <w:rPr>
                <w:rFonts w:ascii="Arial Narrow" w:hAnsi="Arial Narrow" w:cs="Times New Roman"/>
                <w:sz w:val="20"/>
                <w:szCs w:val="20"/>
                <w:lang w:eastAsia="en-US"/>
              </w:rPr>
              <w:t>energosertifikātu</w:t>
            </w:r>
            <w:proofErr w:type="spellEnd"/>
            <w:r w:rsidRPr="006E509B">
              <w:rPr>
                <w:rFonts w:ascii="Arial Narrow" w:hAnsi="Arial Narrow" w:cs="Times New Roman"/>
                <w:sz w:val="20"/>
                <w:szCs w:val="20"/>
                <w:lang w:eastAsia="en-US"/>
              </w:rPr>
              <w:t xml:space="preserve"> atbilstoši MK noteikumiem Nr. 383 “Noteikumi par ēku </w:t>
            </w:r>
            <w:proofErr w:type="spellStart"/>
            <w:r w:rsidRPr="006E509B">
              <w:rPr>
                <w:rFonts w:ascii="Arial Narrow" w:hAnsi="Arial Narrow" w:cs="Times New Roman"/>
                <w:sz w:val="20"/>
                <w:szCs w:val="20"/>
                <w:lang w:eastAsia="en-US"/>
              </w:rPr>
              <w:t>energosertifikāciju</w:t>
            </w:r>
            <w:proofErr w:type="spellEnd"/>
            <w:r w:rsidRPr="006E509B">
              <w:rPr>
                <w:rFonts w:ascii="Arial Narrow" w:hAnsi="Arial Narrow" w:cs="Times New Roman"/>
                <w:sz w:val="20"/>
                <w:szCs w:val="20"/>
                <w:lang w:eastAsia="en-US"/>
              </w:rPr>
              <w:t>”.</w:t>
            </w:r>
          </w:p>
          <w:p w14:paraId="24C8DA0B" w14:textId="77777777" w:rsidR="006E509B" w:rsidRPr="006E509B" w:rsidRDefault="006E509B" w:rsidP="006E509B">
            <w:pPr>
              <w:pStyle w:val="Paraststmeklis"/>
              <w:spacing w:before="0" w:beforeAutospacing="0" w:after="60" w:afterAutospacing="0" w:line="257" w:lineRule="auto"/>
              <w:jc w:val="both"/>
              <w:rPr>
                <w:rFonts w:ascii="Arial Narrow" w:hAnsi="Arial Narrow" w:cs="Times New Roman"/>
                <w:sz w:val="20"/>
                <w:szCs w:val="20"/>
                <w:lang w:eastAsia="en-US"/>
              </w:rPr>
            </w:pPr>
            <w:r w:rsidRPr="006E509B">
              <w:rPr>
                <w:rFonts w:ascii="Arial Narrow" w:hAnsi="Arial Narrow" w:cs="Times New Roman"/>
                <w:sz w:val="20"/>
                <w:szCs w:val="20"/>
                <w:lang w:eastAsia="en-US"/>
              </w:rPr>
              <w:t>Projekta grozījumi, lai saņemtu ERAF finansējumu minētā projekta īstenošanai, 07.10.2020. iesniegti Kohēzijas politikas fondu vadības informācijas sistēmā (</w:t>
            </w:r>
            <w:hyperlink r:id="rId14" w:history="1">
              <w:r w:rsidRPr="006E509B">
                <w:rPr>
                  <w:rStyle w:val="Hipersaite"/>
                  <w:rFonts w:ascii="Arial Narrow" w:hAnsi="Arial Narrow" w:cs="Times New Roman"/>
                  <w:sz w:val="20"/>
                  <w:szCs w:val="20"/>
                  <w:lang w:eastAsia="en-US"/>
                </w:rPr>
                <w:t>https://ep.esfondi.lv</w:t>
              </w:r>
            </w:hyperlink>
            <w:r w:rsidRPr="006E509B">
              <w:rPr>
                <w:rFonts w:ascii="Arial Narrow" w:hAnsi="Arial Narrow" w:cs="Times New Roman"/>
                <w:sz w:val="20"/>
                <w:szCs w:val="20"/>
                <w:lang w:eastAsia="en-US"/>
              </w:rPr>
              <w:t>).</w:t>
            </w:r>
          </w:p>
          <w:p w14:paraId="0D378A46" w14:textId="4861913E" w:rsidR="006E509B" w:rsidRPr="006E509B" w:rsidRDefault="006E509B" w:rsidP="006E509B">
            <w:pPr>
              <w:pStyle w:val="Paraststmeklis"/>
              <w:spacing w:before="0" w:beforeAutospacing="0" w:after="60" w:afterAutospacing="0" w:line="264" w:lineRule="auto"/>
              <w:jc w:val="both"/>
              <w:rPr>
                <w:rFonts w:ascii="Arial Narrow" w:hAnsi="Arial Narrow"/>
                <w:i/>
                <w:iCs/>
                <w:sz w:val="20"/>
                <w:szCs w:val="20"/>
                <w:lang w:eastAsia="en-US"/>
              </w:rPr>
            </w:pPr>
            <w:r w:rsidRPr="006E509B">
              <w:rPr>
                <w:rFonts w:ascii="Arial Narrow" w:hAnsi="Arial Narrow" w:cs="Times New Roman"/>
                <w:i/>
                <w:iCs/>
                <w:sz w:val="20"/>
                <w:szCs w:val="20"/>
                <w:lang w:eastAsia="en-US"/>
              </w:rPr>
              <w:t>09.11.2020. ir noslēgts iepirkuma līgums Nr. RPNC/2020/5 “Par Būvniecības ieceres dokumentācijas izstrādi un autoruzraudzību ēkai Tvaika ielā 2 k-6, Rīgā – telpu atjaunošanai un energoefektivitātes paaugstināšanai”. Projektēšanas darbu izpildes termiņš – 8 mēneši no iepirkuma līguma noslēgšanas.</w:t>
            </w:r>
          </w:p>
        </w:tc>
      </w:tr>
      <w:tr w:rsidR="006E509B" w:rsidRPr="00EE7BB1" w14:paraId="4D5706FE"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hideMark/>
          </w:tcPr>
          <w:p w14:paraId="3CAF0F24"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lastRenderedPageBreak/>
              <w:t>Energoefektivitātes pasākumu īstenošana Tvaika ielā 2 k-2</w:t>
            </w:r>
          </w:p>
        </w:tc>
        <w:tc>
          <w:tcPr>
            <w:tcW w:w="1134" w:type="dxa"/>
            <w:tcBorders>
              <w:top w:val="single" w:sz="4" w:space="0" w:color="auto"/>
              <w:left w:val="single" w:sz="4" w:space="0" w:color="auto"/>
              <w:bottom w:val="single" w:sz="4" w:space="0" w:color="auto"/>
              <w:right w:val="single" w:sz="4" w:space="0" w:color="auto"/>
            </w:tcBorders>
            <w:vAlign w:val="center"/>
          </w:tcPr>
          <w:p w14:paraId="22E4B2D2" w14:textId="77777777" w:rsidR="006E509B" w:rsidRPr="00EE7BB1" w:rsidRDefault="006E509B" w:rsidP="006E509B">
            <w:pPr>
              <w:spacing w:after="60" w:line="264" w:lineRule="auto"/>
              <w:jc w:val="cente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AACD47E" w14:textId="77777777" w:rsidR="006E509B" w:rsidRPr="00EE7BB1" w:rsidRDefault="006E509B" w:rsidP="006E509B">
            <w:pPr>
              <w:spacing w:after="60" w:line="264" w:lineRule="auto"/>
              <w:jc w:val="center"/>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1360B414" w14:textId="5AACF3B8" w:rsidR="006E509B" w:rsidRPr="00EE7BB1" w:rsidRDefault="006E509B" w:rsidP="006E509B">
            <w:pPr>
              <w:spacing w:after="60" w:line="264" w:lineRule="auto"/>
              <w:jc w:val="center"/>
              <w:rPr>
                <w:rFonts w:ascii="Arial Narrow" w:hAnsi="Arial Narrow"/>
                <w:sz w:val="20"/>
                <w:szCs w:val="20"/>
              </w:rPr>
            </w:pPr>
            <w:r w:rsidRPr="0040228E">
              <w:rPr>
                <w:i/>
                <w:iCs/>
                <w:sz w:val="20"/>
                <w:szCs w:val="20"/>
              </w:rPr>
              <w:t>11</w:t>
            </w:r>
          </w:p>
        </w:tc>
        <w:tc>
          <w:tcPr>
            <w:tcW w:w="2524" w:type="dxa"/>
            <w:tcBorders>
              <w:top w:val="single" w:sz="4" w:space="0" w:color="auto"/>
              <w:left w:val="single" w:sz="4" w:space="0" w:color="auto"/>
              <w:bottom w:val="single" w:sz="4" w:space="0" w:color="auto"/>
              <w:right w:val="single" w:sz="4" w:space="0" w:color="auto"/>
            </w:tcBorders>
            <w:vAlign w:val="center"/>
            <w:hideMark/>
          </w:tcPr>
          <w:p w14:paraId="7FE90F9F"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ERAF, RPNC finansējums</w:t>
            </w:r>
          </w:p>
        </w:tc>
        <w:tc>
          <w:tcPr>
            <w:tcW w:w="6041" w:type="dxa"/>
            <w:tcBorders>
              <w:top w:val="single" w:sz="4" w:space="0" w:color="auto"/>
              <w:left w:val="single" w:sz="4" w:space="0" w:color="auto"/>
              <w:bottom w:val="single" w:sz="4" w:space="0" w:color="auto"/>
              <w:right w:val="single" w:sz="4" w:space="0" w:color="auto"/>
            </w:tcBorders>
            <w:hideMark/>
          </w:tcPr>
          <w:p w14:paraId="1A233AFA" w14:textId="77777777" w:rsidR="006E509B" w:rsidRPr="006E509B" w:rsidRDefault="006E509B" w:rsidP="006E509B">
            <w:pPr>
              <w:spacing w:after="60" w:line="257" w:lineRule="auto"/>
              <w:jc w:val="both"/>
              <w:rPr>
                <w:rFonts w:ascii="Arial Narrow" w:hAnsi="Arial Narrow"/>
                <w:sz w:val="20"/>
                <w:szCs w:val="20"/>
              </w:rPr>
            </w:pPr>
            <w:r w:rsidRPr="006E509B">
              <w:rPr>
                <w:rFonts w:ascii="Arial Narrow" w:hAnsi="Arial Narrow"/>
                <w:sz w:val="20"/>
                <w:szCs w:val="20"/>
              </w:rPr>
              <w:t xml:space="preserve">Lūdzu skatīt iepriekšējā punktā sniegto informāciju, minētās aktivitātes ir savstarpēji saistītas. </w:t>
            </w:r>
          </w:p>
          <w:p w14:paraId="549A582B" w14:textId="77777777" w:rsidR="006E509B" w:rsidRPr="006E509B" w:rsidRDefault="006E509B" w:rsidP="006E509B">
            <w:pPr>
              <w:spacing w:after="60" w:line="257" w:lineRule="auto"/>
              <w:jc w:val="both"/>
              <w:rPr>
                <w:rFonts w:ascii="Arial Narrow" w:hAnsi="Arial Narrow"/>
                <w:sz w:val="20"/>
                <w:szCs w:val="20"/>
              </w:rPr>
            </w:pPr>
            <w:r w:rsidRPr="006E509B">
              <w:rPr>
                <w:rFonts w:ascii="Arial Narrow" w:hAnsi="Arial Narrow"/>
                <w:sz w:val="20"/>
                <w:szCs w:val="20"/>
              </w:rPr>
              <w:lastRenderedPageBreak/>
              <w:t>Līgums par projektēšanas darbiem ir noslēgts 20.04.2020. ar SIA “Efekta”.</w:t>
            </w:r>
          </w:p>
          <w:p w14:paraId="4035512C" w14:textId="77777777" w:rsidR="006E509B" w:rsidRPr="006E509B" w:rsidRDefault="006E509B" w:rsidP="006E509B">
            <w:pPr>
              <w:pStyle w:val="Paraststmeklis"/>
              <w:spacing w:before="0" w:beforeAutospacing="0" w:after="60" w:afterAutospacing="0" w:line="257" w:lineRule="auto"/>
              <w:jc w:val="both"/>
              <w:rPr>
                <w:rFonts w:ascii="Arial Narrow" w:hAnsi="Arial Narrow" w:cs="Times New Roman"/>
                <w:sz w:val="20"/>
                <w:szCs w:val="20"/>
                <w:lang w:eastAsia="en-US"/>
              </w:rPr>
            </w:pPr>
            <w:r w:rsidRPr="006E509B">
              <w:rPr>
                <w:rFonts w:ascii="Arial Narrow" w:hAnsi="Arial Narrow" w:cs="Times New Roman"/>
                <w:sz w:val="20"/>
                <w:szCs w:val="20"/>
                <w:lang w:eastAsia="en-US"/>
              </w:rPr>
              <w:t xml:space="preserve">SIA “Efekta” (40002072323) sagatavojusi ēkas </w:t>
            </w:r>
            <w:proofErr w:type="spellStart"/>
            <w:r w:rsidRPr="006E509B">
              <w:rPr>
                <w:rFonts w:ascii="Arial Narrow" w:hAnsi="Arial Narrow" w:cs="Times New Roman"/>
                <w:sz w:val="20"/>
                <w:szCs w:val="20"/>
                <w:lang w:eastAsia="en-US"/>
              </w:rPr>
              <w:t>energosertifikātu</w:t>
            </w:r>
            <w:proofErr w:type="spellEnd"/>
            <w:r w:rsidRPr="006E509B">
              <w:rPr>
                <w:rFonts w:ascii="Arial Narrow" w:hAnsi="Arial Narrow" w:cs="Times New Roman"/>
                <w:sz w:val="20"/>
                <w:szCs w:val="20"/>
                <w:lang w:eastAsia="en-US"/>
              </w:rPr>
              <w:t xml:space="preserve"> atbilstoši MK noteikumiem Nr. 383 “Noteikumi par ēku </w:t>
            </w:r>
            <w:proofErr w:type="spellStart"/>
            <w:r w:rsidRPr="006E509B">
              <w:rPr>
                <w:rFonts w:ascii="Arial Narrow" w:hAnsi="Arial Narrow" w:cs="Times New Roman"/>
                <w:sz w:val="20"/>
                <w:szCs w:val="20"/>
                <w:lang w:eastAsia="en-US"/>
              </w:rPr>
              <w:t>energosertifikāciju</w:t>
            </w:r>
            <w:proofErr w:type="spellEnd"/>
            <w:r w:rsidRPr="006E509B">
              <w:rPr>
                <w:rFonts w:ascii="Arial Narrow" w:hAnsi="Arial Narrow" w:cs="Times New Roman"/>
                <w:sz w:val="20"/>
                <w:szCs w:val="20"/>
                <w:lang w:eastAsia="en-US"/>
              </w:rPr>
              <w:t>”.</w:t>
            </w:r>
          </w:p>
          <w:p w14:paraId="5877DFDF" w14:textId="77777777" w:rsidR="006E509B" w:rsidRPr="006E509B" w:rsidRDefault="006E509B" w:rsidP="006E509B">
            <w:pPr>
              <w:pStyle w:val="Paraststmeklis"/>
              <w:spacing w:before="0" w:beforeAutospacing="0" w:after="60" w:afterAutospacing="0" w:line="257" w:lineRule="auto"/>
              <w:jc w:val="both"/>
              <w:rPr>
                <w:rFonts w:ascii="Arial Narrow" w:hAnsi="Arial Narrow" w:cs="Times New Roman"/>
                <w:sz w:val="20"/>
                <w:szCs w:val="20"/>
                <w:lang w:eastAsia="en-US"/>
              </w:rPr>
            </w:pPr>
            <w:r w:rsidRPr="006E509B">
              <w:rPr>
                <w:rFonts w:ascii="Arial Narrow" w:hAnsi="Arial Narrow" w:cs="Times New Roman"/>
                <w:sz w:val="20"/>
                <w:szCs w:val="20"/>
                <w:lang w:eastAsia="en-US"/>
              </w:rPr>
              <w:t>Projekta grozījumi, lai saņemtu ERAF finansējumu minētā projekta īstenošanai, 07.10.2020. iesniegti Kohēzijas politikas fondu vadības informācijas sistēmā (</w:t>
            </w:r>
            <w:hyperlink r:id="rId15" w:history="1">
              <w:r w:rsidRPr="006E509B">
                <w:rPr>
                  <w:rStyle w:val="Hipersaite"/>
                  <w:rFonts w:ascii="Arial Narrow" w:hAnsi="Arial Narrow" w:cs="Times New Roman"/>
                  <w:sz w:val="20"/>
                  <w:szCs w:val="20"/>
                  <w:lang w:eastAsia="en-US"/>
                </w:rPr>
                <w:t>https://ep.esfondi.lv</w:t>
              </w:r>
            </w:hyperlink>
            <w:r w:rsidRPr="006E509B">
              <w:rPr>
                <w:rFonts w:ascii="Arial Narrow" w:hAnsi="Arial Narrow" w:cs="Times New Roman"/>
                <w:sz w:val="20"/>
                <w:szCs w:val="20"/>
                <w:lang w:eastAsia="en-US"/>
              </w:rPr>
              <w:t xml:space="preserve">). </w:t>
            </w:r>
          </w:p>
          <w:p w14:paraId="551CCFA6" w14:textId="09D45484" w:rsidR="006E509B" w:rsidRPr="006E509B" w:rsidRDefault="006E509B" w:rsidP="006E509B">
            <w:pPr>
              <w:spacing w:after="60" w:line="264" w:lineRule="auto"/>
              <w:jc w:val="both"/>
              <w:rPr>
                <w:rFonts w:ascii="Arial Narrow" w:hAnsi="Arial Narrow"/>
                <w:sz w:val="20"/>
                <w:szCs w:val="20"/>
              </w:rPr>
            </w:pPr>
            <w:r w:rsidRPr="006E509B">
              <w:rPr>
                <w:rFonts w:ascii="Arial Narrow" w:hAnsi="Arial Narrow"/>
                <w:i/>
                <w:iCs/>
                <w:color w:val="000000"/>
                <w:sz w:val="20"/>
                <w:szCs w:val="20"/>
              </w:rPr>
              <w:t>Būvniecības ieceres dokumentācija saskaņota Rīgas pilsētas būvvaldē 26.10.2020. Tiek gatavota tehniskā specifikācija būvniecības iepirkumam, ietverot arī būvdarbus, kas tiks attiecinātas kā projekta “neattiecināmās izmaksas”.</w:t>
            </w:r>
          </w:p>
        </w:tc>
      </w:tr>
      <w:tr w:rsidR="006E509B" w:rsidRPr="00EE7BB1" w14:paraId="247A9FEA"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EB42980"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lastRenderedPageBreak/>
              <w:t>Izmaiņas SIA "Nams" izstrādātajā būvprojektā "korpusu Nr.1, 3, 4, 56 rekonstrukcija" Rīgā, Tvaika ielā 2 (izmaiņas, tai skaitā autoruzraudzība), kā arī būvniecības ieceres realizācija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A8C435" w14:textId="77777777" w:rsidR="006E509B" w:rsidRPr="00EE7BB1" w:rsidRDefault="006E509B" w:rsidP="006E509B">
            <w:pPr>
              <w:spacing w:after="60" w:line="264" w:lineRule="auto"/>
              <w:jc w:val="center"/>
              <w:rPr>
                <w:rFonts w:ascii="Arial Narrow" w:hAnsi="Arial Narrow"/>
                <w:sz w:val="20"/>
                <w:szCs w:val="20"/>
              </w:rPr>
            </w:pPr>
            <w:r w:rsidRPr="00EE7BB1">
              <w:rPr>
                <w:rFonts w:ascii="Arial Narrow" w:hAnsi="Arial Narrow"/>
                <w:sz w:val="20"/>
                <w:szCs w:val="20"/>
              </w:rPr>
              <w:t>2020.-2021.</w:t>
            </w:r>
          </w:p>
        </w:tc>
        <w:tc>
          <w:tcPr>
            <w:tcW w:w="1134" w:type="dxa"/>
            <w:tcBorders>
              <w:top w:val="single" w:sz="4" w:space="0" w:color="auto"/>
              <w:left w:val="single" w:sz="4" w:space="0" w:color="auto"/>
              <w:bottom w:val="single" w:sz="4" w:space="0" w:color="auto"/>
              <w:right w:val="single" w:sz="4" w:space="0" w:color="auto"/>
            </w:tcBorders>
            <w:vAlign w:val="center"/>
          </w:tcPr>
          <w:p w14:paraId="657BDB46" w14:textId="77777777" w:rsidR="006E509B" w:rsidRPr="00EE7BB1" w:rsidRDefault="006E509B" w:rsidP="006E509B">
            <w:pPr>
              <w:spacing w:after="60" w:line="264" w:lineRule="auto"/>
              <w:jc w:val="center"/>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1F2ED50D" w14:textId="77777777" w:rsidR="006E509B" w:rsidRPr="0040228E" w:rsidRDefault="006E509B" w:rsidP="006E509B">
            <w:pPr>
              <w:spacing w:after="0" w:line="254" w:lineRule="auto"/>
              <w:jc w:val="center"/>
              <w:rPr>
                <w:sz w:val="20"/>
                <w:szCs w:val="20"/>
              </w:rPr>
            </w:pPr>
            <w:r w:rsidRPr="0040228E">
              <w:rPr>
                <w:sz w:val="20"/>
                <w:szCs w:val="20"/>
              </w:rPr>
              <w:t>272/</w:t>
            </w:r>
          </w:p>
          <w:p w14:paraId="5B980B35" w14:textId="62B0259E" w:rsidR="006E509B" w:rsidRPr="00EE7BB1" w:rsidRDefault="006E509B" w:rsidP="006E509B">
            <w:pPr>
              <w:spacing w:after="0" w:line="264" w:lineRule="auto"/>
              <w:jc w:val="center"/>
              <w:rPr>
                <w:rFonts w:ascii="Arial Narrow" w:hAnsi="Arial Narrow"/>
                <w:sz w:val="20"/>
                <w:szCs w:val="20"/>
              </w:rPr>
            </w:pPr>
            <w:r w:rsidRPr="0040228E">
              <w:rPr>
                <w:i/>
                <w:iCs/>
                <w:sz w:val="20"/>
                <w:szCs w:val="20"/>
              </w:rPr>
              <w:t>21</w:t>
            </w:r>
          </w:p>
        </w:tc>
        <w:tc>
          <w:tcPr>
            <w:tcW w:w="2524" w:type="dxa"/>
            <w:tcBorders>
              <w:top w:val="single" w:sz="4" w:space="0" w:color="auto"/>
              <w:left w:val="single" w:sz="4" w:space="0" w:color="auto"/>
              <w:bottom w:val="single" w:sz="4" w:space="0" w:color="auto"/>
              <w:right w:val="single" w:sz="4" w:space="0" w:color="auto"/>
            </w:tcBorders>
            <w:vAlign w:val="center"/>
            <w:hideMark/>
          </w:tcPr>
          <w:p w14:paraId="72F2E271"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RPNC finansējums</w:t>
            </w:r>
          </w:p>
        </w:tc>
        <w:tc>
          <w:tcPr>
            <w:tcW w:w="6041" w:type="dxa"/>
            <w:tcBorders>
              <w:top w:val="single" w:sz="4" w:space="0" w:color="auto"/>
              <w:left w:val="single" w:sz="4" w:space="0" w:color="auto"/>
              <w:bottom w:val="single" w:sz="4" w:space="0" w:color="auto"/>
              <w:right w:val="single" w:sz="4" w:space="0" w:color="auto"/>
            </w:tcBorders>
          </w:tcPr>
          <w:p w14:paraId="5D49D316" w14:textId="77777777" w:rsidR="006E509B" w:rsidRPr="006E509B" w:rsidRDefault="006E509B" w:rsidP="006E509B">
            <w:pPr>
              <w:spacing w:after="60" w:line="257" w:lineRule="auto"/>
              <w:jc w:val="both"/>
              <w:rPr>
                <w:rFonts w:ascii="Arial Narrow" w:hAnsi="Arial Narrow"/>
                <w:sz w:val="20"/>
                <w:szCs w:val="20"/>
              </w:rPr>
            </w:pPr>
            <w:r w:rsidRPr="006E509B">
              <w:rPr>
                <w:rFonts w:ascii="Arial Narrow" w:hAnsi="Arial Narrow"/>
                <w:sz w:val="20"/>
                <w:szCs w:val="20"/>
              </w:rPr>
              <w:t xml:space="preserve">Līgums par projektēšanas darbiem ir noslēgts 16.04.2020. ar SIA “NAMS”. </w:t>
            </w:r>
          </w:p>
          <w:p w14:paraId="7433D4D8" w14:textId="77777777" w:rsidR="006E509B" w:rsidRPr="006E509B" w:rsidRDefault="006E509B" w:rsidP="006E509B">
            <w:pPr>
              <w:spacing w:after="60" w:line="257" w:lineRule="auto"/>
              <w:jc w:val="both"/>
              <w:rPr>
                <w:rFonts w:ascii="Arial Narrow" w:hAnsi="Arial Narrow"/>
                <w:i/>
                <w:iCs/>
                <w:sz w:val="20"/>
                <w:szCs w:val="20"/>
              </w:rPr>
            </w:pPr>
            <w:r w:rsidRPr="006E509B">
              <w:rPr>
                <w:rFonts w:ascii="Arial Narrow" w:hAnsi="Arial Narrow"/>
                <w:sz w:val="20"/>
                <w:szCs w:val="20"/>
              </w:rPr>
              <w:t>Ir izstrādāts izmaiņu būvprojekts un tas saskaņots Rīgas pilsētas būvvaldē, pamats: 08.09.2020. nodošanas – pieņemšanas akts Nr.9 starp Valsts sabiedrību ar ierobežotu atbildību “Rīgas psihiatrijas un narkoloģijas centrs” (50003342481) un SIA “NAMS” (40103036167).</w:t>
            </w:r>
            <w:r w:rsidRPr="006E509B">
              <w:rPr>
                <w:rFonts w:ascii="Arial Narrow" w:hAnsi="Arial Narrow"/>
                <w:i/>
                <w:iCs/>
                <w:sz w:val="20"/>
                <w:szCs w:val="20"/>
              </w:rPr>
              <w:t xml:space="preserve"> </w:t>
            </w:r>
          </w:p>
          <w:p w14:paraId="03796B38" w14:textId="77777777" w:rsidR="006E509B" w:rsidRPr="006E509B" w:rsidRDefault="006E509B" w:rsidP="006E509B">
            <w:pPr>
              <w:spacing w:line="254" w:lineRule="auto"/>
              <w:jc w:val="both"/>
              <w:rPr>
                <w:rFonts w:ascii="Arial Narrow" w:hAnsi="Arial Narrow"/>
                <w:i/>
                <w:iCs/>
                <w:sz w:val="20"/>
                <w:szCs w:val="20"/>
              </w:rPr>
            </w:pPr>
            <w:r w:rsidRPr="006E509B">
              <w:rPr>
                <w:rFonts w:ascii="Arial Narrow" w:hAnsi="Arial Narrow"/>
                <w:i/>
                <w:iCs/>
                <w:sz w:val="20"/>
                <w:szCs w:val="20"/>
              </w:rPr>
              <w:t>22.01.2021. ir saņemti piedāvājumi atklātā konkursā „VSIA “Rīgas psihiatrijas un narkoloģijas centrs” korpusu Nr. 1, 3, 4 un 56 rekonstrukcijas 4. kārtas būvdarbi (ārējo ŪKT un ELT inženiertīklu izbūve) Tvaika ielā 2, Rīgā”. Informācija no Elektroniskās iepirkumu sistēmas:</w:t>
            </w:r>
          </w:p>
          <w:tbl>
            <w:tblPr>
              <w:tblStyle w:val="Reatabula"/>
              <w:tblW w:w="5000" w:type="pct"/>
              <w:tblLayout w:type="fixed"/>
              <w:tblLook w:val="04A0" w:firstRow="1" w:lastRow="0" w:firstColumn="1" w:lastColumn="0" w:noHBand="0" w:noVBand="1"/>
            </w:tblPr>
            <w:tblGrid>
              <w:gridCol w:w="1483"/>
              <w:gridCol w:w="1404"/>
              <w:gridCol w:w="2928"/>
            </w:tblGrid>
            <w:tr w:rsidR="006E509B" w:rsidRPr="006E509B" w14:paraId="0F8D4964" w14:textId="77777777" w:rsidTr="006E509B">
              <w:trPr>
                <w:trHeight w:val="680"/>
              </w:trPr>
              <w:tc>
                <w:tcPr>
                  <w:tcW w:w="1275"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6412E37C" w14:textId="77777777" w:rsidR="006E509B" w:rsidRPr="006E509B" w:rsidRDefault="006E509B" w:rsidP="006E509B">
                  <w:pPr>
                    <w:spacing w:after="0" w:line="240" w:lineRule="auto"/>
                    <w:jc w:val="center"/>
                    <w:rPr>
                      <w:rFonts w:ascii="Arial Narrow" w:hAnsi="Arial Narrow"/>
                      <w:b/>
                      <w:bCs/>
                      <w:i/>
                      <w:iCs/>
                      <w:sz w:val="20"/>
                      <w:szCs w:val="20"/>
                    </w:rPr>
                  </w:pPr>
                  <w:r w:rsidRPr="006E509B">
                    <w:rPr>
                      <w:rFonts w:ascii="Arial Narrow" w:hAnsi="Arial Narrow"/>
                      <w:b/>
                      <w:bCs/>
                      <w:i/>
                      <w:iCs/>
                      <w:sz w:val="20"/>
                      <w:szCs w:val="20"/>
                    </w:rPr>
                    <w:t>Pretendents</w:t>
                  </w:r>
                </w:p>
              </w:tc>
              <w:tc>
                <w:tcPr>
                  <w:tcW w:w="120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3AE0954" w14:textId="77777777" w:rsidR="006E509B" w:rsidRPr="006E509B" w:rsidRDefault="006E509B" w:rsidP="006E509B">
                  <w:pPr>
                    <w:spacing w:after="0" w:line="240" w:lineRule="auto"/>
                    <w:jc w:val="center"/>
                    <w:rPr>
                      <w:rFonts w:ascii="Arial Narrow" w:hAnsi="Arial Narrow"/>
                      <w:b/>
                      <w:bCs/>
                      <w:i/>
                      <w:iCs/>
                      <w:sz w:val="20"/>
                      <w:szCs w:val="20"/>
                    </w:rPr>
                  </w:pPr>
                  <w:r w:rsidRPr="006E509B">
                    <w:rPr>
                      <w:rFonts w:ascii="Arial Narrow" w:hAnsi="Arial Narrow"/>
                      <w:b/>
                      <w:bCs/>
                      <w:i/>
                      <w:iCs/>
                      <w:sz w:val="20"/>
                      <w:szCs w:val="20"/>
                    </w:rPr>
                    <w:t>Iesniegšanas datums un laiks</w:t>
                  </w:r>
                </w:p>
              </w:tc>
              <w:tc>
                <w:tcPr>
                  <w:tcW w:w="2519"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06A8A9F8" w14:textId="77777777" w:rsidR="006E509B" w:rsidRPr="006E509B" w:rsidRDefault="006E509B" w:rsidP="006E509B">
                  <w:pPr>
                    <w:spacing w:after="0" w:line="240" w:lineRule="auto"/>
                    <w:jc w:val="center"/>
                    <w:rPr>
                      <w:rFonts w:ascii="Arial Narrow" w:hAnsi="Arial Narrow"/>
                      <w:b/>
                      <w:bCs/>
                      <w:i/>
                      <w:iCs/>
                      <w:sz w:val="20"/>
                      <w:szCs w:val="20"/>
                    </w:rPr>
                  </w:pPr>
                  <w:r w:rsidRPr="006E509B">
                    <w:rPr>
                      <w:rFonts w:ascii="Arial Narrow" w:hAnsi="Arial Narrow"/>
                      <w:b/>
                      <w:i/>
                      <w:iCs/>
                      <w:sz w:val="20"/>
                      <w:szCs w:val="20"/>
                    </w:rPr>
                    <w:t>Finanšu piedāvājums (Cena bez PVN)</w:t>
                  </w:r>
                </w:p>
              </w:tc>
            </w:tr>
            <w:tr w:rsidR="006E509B" w:rsidRPr="006E509B" w14:paraId="0D9B96A9" w14:textId="77777777" w:rsidTr="006E509B">
              <w:trPr>
                <w:trHeight w:val="680"/>
              </w:trPr>
              <w:tc>
                <w:tcPr>
                  <w:tcW w:w="1275" w:type="pct"/>
                  <w:tcBorders>
                    <w:top w:val="single" w:sz="4" w:space="0" w:color="auto"/>
                    <w:left w:val="single" w:sz="4" w:space="0" w:color="auto"/>
                    <w:bottom w:val="single" w:sz="4" w:space="0" w:color="auto"/>
                    <w:right w:val="single" w:sz="4" w:space="0" w:color="auto"/>
                  </w:tcBorders>
                  <w:vAlign w:val="center"/>
                  <w:hideMark/>
                </w:tcPr>
                <w:p w14:paraId="3A4540F1" w14:textId="77777777" w:rsidR="006E509B" w:rsidRPr="006E509B" w:rsidRDefault="006E509B" w:rsidP="006E509B">
                  <w:pPr>
                    <w:spacing w:after="0" w:line="240" w:lineRule="auto"/>
                    <w:jc w:val="center"/>
                    <w:rPr>
                      <w:rFonts w:ascii="Arial Narrow" w:hAnsi="Arial Narrow"/>
                      <w:bCs/>
                      <w:i/>
                      <w:iCs/>
                      <w:sz w:val="20"/>
                      <w:szCs w:val="20"/>
                    </w:rPr>
                  </w:pPr>
                  <w:r w:rsidRPr="006E509B">
                    <w:rPr>
                      <w:rFonts w:ascii="Arial Narrow" w:hAnsi="Arial Narrow"/>
                      <w:i/>
                      <w:iCs/>
                      <w:sz w:val="20"/>
                      <w:szCs w:val="20"/>
                    </w:rPr>
                    <w:t>Sabiedrība ar ierobežotu atbildību "AG Building"</w:t>
                  </w:r>
                </w:p>
              </w:tc>
              <w:tc>
                <w:tcPr>
                  <w:tcW w:w="1207" w:type="pct"/>
                  <w:tcBorders>
                    <w:top w:val="single" w:sz="4" w:space="0" w:color="auto"/>
                    <w:left w:val="single" w:sz="4" w:space="0" w:color="auto"/>
                    <w:bottom w:val="single" w:sz="4" w:space="0" w:color="auto"/>
                    <w:right w:val="single" w:sz="4" w:space="0" w:color="auto"/>
                  </w:tcBorders>
                  <w:vAlign w:val="center"/>
                  <w:hideMark/>
                </w:tcPr>
                <w:p w14:paraId="0DD93F8F" w14:textId="77777777" w:rsidR="006E509B" w:rsidRPr="006E509B" w:rsidRDefault="006E509B" w:rsidP="006E509B">
                  <w:pPr>
                    <w:spacing w:after="0" w:line="240" w:lineRule="auto"/>
                    <w:jc w:val="center"/>
                    <w:rPr>
                      <w:rFonts w:ascii="Arial Narrow" w:hAnsi="Arial Narrow"/>
                      <w:bCs/>
                      <w:i/>
                      <w:iCs/>
                      <w:sz w:val="20"/>
                      <w:szCs w:val="20"/>
                    </w:rPr>
                  </w:pPr>
                  <w:r w:rsidRPr="006E509B">
                    <w:rPr>
                      <w:rFonts w:ascii="Arial Narrow" w:hAnsi="Arial Narrow"/>
                      <w:i/>
                      <w:iCs/>
                      <w:sz w:val="20"/>
                      <w:szCs w:val="20"/>
                    </w:rPr>
                    <w:t>18.01.2021 plkst. 18:12</w:t>
                  </w:r>
                </w:p>
              </w:tc>
              <w:tc>
                <w:tcPr>
                  <w:tcW w:w="2519" w:type="pct"/>
                  <w:tcBorders>
                    <w:top w:val="single" w:sz="4" w:space="0" w:color="auto"/>
                    <w:left w:val="single" w:sz="4" w:space="0" w:color="auto"/>
                    <w:bottom w:val="single" w:sz="4" w:space="0" w:color="auto"/>
                    <w:right w:val="single" w:sz="4" w:space="0" w:color="auto"/>
                  </w:tcBorders>
                  <w:vAlign w:val="center"/>
                </w:tcPr>
                <w:p w14:paraId="62681AE7" w14:textId="77777777" w:rsidR="006E509B" w:rsidRPr="006E509B" w:rsidRDefault="006E509B" w:rsidP="006E509B">
                  <w:pPr>
                    <w:spacing w:after="0" w:line="240" w:lineRule="auto"/>
                    <w:jc w:val="center"/>
                    <w:rPr>
                      <w:rFonts w:ascii="Arial Narrow" w:hAnsi="Arial Narrow"/>
                      <w:i/>
                      <w:iCs/>
                      <w:sz w:val="20"/>
                      <w:szCs w:val="20"/>
                    </w:rPr>
                  </w:pPr>
                  <w:r w:rsidRPr="006E509B">
                    <w:rPr>
                      <w:rFonts w:ascii="Arial Narrow" w:hAnsi="Arial Narrow"/>
                      <w:i/>
                      <w:iCs/>
                      <w:sz w:val="20"/>
                      <w:szCs w:val="20"/>
                    </w:rPr>
                    <w:t>59863.74 EUR</w:t>
                  </w:r>
                </w:p>
                <w:p w14:paraId="4EDCF479" w14:textId="77777777" w:rsidR="006E509B" w:rsidRPr="006E509B" w:rsidRDefault="006E509B" w:rsidP="006E509B">
                  <w:pPr>
                    <w:spacing w:after="0" w:line="240" w:lineRule="auto"/>
                    <w:jc w:val="center"/>
                    <w:rPr>
                      <w:rFonts w:ascii="Arial Narrow" w:hAnsi="Arial Narrow"/>
                      <w:bCs/>
                      <w:i/>
                      <w:iCs/>
                      <w:sz w:val="20"/>
                      <w:szCs w:val="20"/>
                    </w:rPr>
                  </w:pPr>
                </w:p>
              </w:tc>
            </w:tr>
            <w:tr w:rsidR="006E509B" w:rsidRPr="006E509B" w14:paraId="27B4D248" w14:textId="77777777" w:rsidTr="006E509B">
              <w:trPr>
                <w:trHeight w:val="680"/>
              </w:trPr>
              <w:tc>
                <w:tcPr>
                  <w:tcW w:w="1275" w:type="pct"/>
                  <w:tcBorders>
                    <w:top w:val="single" w:sz="4" w:space="0" w:color="auto"/>
                    <w:left w:val="single" w:sz="4" w:space="0" w:color="auto"/>
                    <w:bottom w:val="single" w:sz="4" w:space="0" w:color="auto"/>
                    <w:right w:val="single" w:sz="4" w:space="0" w:color="auto"/>
                  </w:tcBorders>
                  <w:vAlign w:val="center"/>
                  <w:hideMark/>
                </w:tcPr>
                <w:p w14:paraId="24EF7690" w14:textId="77777777" w:rsidR="006E509B" w:rsidRPr="006E509B" w:rsidRDefault="006E509B" w:rsidP="006E509B">
                  <w:pPr>
                    <w:spacing w:after="0" w:line="240" w:lineRule="auto"/>
                    <w:jc w:val="center"/>
                    <w:rPr>
                      <w:rFonts w:ascii="Arial Narrow" w:hAnsi="Arial Narrow"/>
                      <w:bCs/>
                      <w:i/>
                      <w:iCs/>
                      <w:sz w:val="20"/>
                      <w:szCs w:val="20"/>
                    </w:rPr>
                  </w:pPr>
                  <w:r w:rsidRPr="006E509B">
                    <w:rPr>
                      <w:rFonts w:ascii="Arial Narrow" w:hAnsi="Arial Narrow"/>
                      <w:i/>
                      <w:iCs/>
                      <w:sz w:val="20"/>
                      <w:szCs w:val="20"/>
                    </w:rPr>
                    <w:t>SIA BD&amp;C un SIA Vektors Plus</w:t>
                  </w:r>
                </w:p>
              </w:tc>
              <w:tc>
                <w:tcPr>
                  <w:tcW w:w="1207" w:type="pct"/>
                  <w:tcBorders>
                    <w:top w:val="single" w:sz="4" w:space="0" w:color="auto"/>
                    <w:left w:val="single" w:sz="4" w:space="0" w:color="auto"/>
                    <w:bottom w:val="single" w:sz="4" w:space="0" w:color="auto"/>
                    <w:right w:val="single" w:sz="4" w:space="0" w:color="auto"/>
                  </w:tcBorders>
                  <w:vAlign w:val="center"/>
                  <w:hideMark/>
                </w:tcPr>
                <w:p w14:paraId="11A42963" w14:textId="77777777" w:rsidR="006E509B" w:rsidRPr="006E509B" w:rsidRDefault="006E509B" w:rsidP="006E509B">
                  <w:pPr>
                    <w:spacing w:after="0" w:line="240" w:lineRule="auto"/>
                    <w:jc w:val="center"/>
                    <w:rPr>
                      <w:rFonts w:ascii="Arial Narrow" w:hAnsi="Arial Narrow"/>
                      <w:bCs/>
                      <w:i/>
                      <w:iCs/>
                      <w:sz w:val="20"/>
                      <w:szCs w:val="20"/>
                    </w:rPr>
                  </w:pPr>
                  <w:r w:rsidRPr="006E509B">
                    <w:rPr>
                      <w:rFonts w:ascii="Arial Narrow" w:hAnsi="Arial Narrow"/>
                      <w:i/>
                      <w:iCs/>
                      <w:sz w:val="20"/>
                      <w:szCs w:val="20"/>
                    </w:rPr>
                    <w:t>22.01.2021 plkst. 09:09</w:t>
                  </w:r>
                </w:p>
              </w:tc>
              <w:tc>
                <w:tcPr>
                  <w:tcW w:w="2519" w:type="pct"/>
                  <w:tcBorders>
                    <w:top w:val="single" w:sz="4" w:space="0" w:color="auto"/>
                    <w:left w:val="single" w:sz="4" w:space="0" w:color="auto"/>
                    <w:bottom w:val="single" w:sz="4" w:space="0" w:color="auto"/>
                    <w:right w:val="single" w:sz="4" w:space="0" w:color="auto"/>
                  </w:tcBorders>
                  <w:vAlign w:val="center"/>
                </w:tcPr>
                <w:p w14:paraId="61D481D8" w14:textId="77777777" w:rsidR="006E509B" w:rsidRPr="006E509B" w:rsidRDefault="006E509B" w:rsidP="006E509B">
                  <w:pPr>
                    <w:spacing w:after="0" w:line="240" w:lineRule="auto"/>
                    <w:jc w:val="center"/>
                    <w:rPr>
                      <w:rFonts w:ascii="Arial Narrow" w:hAnsi="Arial Narrow"/>
                      <w:i/>
                      <w:iCs/>
                      <w:sz w:val="20"/>
                      <w:szCs w:val="20"/>
                    </w:rPr>
                  </w:pPr>
                  <w:r w:rsidRPr="006E509B">
                    <w:rPr>
                      <w:rFonts w:ascii="Arial Narrow" w:hAnsi="Arial Narrow"/>
                      <w:i/>
                      <w:iCs/>
                      <w:sz w:val="20"/>
                      <w:szCs w:val="20"/>
                    </w:rPr>
                    <w:t>57187.22 EUR</w:t>
                  </w:r>
                </w:p>
                <w:p w14:paraId="3086353A" w14:textId="77777777" w:rsidR="006E509B" w:rsidRPr="006E509B" w:rsidRDefault="006E509B" w:rsidP="006E509B">
                  <w:pPr>
                    <w:spacing w:after="0" w:line="240" w:lineRule="auto"/>
                    <w:jc w:val="center"/>
                    <w:rPr>
                      <w:rFonts w:ascii="Arial Narrow" w:hAnsi="Arial Narrow"/>
                      <w:bCs/>
                      <w:i/>
                      <w:iCs/>
                      <w:sz w:val="20"/>
                      <w:szCs w:val="20"/>
                    </w:rPr>
                  </w:pPr>
                </w:p>
              </w:tc>
            </w:tr>
            <w:tr w:rsidR="006E509B" w:rsidRPr="006E509B" w14:paraId="30CE0EC3" w14:textId="77777777" w:rsidTr="006E509B">
              <w:trPr>
                <w:trHeight w:val="680"/>
              </w:trPr>
              <w:tc>
                <w:tcPr>
                  <w:tcW w:w="1275" w:type="pct"/>
                  <w:tcBorders>
                    <w:top w:val="single" w:sz="4" w:space="0" w:color="auto"/>
                    <w:left w:val="single" w:sz="4" w:space="0" w:color="auto"/>
                    <w:bottom w:val="single" w:sz="4" w:space="0" w:color="auto"/>
                    <w:right w:val="single" w:sz="4" w:space="0" w:color="auto"/>
                  </w:tcBorders>
                  <w:vAlign w:val="center"/>
                  <w:hideMark/>
                </w:tcPr>
                <w:p w14:paraId="5EF3D052" w14:textId="77777777" w:rsidR="006E509B" w:rsidRPr="006E509B" w:rsidRDefault="006E509B" w:rsidP="006E509B">
                  <w:pPr>
                    <w:spacing w:after="0" w:line="240" w:lineRule="auto"/>
                    <w:jc w:val="center"/>
                    <w:rPr>
                      <w:rFonts w:ascii="Arial Narrow" w:hAnsi="Arial Narrow"/>
                      <w:bCs/>
                      <w:i/>
                      <w:iCs/>
                      <w:sz w:val="20"/>
                      <w:szCs w:val="20"/>
                    </w:rPr>
                  </w:pPr>
                  <w:r w:rsidRPr="006E509B">
                    <w:rPr>
                      <w:rFonts w:ascii="Arial Narrow" w:hAnsi="Arial Narrow"/>
                      <w:i/>
                      <w:iCs/>
                      <w:sz w:val="20"/>
                      <w:szCs w:val="20"/>
                    </w:rPr>
                    <w:t>"</w:t>
                  </w:r>
                  <w:proofErr w:type="spellStart"/>
                  <w:r w:rsidRPr="006E509B">
                    <w:rPr>
                      <w:rFonts w:ascii="Arial Narrow" w:hAnsi="Arial Narrow"/>
                      <w:i/>
                      <w:iCs/>
                      <w:sz w:val="20"/>
                      <w:szCs w:val="20"/>
                    </w:rPr>
                    <w:t>Siltumbūve</w:t>
                  </w:r>
                  <w:proofErr w:type="spellEnd"/>
                  <w:r w:rsidRPr="006E509B">
                    <w:rPr>
                      <w:rFonts w:ascii="Arial Narrow" w:hAnsi="Arial Narrow"/>
                      <w:i/>
                      <w:iCs/>
                      <w:sz w:val="20"/>
                      <w:szCs w:val="20"/>
                    </w:rPr>
                    <w:t>" SIA</w:t>
                  </w:r>
                </w:p>
              </w:tc>
              <w:tc>
                <w:tcPr>
                  <w:tcW w:w="1207" w:type="pct"/>
                  <w:tcBorders>
                    <w:top w:val="single" w:sz="4" w:space="0" w:color="auto"/>
                    <w:left w:val="single" w:sz="4" w:space="0" w:color="auto"/>
                    <w:bottom w:val="single" w:sz="4" w:space="0" w:color="auto"/>
                    <w:right w:val="single" w:sz="4" w:space="0" w:color="auto"/>
                  </w:tcBorders>
                  <w:vAlign w:val="center"/>
                  <w:hideMark/>
                </w:tcPr>
                <w:p w14:paraId="4A8BD485" w14:textId="77777777" w:rsidR="006E509B" w:rsidRPr="006E509B" w:rsidRDefault="006E509B" w:rsidP="006E509B">
                  <w:pPr>
                    <w:spacing w:after="0" w:line="240" w:lineRule="auto"/>
                    <w:jc w:val="center"/>
                    <w:rPr>
                      <w:rFonts w:ascii="Arial Narrow" w:hAnsi="Arial Narrow"/>
                      <w:bCs/>
                      <w:i/>
                      <w:iCs/>
                      <w:sz w:val="20"/>
                      <w:szCs w:val="20"/>
                    </w:rPr>
                  </w:pPr>
                  <w:r w:rsidRPr="006E509B">
                    <w:rPr>
                      <w:rFonts w:ascii="Arial Narrow" w:hAnsi="Arial Narrow"/>
                      <w:i/>
                      <w:iCs/>
                      <w:sz w:val="20"/>
                      <w:szCs w:val="20"/>
                    </w:rPr>
                    <w:t>21.01.2021 plkst. 13:12</w:t>
                  </w:r>
                </w:p>
              </w:tc>
              <w:tc>
                <w:tcPr>
                  <w:tcW w:w="2519" w:type="pct"/>
                  <w:tcBorders>
                    <w:top w:val="single" w:sz="4" w:space="0" w:color="auto"/>
                    <w:left w:val="single" w:sz="4" w:space="0" w:color="auto"/>
                    <w:bottom w:val="single" w:sz="4" w:space="0" w:color="auto"/>
                    <w:right w:val="single" w:sz="4" w:space="0" w:color="auto"/>
                  </w:tcBorders>
                  <w:vAlign w:val="center"/>
                </w:tcPr>
                <w:p w14:paraId="7164E062" w14:textId="77777777" w:rsidR="006E509B" w:rsidRPr="006E509B" w:rsidRDefault="006E509B" w:rsidP="006E509B">
                  <w:pPr>
                    <w:spacing w:after="0" w:line="240" w:lineRule="auto"/>
                    <w:jc w:val="center"/>
                    <w:rPr>
                      <w:rFonts w:ascii="Arial Narrow" w:hAnsi="Arial Narrow"/>
                      <w:i/>
                      <w:iCs/>
                      <w:sz w:val="20"/>
                      <w:szCs w:val="20"/>
                    </w:rPr>
                  </w:pPr>
                  <w:r w:rsidRPr="006E509B">
                    <w:rPr>
                      <w:rFonts w:ascii="Arial Narrow" w:hAnsi="Arial Narrow"/>
                      <w:i/>
                      <w:iCs/>
                      <w:sz w:val="20"/>
                      <w:szCs w:val="20"/>
                    </w:rPr>
                    <w:t>86452.21 EUR</w:t>
                  </w:r>
                </w:p>
                <w:p w14:paraId="46010949" w14:textId="77777777" w:rsidR="006E509B" w:rsidRPr="006E509B" w:rsidRDefault="006E509B" w:rsidP="006E509B">
                  <w:pPr>
                    <w:spacing w:after="0" w:line="240" w:lineRule="auto"/>
                    <w:jc w:val="center"/>
                    <w:rPr>
                      <w:rFonts w:ascii="Arial Narrow" w:hAnsi="Arial Narrow"/>
                      <w:bCs/>
                      <w:i/>
                      <w:iCs/>
                      <w:sz w:val="20"/>
                      <w:szCs w:val="20"/>
                    </w:rPr>
                  </w:pPr>
                </w:p>
              </w:tc>
            </w:tr>
            <w:tr w:rsidR="006E509B" w:rsidRPr="006E509B" w14:paraId="57040FD1" w14:textId="77777777" w:rsidTr="006E509B">
              <w:trPr>
                <w:trHeight w:val="680"/>
              </w:trPr>
              <w:tc>
                <w:tcPr>
                  <w:tcW w:w="1275" w:type="pct"/>
                  <w:tcBorders>
                    <w:top w:val="single" w:sz="4" w:space="0" w:color="auto"/>
                    <w:left w:val="single" w:sz="4" w:space="0" w:color="auto"/>
                    <w:bottom w:val="single" w:sz="4" w:space="0" w:color="auto"/>
                    <w:right w:val="single" w:sz="4" w:space="0" w:color="auto"/>
                  </w:tcBorders>
                  <w:vAlign w:val="center"/>
                  <w:hideMark/>
                </w:tcPr>
                <w:p w14:paraId="6C190F20" w14:textId="77777777" w:rsidR="006E509B" w:rsidRPr="006E509B" w:rsidRDefault="006E509B" w:rsidP="006E509B">
                  <w:pPr>
                    <w:spacing w:after="0" w:line="240" w:lineRule="auto"/>
                    <w:jc w:val="center"/>
                    <w:rPr>
                      <w:rFonts w:ascii="Arial Narrow" w:hAnsi="Arial Narrow"/>
                      <w:bCs/>
                      <w:i/>
                      <w:iCs/>
                      <w:sz w:val="20"/>
                      <w:szCs w:val="20"/>
                    </w:rPr>
                  </w:pPr>
                  <w:r w:rsidRPr="006E509B">
                    <w:rPr>
                      <w:rFonts w:ascii="Arial Narrow" w:hAnsi="Arial Narrow"/>
                      <w:i/>
                      <w:iCs/>
                      <w:sz w:val="20"/>
                      <w:szCs w:val="20"/>
                    </w:rPr>
                    <w:t>"</w:t>
                  </w:r>
                  <w:proofErr w:type="spellStart"/>
                  <w:r w:rsidRPr="006E509B">
                    <w:rPr>
                      <w:rFonts w:ascii="Arial Narrow" w:hAnsi="Arial Narrow"/>
                      <w:i/>
                      <w:iCs/>
                      <w:sz w:val="20"/>
                      <w:szCs w:val="20"/>
                    </w:rPr>
                    <w:t>Ūdensnesējs</w:t>
                  </w:r>
                  <w:proofErr w:type="spellEnd"/>
                  <w:r w:rsidRPr="006E509B">
                    <w:rPr>
                      <w:rFonts w:ascii="Arial Narrow" w:hAnsi="Arial Narrow"/>
                      <w:i/>
                      <w:iCs/>
                      <w:sz w:val="20"/>
                      <w:szCs w:val="20"/>
                    </w:rPr>
                    <w:t xml:space="preserve"> Serviss" SIA</w:t>
                  </w:r>
                </w:p>
              </w:tc>
              <w:tc>
                <w:tcPr>
                  <w:tcW w:w="1207" w:type="pct"/>
                  <w:tcBorders>
                    <w:top w:val="single" w:sz="4" w:space="0" w:color="auto"/>
                    <w:left w:val="single" w:sz="4" w:space="0" w:color="auto"/>
                    <w:bottom w:val="single" w:sz="4" w:space="0" w:color="auto"/>
                    <w:right w:val="single" w:sz="4" w:space="0" w:color="auto"/>
                  </w:tcBorders>
                  <w:vAlign w:val="center"/>
                  <w:hideMark/>
                </w:tcPr>
                <w:p w14:paraId="186638FC" w14:textId="77777777" w:rsidR="006E509B" w:rsidRPr="006E509B" w:rsidRDefault="006E509B" w:rsidP="006E509B">
                  <w:pPr>
                    <w:spacing w:after="0" w:line="240" w:lineRule="auto"/>
                    <w:jc w:val="center"/>
                    <w:rPr>
                      <w:rFonts w:ascii="Arial Narrow" w:hAnsi="Arial Narrow"/>
                      <w:bCs/>
                      <w:i/>
                      <w:iCs/>
                      <w:sz w:val="20"/>
                      <w:szCs w:val="20"/>
                    </w:rPr>
                  </w:pPr>
                  <w:r w:rsidRPr="006E509B">
                    <w:rPr>
                      <w:rFonts w:ascii="Arial Narrow" w:hAnsi="Arial Narrow"/>
                      <w:i/>
                      <w:iCs/>
                      <w:sz w:val="20"/>
                      <w:szCs w:val="20"/>
                    </w:rPr>
                    <w:t>21.01.2021 plkst. 19:09</w:t>
                  </w:r>
                </w:p>
              </w:tc>
              <w:tc>
                <w:tcPr>
                  <w:tcW w:w="2519" w:type="pct"/>
                  <w:tcBorders>
                    <w:top w:val="single" w:sz="4" w:space="0" w:color="auto"/>
                    <w:left w:val="single" w:sz="4" w:space="0" w:color="auto"/>
                    <w:bottom w:val="single" w:sz="4" w:space="0" w:color="auto"/>
                    <w:right w:val="single" w:sz="4" w:space="0" w:color="auto"/>
                  </w:tcBorders>
                  <w:vAlign w:val="center"/>
                </w:tcPr>
                <w:p w14:paraId="24A4E6DA" w14:textId="77777777" w:rsidR="006E509B" w:rsidRPr="006E509B" w:rsidRDefault="006E509B" w:rsidP="006E509B">
                  <w:pPr>
                    <w:spacing w:after="0" w:line="240" w:lineRule="auto"/>
                    <w:jc w:val="center"/>
                    <w:rPr>
                      <w:rFonts w:ascii="Arial Narrow" w:hAnsi="Arial Narrow"/>
                      <w:i/>
                      <w:iCs/>
                      <w:sz w:val="20"/>
                      <w:szCs w:val="20"/>
                    </w:rPr>
                  </w:pPr>
                  <w:r w:rsidRPr="006E509B">
                    <w:rPr>
                      <w:rFonts w:ascii="Arial Narrow" w:hAnsi="Arial Narrow"/>
                      <w:i/>
                      <w:iCs/>
                      <w:sz w:val="20"/>
                      <w:szCs w:val="20"/>
                    </w:rPr>
                    <w:t>38601.76 EUR</w:t>
                  </w:r>
                </w:p>
                <w:p w14:paraId="653901B9" w14:textId="77777777" w:rsidR="006E509B" w:rsidRPr="006E509B" w:rsidRDefault="006E509B" w:rsidP="006E509B">
                  <w:pPr>
                    <w:spacing w:after="0" w:line="240" w:lineRule="auto"/>
                    <w:jc w:val="center"/>
                    <w:rPr>
                      <w:rFonts w:ascii="Arial Narrow" w:hAnsi="Arial Narrow"/>
                      <w:bCs/>
                      <w:i/>
                      <w:iCs/>
                      <w:sz w:val="20"/>
                      <w:szCs w:val="20"/>
                    </w:rPr>
                  </w:pPr>
                </w:p>
              </w:tc>
            </w:tr>
          </w:tbl>
          <w:p w14:paraId="14F56043" w14:textId="51DF9732" w:rsidR="006E509B" w:rsidRPr="006E509B" w:rsidRDefault="006E509B" w:rsidP="006E509B">
            <w:pPr>
              <w:spacing w:after="60" w:line="264" w:lineRule="auto"/>
              <w:jc w:val="both"/>
              <w:rPr>
                <w:rFonts w:ascii="Arial Narrow" w:hAnsi="Arial Narrow"/>
                <w:i/>
                <w:iCs/>
                <w:sz w:val="20"/>
                <w:szCs w:val="20"/>
              </w:rPr>
            </w:pPr>
            <w:r w:rsidRPr="006E509B">
              <w:rPr>
                <w:rFonts w:ascii="Arial Narrow" w:hAnsi="Arial Narrow"/>
                <w:i/>
                <w:iCs/>
                <w:sz w:val="20"/>
                <w:szCs w:val="20"/>
              </w:rPr>
              <w:lastRenderedPageBreak/>
              <w:t>Tiks izvērtēti iesniegtie piedāvājumi un pieņemts lēmums, lai līdz 21.04.2021. saņemtu Rīgas pilsētas būvvaldē atzīmi par būvdarbu nosacījumu izpildi.</w:t>
            </w:r>
          </w:p>
        </w:tc>
      </w:tr>
      <w:tr w:rsidR="006E509B" w:rsidRPr="00EE7BB1" w14:paraId="53BD42EE"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F55A8FB"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lastRenderedPageBreak/>
              <w:t>Mākslas un mūzikas terapijas telpu ierīkošana ēkā Aptiekas ielā 1 k-2, Rīgā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4057E8" w14:textId="77777777" w:rsidR="006E509B" w:rsidRPr="00EE7BB1" w:rsidRDefault="006E509B" w:rsidP="006E509B">
            <w:pPr>
              <w:spacing w:after="60" w:line="264" w:lineRule="auto"/>
              <w:jc w:val="center"/>
              <w:rPr>
                <w:rFonts w:ascii="Arial Narrow" w:hAnsi="Arial Narrow"/>
                <w:sz w:val="20"/>
                <w:szCs w:val="20"/>
              </w:rPr>
            </w:pPr>
            <w:r w:rsidRPr="00EE7BB1">
              <w:rPr>
                <w:rFonts w:ascii="Arial Narrow" w:hAnsi="Arial Narrow"/>
                <w:sz w:val="20"/>
                <w:szCs w:val="20"/>
              </w:rPr>
              <w:t>2020.</w:t>
            </w:r>
          </w:p>
        </w:tc>
        <w:tc>
          <w:tcPr>
            <w:tcW w:w="1134" w:type="dxa"/>
            <w:tcBorders>
              <w:top w:val="single" w:sz="4" w:space="0" w:color="auto"/>
              <w:left w:val="single" w:sz="4" w:space="0" w:color="auto"/>
              <w:bottom w:val="single" w:sz="4" w:space="0" w:color="auto"/>
              <w:right w:val="single" w:sz="4" w:space="0" w:color="auto"/>
            </w:tcBorders>
            <w:vAlign w:val="center"/>
          </w:tcPr>
          <w:p w14:paraId="13795E5D" w14:textId="77777777" w:rsidR="006E509B" w:rsidRPr="00EE7BB1" w:rsidRDefault="006E509B" w:rsidP="006E509B">
            <w:pPr>
              <w:spacing w:after="60" w:line="264" w:lineRule="auto"/>
              <w:jc w:val="center"/>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2843E1AC" w14:textId="77777777" w:rsidR="006E509B" w:rsidRPr="0040228E" w:rsidRDefault="006E509B" w:rsidP="006E509B">
            <w:pPr>
              <w:spacing w:after="0" w:line="254" w:lineRule="auto"/>
              <w:jc w:val="center"/>
              <w:rPr>
                <w:sz w:val="20"/>
                <w:szCs w:val="20"/>
              </w:rPr>
            </w:pPr>
            <w:r w:rsidRPr="0040228E">
              <w:rPr>
                <w:sz w:val="20"/>
                <w:szCs w:val="20"/>
              </w:rPr>
              <w:t>90/</w:t>
            </w:r>
          </w:p>
          <w:p w14:paraId="3225CBA9" w14:textId="4F354366" w:rsidR="006E509B" w:rsidRPr="00EE7BB1" w:rsidRDefault="006E509B" w:rsidP="006E509B">
            <w:pPr>
              <w:spacing w:after="0" w:line="264" w:lineRule="auto"/>
              <w:jc w:val="center"/>
              <w:rPr>
                <w:rFonts w:ascii="Arial Narrow" w:hAnsi="Arial Narrow"/>
                <w:sz w:val="20"/>
                <w:szCs w:val="20"/>
              </w:rPr>
            </w:pPr>
            <w:r w:rsidRPr="0040228E">
              <w:rPr>
                <w:i/>
                <w:iCs/>
                <w:sz w:val="20"/>
                <w:szCs w:val="20"/>
              </w:rPr>
              <w:t>10</w:t>
            </w:r>
          </w:p>
        </w:tc>
        <w:tc>
          <w:tcPr>
            <w:tcW w:w="2524" w:type="dxa"/>
            <w:tcBorders>
              <w:top w:val="single" w:sz="4" w:space="0" w:color="auto"/>
              <w:left w:val="single" w:sz="4" w:space="0" w:color="auto"/>
              <w:bottom w:val="single" w:sz="4" w:space="0" w:color="auto"/>
              <w:right w:val="single" w:sz="4" w:space="0" w:color="auto"/>
            </w:tcBorders>
            <w:vAlign w:val="center"/>
            <w:hideMark/>
          </w:tcPr>
          <w:p w14:paraId="6F02DCDF"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RPNC finansējums</w:t>
            </w:r>
          </w:p>
        </w:tc>
        <w:tc>
          <w:tcPr>
            <w:tcW w:w="6041" w:type="dxa"/>
            <w:tcBorders>
              <w:top w:val="single" w:sz="4" w:space="0" w:color="auto"/>
              <w:left w:val="single" w:sz="4" w:space="0" w:color="auto"/>
              <w:bottom w:val="single" w:sz="4" w:space="0" w:color="auto"/>
              <w:right w:val="single" w:sz="4" w:space="0" w:color="auto"/>
            </w:tcBorders>
          </w:tcPr>
          <w:p w14:paraId="2A37EC1C" w14:textId="77777777" w:rsidR="006E509B" w:rsidRPr="006E509B" w:rsidRDefault="006E509B" w:rsidP="006E509B">
            <w:pPr>
              <w:spacing w:after="60" w:line="257" w:lineRule="auto"/>
              <w:jc w:val="both"/>
              <w:rPr>
                <w:rFonts w:ascii="Arial Narrow" w:hAnsi="Arial Narrow"/>
                <w:sz w:val="20"/>
                <w:szCs w:val="20"/>
              </w:rPr>
            </w:pPr>
            <w:r w:rsidRPr="006E509B">
              <w:rPr>
                <w:rFonts w:ascii="Arial Narrow" w:hAnsi="Arial Narrow"/>
                <w:sz w:val="20"/>
                <w:szCs w:val="20"/>
              </w:rPr>
              <w:t>Ir pabeigti projektēšanas darbi, tiek plānots līdz 08.05.2020. izsludināt atjaunošanas darbu iepirkumu.</w:t>
            </w:r>
          </w:p>
          <w:p w14:paraId="3E69C444" w14:textId="77777777" w:rsidR="006E509B" w:rsidRPr="006E509B" w:rsidRDefault="006E509B" w:rsidP="006E509B">
            <w:pPr>
              <w:spacing w:after="60" w:line="257" w:lineRule="auto"/>
              <w:jc w:val="both"/>
              <w:rPr>
                <w:rFonts w:ascii="Arial Narrow" w:hAnsi="Arial Narrow"/>
                <w:sz w:val="20"/>
                <w:szCs w:val="20"/>
              </w:rPr>
            </w:pPr>
            <w:r w:rsidRPr="006E509B">
              <w:rPr>
                <w:rFonts w:ascii="Arial Narrow" w:hAnsi="Arial Narrow"/>
                <w:sz w:val="20"/>
                <w:szCs w:val="20"/>
              </w:rPr>
              <w:t>16.06.2020. noslēgts iepirkuma līgums Nr. RPNC/2020/25 par atjaunošanas darbiem. 07.2020. atjaunošanas darbi apturēti, jo konstatētas būtiskas deformācijas konstrukcijās.</w:t>
            </w:r>
          </w:p>
          <w:p w14:paraId="7A9B333A" w14:textId="77777777" w:rsidR="006E509B" w:rsidRPr="006E509B" w:rsidRDefault="006E509B" w:rsidP="006E509B">
            <w:pPr>
              <w:spacing w:after="60" w:line="257" w:lineRule="auto"/>
              <w:jc w:val="both"/>
              <w:rPr>
                <w:rFonts w:ascii="Arial Narrow" w:hAnsi="Arial Narrow"/>
                <w:sz w:val="20"/>
                <w:szCs w:val="20"/>
              </w:rPr>
            </w:pPr>
            <w:r w:rsidRPr="006E509B">
              <w:rPr>
                <w:rFonts w:ascii="Arial Narrow" w:hAnsi="Arial Narrow"/>
                <w:sz w:val="20"/>
                <w:szCs w:val="20"/>
              </w:rPr>
              <w:t>10.2020. ir noslēgts projektēšanas līgums ar Sabiedrību ar ierobežotu atbildību “</w:t>
            </w:r>
            <w:proofErr w:type="spellStart"/>
            <w:r w:rsidRPr="006E509B">
              <w:rPr>
                <w:rFonts w:ascii="Arial Narrow" w:hAnsi="Arial Narrow"/>
                <w:sz w:val="20"/>
                <w:szCs w:val="20"/>
              </w:rPr>
              <w:t>Heima</w:t>
            </w:r>
            <w:proofErr w:type="spellEnd"/>
            <w:r w:rsidRPr="006E509B">
              <w:rPr>
                <w:rFonts w:ascii="Arial Narrow" w:hAnsi="Arial Narrow"/>
                <w:sz w:val="20"/>
                <w:szCs w:val="20"/>
              </w:rPr>
              <w:t>” (44103063763) par jumta pārbūves būvprojekta izstrādi ēkai Aptiekas ielā 1 k-2, Rīgā.</w:t>
            </w:r>
          </w:p>
          <w:p w14:paraId="2B255F14" w14:textId="2F091FB3" w:rsidR="006E509B" w:rsidRPr="006E509B" w:rsidRDefault="006E509B" w:rsidP="006E509B">
            <w:pPr>
              <w:spacing w:after="60" w:line="264" w:lineRule="auto"/>
              <w:jc w:val="both"/>
              <w:rPr>
                <w:rFonts w:ascii="Arial Narrow" w:hAnsi="Arial Narrow"/>
                <w:i/>
                <w:iCs/>
                <w:sz w:val="20"/>
                <w:szCs w:val="20"/>
              </w:rPr>
            </w:pPr>
            <w:r w:rsidRPr="006E509B">
              <w:rPr>
                <w:rFonts w:ascii="Arial Narrow" w:hAnsi="Arial Narrow"/>
                <w:i/>
                <w:iCs/>
                <w:sz w:val="20"/>
                <w:szCs w:val="20"/>
              </w:rPr>
              <w:t>Ir sagatavota papildu vienošanās pie 30.10.2020. pakalpojuma līguma nr. 10-17/2020/25, apstiprinot papildus projektēšanas izmaksas 300,00 EUR apmērā un papildu termiņu – 25 darba dienas, ko pamato Rīgas domes Satiksmes departamenta 15.12.2020. tehniskie noteikumi Nr. DS-20-4349-nd un 04.01.2021. vēstule izvirzītās prasības lietus ūdens novadīšanai.</w:t>
            </w:r>
          </w:p>
        </w:tc>
      </w:tr>
      <w:tr w:rsidR="006E509B" w:rsidRPr="00EE7BB1" w14:paraId="7C30F61E"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EBD74F0"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Būvniecības ieceres dokumentācijas izstrāde ēkai lit.057, Tvaika iela 2 k-3, Rīga</w:t>
            </w:r>
          </w:p>
        </w:tc>
        <w:tc>
          <w:tcPr>
            <w:tcW w:w="1134" w:type="dxa"/>
            <w:tcBorders>
              <w:top w:val="single" w:sz="4" w:space="0" w:color="auto"/>
              <w:left w:val="single" w:sz="4" w:space="0" w:color="auto"/>
              <w:bottom w:val="single" w:sz="4" w:space="0" w:color="auto"/>
              <w:right w:val="single" w:sz="4" w:space="0" w:color="auto"/>
            </w:tcBorders>
            <w:vAlign w:val="center"/>
          </w:tcPr>
          <w:p w14:paraId="653BD1CF" w14:textId="77777777" w:rsidR="006E509B" w:rsidRPr="00EE7BB1" w:rsidRDefault="006E509B" w:rsidP="006E509B">
            <w:pPr>
              <w:spacing w:after="60" w:line="264" w:lineRule="auto"/>
              <w:jc w:val="cente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ECDC00" w14:textId="77777777" w:rsidR="006E509B" w:rsidRPr="00EE7BB1" w:rsidRDefault="006E509B" w:rsidP="006E509B">
            <w:pPr>
              <w:spacing w:after="60" w:line="264" w:lineRule="auto"/>
              <w:jc w:val="center"/>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23A719FA" w14:textId="77777777" w:rsidR="006E509B" w:rsidRPr="0040228E" w:rsidRDefault="006E509B" w:rsidP="006E509B">
            <w:pPr>
              <w:spacing w:after="0" w:line="254" w:lineRule="auto"/>
              <w:jc w:val="center"/>
              <w:rPr>
                <w:sz w:val="20"/>
                <w:szCs w:val="20"/>
              </w:rPr>
            </w:pPr>
            <w:r w:rsidRPr="0040228E">
              <w:rPr>
                <w:sz w:val="20"/>
                <w:szCs w:val="20"/>
              </w:rPr>
              <w:t>24/</w:t>
            </w:r>
          </w:p>
          <w:p w14:paraId="13C0B1C3" w14:textId="5C9C6103" w:rsidR="006E509B" w:rsidRPr="00EE7BB1" w:rsidRDefault="006E509B" w:rsidP="006E509B">
            <w:pPr>
              <w:spacing w:after="0" w:line="264" w:lineRule="auto"/>
              <w:jc w:val="center"/>
              <w:rPr>
                <w:rFonts w:ascii="Arial Narrow" w:hAnsi="Arial Narrow"/>
                <w:sz w:val="20"/>
                <w:szCs w:val="20"/>
              </w:rPr>
            </w:pPr>
            <w:r w:rsidRPr="0040228E">
              <w:rPr>
                <w:i/>
                <w:iCs/>
                <w:sz w:val="20"/>
                <w:szCs w:val="20"/>
              </w:rPr>
              <w:t>0</w:t>
            </w:r>
          </w:p>
        </w:tc>
        <w:tc>
          <w:tcPr>
            <w:tcW w:w="2524" w:type="dxa"/>
            <w:tcBorders>
              <w:top w:val="single" w:sz="4" w:space="0" w:color="auto"/>
              <w:left w:val="single" w:sz="4" w:space="0" w:color="auto"/>
              <w:bottom w:val="single" w:sz="4" w:space="0" w:color="auto"/>
              <w:right w:val="single" w:sz="4" w:space="0" w:color="auto"/>
            </w:tcBorders>
            <w:vAlign w:val="center"/>
            <w:hideMark/>
          </w:tcPr>
          <w:p w14:paraId="62703D6F"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RPNC finansējums</w:t>
            </w:r>
          </w:p>
        </w:tc>
        <w:tc>
          <w:tcPr>
            <w:tcW w:w="6041" w:type="dxa"/>
            <w:tcBorders>
              <w:top w:val="single" w:sz="4" w:space="0" w:color="auto"/>
              <w:left w:val="single" w:sz="4" w:space="0" w:color="auto"/>
              <w:bottom w:val="single" w:sz="4" w:space="0" w:color="auto"/>
              <w:right w:val="single" w:sz="4" w:space="0" w:color="auto"/>
            </w:tcBorders>
          </w:tcPr>
          <w:p w14:paraId="4FE02543" w14:textId="77777777" w:rsidR="006E509B" w:rsidRPr="006E509B" w:rsidRDefault="006E509B" w:rsidP="006E509B">
            <w:pPr>
              <w:spacing w:after="60" w:line="257" w:lineRule="auto"/>
              <w:jc w:val="both"/>
              <w:rPr>
                <w:rFonts w:ascii="Arial Narrow" w:hAnsi="Arial Narrow"/>
                <w:sz w:val="20"/>
                <w:szCs w:val="20"/>
              </w:rPr>
            </w:pPr>
            <w:r w:rsidRPr="006E509B">
              <w:rPr>
                <w:rFonts w:ascii="Arial Narrow" w:hAnsi="Arial Narrow"/>
                <w:sz w:val="20"/>
                <w:szCs w:val="20"/>
              </w:rPr>
              <w:t>07.05.2020. ir saņemti piedāvājumi no projektētājiem.</w:t>
            </w:r>
          </w:p>
          <w:p w14:paraId="650268E2" w14:textId="77777777" w:rsidR="006E509B" w:rsidRPr="006E509B" w:rsidRDefault="006E509B" w:rsidP="006E509B">
            <w:pPr>
              <w:spacing w:after="60" w:line="257" w:lineRule="auto"/>
              <w:jc w:val="both"/>
              <w:rPr>
                <w:rFonts w:ascii="Arial Narrow" w:hAnsi="Arial Narrow"/>
                <w:sz w:val="20"/>
                <w:szCs w:val="20"/>
              </w:rPr>
            </w:pPr>
            <w:r w:rsidRPr="006E509B">
              <w:rPr>
                <w:rFonts w:ascii="Arial Narrow" w:hAnsi="Arial Narrow"/>
                <w:sz w:val="20"/>
                <w:szCs w:val="20"/>
              </w:rPr>
              <w:t xml:space="preserve">16.06.2020. ir noslēgts iepirkuma līgums Nr. RPNC/2020/20 par būvprojekta izstrādi ēkas nojaukšanai. Izpildes termiņš – 6 mēnešu laikā no iepirkuma līguma noslēgšanas. </w:t>
            </w:r>
          </w:p>
          <w:p w14:paraId="2E4DDD56" w14:textId="287E955F" w:rsidR="006E509B" w:rsidRPr="006E509B" w:rsidRDefault="006E509B" w:rsidP="006E509B">
            <w:pPr>
              <w:spacing w:after="60" w:line="264" w:lineRule="auto"/>
              <w:jc w:val="both"/>
              <w:rPr>
                <w:rFonts w:ascii="Arial Narrow" w:hAnsi="Arial Narrow"/>
                <w:i/>
                <w:iCs/>
                <w:sz w:val="20"/>
                <w:szCs w:val="20"/>
              </w:rPr>
            </w:pPr>
            <w:r w:rsidRPr="006E509B">
              <w:rPr>
                <w:rFonts w:ascii="Arial Narrow" w:hAnsi="Arial Narrow"/>
                <w:i/>
                <w:iCs/>
                <w:sz w:val="20"/>
                <w:szCs w:val="20"/>
              </w:rPr>
              <w:t>08.12.2020. Rīgas pilsētas būvvaldē ir saskaņots demontāžas projekts.</w:t>
            </w:r>
          </w:p>
        </w:tc>
      </w:tr>
      <w:tr w:rsidR="006E509B" w:rsidRPr="00EE7BB1" w14:paraId="6453D93E"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5EE0D8"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Būvniecības ieceres izstrāde, realizācija ēkā Nr.1, Aptiekas iela 1 k-3 (2. un 3.stāvs)</w:t>
            </w:r>
          </w:p>
        </w:tc>
        <w:tc>
          <w:tcPr>
            <w:tcW w:w="1134" w:type="dxa"/>
            <w:tcBorders>
              <w:top w:val="single" w:sz="4" w:space="0" w:color="auto"/>
              <w:left w:val="single" w:sz="4" w:space="0" w:color="auto"/>
              <w:bottom w:val="single" w:sz="4" w:space="0" w:color="auto"/>
              <w:right w:val="single" w:sz="4" w:space="0" w:color="auto"/>
            </w:tcBorders>
            <w:vAlign w:val="center"/>
          </w:tcPr>
          <w:p w14:paraId="3BE4B9BA" w14:textId="77777777" w:rsidR="006E509B" w:rsidRPr="00EE7BB1" w:rsidRDefault="006E509B" w:rsidP="006E509B">
            <w:pPr>
              <w:spacing w:after="60" w:line="264" w:lineRule="auto"/>
              <w:jc w:val="cente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B5E6C4" w14:textId="77777777" w:rsidR="006E509B" w:rsidRPr="00EE7BB1" w:rsidRDefault="006E509B" w:rsidP="006E509B">
            <w:pPr>
              <w:spacing w:after="60" w:line="264" w:lineRule="auto"/>
              <w:jc w:val="center"/>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65B23577" w14:textId="77777777" w:rsidR="006E509B" w:rsidRPr="0040228E" w:rsidRDefault="006E509B" w:rsidP="006E509B">
            <w:pPr>
              <w:spacing w:after="0" w:line="254" w:lineRule="auto"/>
              <w:jc w:val="center"/>
              <w:rPr>
                <w:sz w:val="20"/>
                <w:szCs w:val="20"/>
              </w:rPr>
            </w:pPr>
            <w:r w:rsidRPr="0040228E">
              <w:rPr>
                <w:sz w:val="20"/>
                <w:szCs w:val="20"/>
              </w:rPr>
              <w:t>205/</w:t>
            </w:r>
          </w:p>
          <w:p w14:paraId="00BA0654" w14:textId="77777777" w:rsidR="006E509B" w:rsidRPr="0040228E" w:rsidRDefault="006E509B" w:rsidP="006E509B">
            <w:pPr>
              <w:spacing w:after="0" w:line="254" w:lineRule="auto"/>
              <w:jc w:val="center"/>
              <w:rPr>
                <w:i/>
                <w:iCs/>
                <w:sz w:val="20"/>
                <w:szCs w:val="20"/>
              </w:rPr>
            </w:pPr>
            <w:r w:rsidRPr="0040228E">
              <w:rPr>
                <w:i/>
                <w:iCs/>
                <w:sz w:val="20"/>
                <w:szCs w:val="20"/>
              </w:rPr>
              <w:t>124</w:t>
            </w:r>
          </w:p>
          <w:p w14:paraId="6D62D101" w14:textId="5C7DEB21" w:rsidR="006E509B" w:rsidRPr="00EE7BB1" w:rsidRDefault="006E509B" w:rsidP="006E509B">
            <w:pPr>
              <w:spacing w:after="0" w:line="264" w:lineRule="auto"/>
              <w:jc w:val="center"/>
              <w:rPr>
                <w:rFonts w:ascii="Arial Narrow" w:hAnsi="Arial Narrow"/>
                <w:sz w:val="20"/>
                <w:szCs w:val="20"/>
              </w:rPr>
            </w:pPr>
          </w:p>
        </w:tc>
        <w:tc>
          <w:tcPr>
            <w:tcW w:w="2524" w:type="dxa"/>
            <w:tcBorders>
              <w:top w:val="single" w:sz="4" w:space="0" w:color="auto"/>
              <w:left w:val="single" w:sz="4" w:space="0" w:color="auto"/>
              <w:bottom w:val="single" w:sz="4" w:space="0" w:color="auto"/>
              <w:right w:val="single" w:sz="4" w:space="0" w:color="auto"/>
            </w:tcBorders>
            <w:vAlign w:val="center"/>
            <w:hideMark/>
          </w:tcPr>
          <w:p w14:paraId="02F91179"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RPNC finansējums</w:t>
            </w:r>
          </w:p>
        </w:tc>
        <w:tc>
          <w:tcPr>
            <w:tcW w:w="6041" w:type="dxa"/>
            <w:tcBorders>
              <w:top w:val="single" w:sz="4" w:space="0" w:color="auto"/>
              <w:left w:val="single" w:sz="4" w:space="0" w:color="auto"/>
              <w:bottom w:val="single" w:sz="4" w:space="0" w:color="auto"/>
              <w:right w:val="single" w:sz="4" w:space="0" w:color="auto"/>
            </w:tcBorders>
          </w:tcPr>
          <w:p w14:paraId="62153AD3" w14:textId="77777777" w:rsidR="006E509B" w:rsidRPr="006E509B" w:rsidRDefault="006E509B" w:rsidP="006E509B">
            <w:pPr>
              <w:spacing w:after="60" w:line="257" w:lineRule="auto"/>
              <w:rPr>
                <w:rFonts w:ascii="Arial Narrow" w:hAnsi="Arial Narrow"/>
                <w:sz w:val="20"/>
                <w:szCs w:val="20"/>
              </w:rPr>
            </w:pPr>
            <w:r w:rsidRPr="006E509B">
              <w:rPr>
                <w:rFonts w:ascii="Arial Narrow" w:hAnsi="Arial Narrow"/>
                <w:sz w:val="20"/>
                <w:szCs w:val="20"/>
              </w:rPr>
              <w:t>Tiek skaņota telpu programma.</w:t>
            </w:r>
          </w:p>
          <w:p w14:paraId="637E9D4C" w14:textId="77777777" w:rsidR="006E509B" w:rsidRPr="006E509B" w:rsidRDefault="006E509B" w:rsidP="006E509B">
            <w:pPr>
              <w:spacing w:after="60" w:line="257" w:lineRule="auto"/>
              <w:jc w:val="both"/>
              <w:rPr>
                <w:rFonts w:ascii="Arial Narrow" w:hAnsi="Arial Narrow"/>
                <w:sz w:val="20"/>
                <w:szCs w:val="20"/>
              </w:rPr>
            </w:pPr>
            <w:r w:rsidRPr="006E509B">
              <w:rPr>
                <w:rFonts w:ascii="Arial Narrow" w:hAnsi="Arial Narrow"/>
                <w:sz w:val="20"/>
                <w:szCs w:val="20"/>
              </w:rPr>
              <w:t>Ir izstrādāta telpu programma, 07.2020. norit tehniskās specifikācijas izstrāde 2. un 3.stāva telpu pārplānošanas un atjaunošanas darbiem minimālā apjomā, ņemot vērā SIA “Nams” būvprojekta realizācijas perspektīvu.</w:t>
            </w:r>
          </w:p>
          <w:p w14:paraId="0B6554FD" w14:textId="77777777" w:rsidR="006E509B" w:rsidRPr="006E509B" w:rsidRDefault="006E509B" w:rsidP="006E509B">
            <w:pPr>
              <w:spacing w:after="60" w:line="257" w:lineRule="auto"/>
              <w:jc w:val="both"/>
              <w:rPr>
                <w:rFonts w:ascii="Arial Narrow" w:eastAsia="Calibri" w:hAnsi="Arial Narrow"/>
                <w:color w:val="000000"/>
                <w:sz w:val="20"/>
                <w:szCs w:val="20"/>
              </w:rPr>
            </w:pPr>
            <w:r w:rsidRPr="006E509B">
              <w:rPr>
                <w:rFonts w:ascii="Arial Narrow" w:hAnsi="Arial Narrow"/>
                <w:sz w:val="20"/>
                <w:szCs w:val="20"/>
              </w:rPr>
              <w:t xml:space="preserve">Iepirkuma komisija 2020. gada 5. oktobrī ir pieņēmusi lēmumu iepirkuma līguma slēgšanas tiesības piešķirtas – PS “CES </w:t>
            </w:r>
            <w:proofErr w:type="spellStart"/>
            <w:r w:rsidRPr="006E509B">
              <w:rPr>
                <w:rFonts w:ascii="Arial Narrow" w:hAnsi="Arial Narrow"/>
                <w:sz w:val="20"/>
                <w:szCs w:val="20"/>
              </w:rPr>
              <w:t>Group</w:t>
            </w:r>
            <w:proofErr w:type="spellEnd"/>
            <w:r w:rsidRPr="006E509B">
              <w:rPr>
                <w:rFonts w:ascii="Arial Narrow" w:hAnsi="Arial Narrow"/>
                <w:sz w:val="20"/>
                <w:szCs w:val="20"/>
              </w:rPr>
              <w:t>”</w:t>
            </w:r>
            <w:r w:rsidRPr="006E509B">
              <w:rPr>
                <w:rFonts w:ascii="Arial Narrow" w:eastAsia="Calibri" w:hAnsi="Arial Narrow"/>
                <w:sz w:val="20"/>
                <w:szCs w:val="20"/>
              </w:rPr>
              <w:t xml:space="preserve"> (</w:t>
            </w:r>
            <w:proofErr w:type="spellStart"/>
            <w:r w:rsidRPr="006E509B">
              <w:rPr>
                <w:rFonts w:ascii="Arial Narrow" w:eastAsia="Calibri" w:hAnsi="Arial Narrow"/>
                <w:sz w:val="20"/>
                <w:szCs w:val="20"/>
              </w:rPr>
              <w:t>reģ</w:t>
            </w:r>
            <w:proofErr w:type="spellEnd"/>
            <w:r w:rsidRPr="006E509B">
              <w:rPr>
                <w:rFonts w:ascii="Arial Narrow" w:eastAsia="Calibri" w:hAnsi="Arial Narrow"/>
                <w:sz w:val="20"/>
                <w:szCs w:val="20"/>
              </w:rPr>
              <w:t xml:space="preserve"> Nr. 42103102140) </w:t>
            </w:r>
            <w:r w:rsidRPr="006E509B">
              <w:rPr>
                <w:rFonts w:ascii="Arial Narrow" w:hAnsi="Arial Narrow"/>
                <w:sz w:val="20"/>
                <w:szCs w:val="20"/>
                <w:shd w:val="clear" w:color="auto" w:fill="FFFFFF"/>
              </w:rPr>
              <w:t>par</w:t>
            </w:r>
            <w:r w:rsidRPr="006E509B">
              <w:rPr>
                <w:rFonts w:ascii="Arial Narrow" w:hAnsi="Arial Narrow"/>
                <w:sz w:val="20"/>
                <w:szCs w:val="20"/>
              </w:rPr>
              <w:t xml:space="preserve"> papildu pasākumiem saistībā ar lifta izbūves darbiem Aptiekas ielā 1 k-3, Rīgā saskaņā</w:t>
            </w:r>
            <w:r w:rsidRPr="006E509B">
              <w:rPr>
                <w:rFonts w:ascii="Arial Narrow" w:eastAsia="Calibri" w:hAnsi="Arial Narrow"/>
                <w:sz w:val="20"/>
                <w:szCs w:val="20"/>
              </w:rPr>
              <w:t xml:space="preserve"> ar nolikumā izvirzītajām prasībām par </w:t>
            </w:r>
            <w:r w:rsidRPr="006E509B">
              <w:rPr>
                <w:rFonts w:ascii="Arial Narrow" w:eastAsia="Calibri" w:hAnsi="Arial Narrow"/>
                <w:color w:val="000000"/>
                <w:sz w:val="20"/>
                <w:szCs w:val="20"/>
              </w:rPr>
              <w:t xml:space="preserve">piedāvāto kopējo līgumcenu 362 416,74 EUR (trīs simti sešdesmit divi tūkstoši četri simti sešpadsmit </w:t>
            </w:r>
            <w:proofErr w:type="spellStart"/>
            <w:r w:rsidRPr="006E509B">
              <w:rPr>
                <w:rFonts w:ascii="Arial Narrow" w:eastAsia="Calibri" w:hAnsi="Arial Narrow"/>
                <w:color w:val="000000"/>
                <w:sz w:val="20"/>
                <w:szCs w:val="20"/>
              </w:rPr>
              <w:t>euro</w:t>
            </w:r>
            <w:proofErr w:type="spellEnd"/>
            <w:r w:rsidRPr="006E509B">
              <w:rPr>
                <w:rFonts w:ascii="Arial Narrow" w:eastAsia="Calibri" w:hAnsi="Arial Narrow"/>
                <w:color w:val="000000"/>
                <w:sz w:val="20"/>
                <w:szCs w:val="20"/>
              </w:rPr>
              <w:t xml:space="preserve"> 74 centi) bez pievietotās vērtības nodokļa.</w:t>
            </w:r>
          </w:p>
          <w:p w14:paraId="7AC4A0A5" w14:textId="497A225C" w:rsidR="006E509B" w:rsidRPr="006E509B" w:rsidRDefault="006E509B" w:rsidP="006E509B">
            <w:pPr>
              <w:spacing w:after="60" w:line="264" w:lineRule="auto"/>
              <w:jc w:val="both"/>
              <w:rPr>
                <w:rFonts w:ascii="Arial Narrow" w:hAnsi="Arial Narrow"/>
                <w:sz w:val="20"/>
                <w:szCs w:val="20"/>
              </w:rPr>
            </w:pPr>
            <w:r w:rsidRPr="006E509B">
              <w:rPr>
                <w:rFonts w:ascii="Arial Narrow" w:eastAsia="Calibri" w:hAnsi="Arial Narrow"/>
                <w:i/>
                <w:iCs/>
                <w:color w:val="000000"/>
                <w:sz w:val="20"/>
                <w:szCs w:val="20"/>
              </w:rPr>
              <w:t>Turpinās būvdarbu izpilde.</w:t>
            </w:r>
          </w:p>
        </w:tc>
      </w:tr>
      <w:tr w:rsidR="006E509B" w:rsidRPr="00EE7BB1" w14:paraId="55FED896"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C210BD"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 xml:space="preserve">Būvniecības ieceres dokumentācijas izstrāde un tā realizācija starpsienas </w:t>
            </w:r>
            <w:r w:rsidRPr="00EE7BB1">
              <w:rPr>
                <w:rFonts w:ascii="Arial Narrow" w:hAnsi="Arial Narrow"/>
                <w:sz w:val="20"/>
                <w:szCs w:val="20"/>
              </w:rPr>
              <w:lastRenderedPageBreak/>
              <w:t>izbūvei Ambulatorajā centrs “Pārdaugava” ar stacionāru, Tempļa iela 8, Rīga</w:t>
            </w:r>
          </w:p>
        </w:tc>
        <w:tc>
          <w:tcPr>
            <w:tcW w:w="1134" w:type="dxa"/>
            <w:tcBorders>
              <w:top w:val="single" w:sz="4" w:space="0" w:color="auto"/>
              <w:left w:val="single" w:sz="4" w:space="0" w:color="auto"/>
              <w:bottom w:val="single" w:sz="4" w:space="0" w:color="auto"/>
              <w:right w:val="single" w:sz="4" w:space="0" w:color="auto"/>
            </w:tcBorders>
            <w:vAlign w:val="center"/>
          </w:tcPr>
          <w:p w14:paraId="53090E1B" w14:textId="77777777" w:rsidR="006E509B" w:rsidRPr="00EE7BB1" w:rsidRDefault="006E509B" w:rsidP="006E509B">
            <w:pPr>
              <w:spacing w:after="60" w:line="264" w:lineRule="auto"/>
              <w:jc w:val="cente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6F0DEF" w14:textId="77777777" w:rsidR="006E509B" w:rsidRPr="00EE7BB1" w:rsidRDefault="006E509B" w:rsidP="006E509B">
            <w:pPr>
              <w:spacing w:after="60" w:line="264" w:lineRule="auto"/>
              <w:jc w:val="center"/>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3A673E03" w14:textId="77777777" w:rsidR="006E509B" w:rsidRPr="0040228E" w:rsidRDefault="006E509B" w:rsidP="006E509B">
            <w:pPr>
              <w:spacing w:after="0" w:line="254" w:lineRule="auto"/>
              <w:jc w:val="center"/>
              <w:rPr>
                <w:sz w:val="20"/>
                <w:szCs w:val="20"/>
              </w:rPr>
            </w:pPr>
            <w:r w:rsidRPr="0040228E">
              <w:rPr>
                <w:sz w:val="20"/>
                <w:szCs w:val="20"/>
              </w:rPr>
              <w:t>6/</w:t>
            </w:r>
          </w:p>
          <w:p w14:paraId="4876416C" w14:textId="25C2BE8D" w:rsidR="006E509B" w:rsidRPr="00EE7BB1" w:rsidRDefault="006E509B" w:rsidP="006E509B">
            <w:pPr>
              <w:spacing w:after="0" w:line="264" w:lineRule="auto"/>
              <w:jc w:val="center"/>
              <w:rPr>
                <w:rFonts w:ascii="Arial Narrow" w:hAnsi="Arial Narrow"/>
                <w:sz w:val="20"/>
                <w:szCs w:val="20"/>
              </w:rPr>
            </w:pPr>
            <w:r w:rsidRPr="0040228E">
              <w:rPr>
                <w:i/>
                <w:iCs/>
                <w:sz w:val="20"/>
                <w:szCs w:val="20"/>
              </w:rPr>
              <w:t>0</w:t>
            </w:r>
          </w:p>
        </w:tc>
        <w:tc>
          <w:tcPr>
            <w:tcW w:w="2524" w:type="dxa"/>
            <w:tcBorders>
              <w:top w:val="single" w:sz="4" w:space="0" w:color="auto"/>
              <w:left w:val="single" w:sz="4" w:space="0" w:color="auto"/>
              <w:bottom w:val="single" w:sz="4" w:space="0" w:color="auto"/>
              <w:right w:val="single" w:sz="4" w:space="0" w:color="auto"/>
            </w:tcBorders>
            <w:vAlign w:val="center"/>
          </w:tcPr>
          <w:p w14:paraId="7BB89D87"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RPNC finansējums</w:t>
            </w:r>
          </w:p>
          <w:p w14:paraId="74804750" w14:textId="77777777" w:rsidR="006E509B" w:rsidRPr="00EE7BB1" w:rsidRDefault="006E509B" w:rsidP="006E509B">
            <w:pPr>
              <w:spacing w:after="60" w:line="264" w:lineRule="auto"/>
              <w:rPr>
                <w:rFonts w:ascii="Arial Narrow" w:hAnsi="Arial Narrow"/>
                <w:sz w:val="20"/>
                <w:szCs w:val="20"/>
              </w:rPr>
            </w:pPr>
          </w:p>
        </w:tc>
        <w:tc>
          <w:tcPr>
            <w:tcW w:w="6041" w:type="dxa"/>
            <w:tcBorders>
              <w:top w:val="single" w:sz="4" w:space="0" w:color="auto"/>
              <w:left w:val="single" w:sz="4" w:space="0" w:color="auto"/>
              <w:bottom w:val="single" w:sz="4" w:space="0" w:color="auto"/>
              <w:right w:val="single" w:sz="4" w:space="0" w:color="auto"/>
            </w:tcBorders>
          </w:tcPr>
          <w:p w14:paraId="66C6D30F" w14:textId="77777777" w:rsidR="006E509B" w:rsidRPr="006E509B" w:rsidRDefault="006E509B" w:rsidP="006E509B">
            <w:pPr>
              <w:spacing w:after="60" w:line="256" w:lineRule="auto"/>
              <w:rPr>
                <w:rFonts w:ascii="Arial Narrow" w:hAnsi="Arial Narrow"/>
                <w:sz w:val="20"/>
                <w:szCs w:val="20"/>
              </w:rPr>
            </w:pPr>
            <w:r w:rsidRPr="006E509B">
              <w:rPr>
                <w:rFonts w:ascii="Arial Narrow" w:hAnsi="Arial Narrow"/>
                <w:sz w:val="20"/>
                <w:szCs w:val="20"/>
              </w:rPr>
              <w:t>Izpildē – 05.2020. plānots saņemt Rīgas pilsētas būvvaldes saskaņojumu.</w:t>
            </w:r>
          </w:p>
          <w:p w14:paraId="749BD87D" w14:textId="77777777" w:rsidR="006E509B" w:rsidRPr="006E509B" w:rsidRDefault="006E509B" w:rsidP="006E509B">
            <w:pPr>
              <w:spacing w:after="60" w:line="256" w:lineRule="auto"/>
              <w:rPr>
                <w:rFonts w:ascii="Arial Narrow" w:hAnsi="Arial Narrow"/>
                <w:i/>
                <w:iCs/>
                <w:sz w:val="20"/>
                <w:szCs w:val="20"/>
              </w:rPr>
            </w:pPr>
            <w:r w:rsidRPr="006E509B">
              <w:rPr>
                <w:rFonts w:ascii="Arial Narrow" w:hAnsi="Arial Narrow"/>
                <w:sz w:val="20"/>
                <w:szCs w:val="20"/>
              </w:rPr>
              <w:t>Būvniecības ieceres dokumentācija izstrādāta. Tiek plānoti realizācijas darbi</w:t>
            </w:r>
            <w:r w:rsidRPr="006E509B">
              <w:rPr>
                <w:rFonts w:ascii="Arial Narrow" w:hAnsi="Arial Narrow"/>
                <w:i/>
                <w:iCs/>
                <w:sz w:val="20"/>
                <w:szCs w:val="20"/>
              </w:rPr>
              <w:t>.</w:t>
            </w:r>
          </w:p>
          <w:p w14:paraId="19CD1EC9" w14:textId="2D8AA494" w:rsidR="006E509B" w:rsidRPr="006E509B" w:rsidRDefault="006E509B" w:rsidP="006E509B">
            <w:pPr>
              <w:spacing w:after="60"/>
              <w:jc w:val="both"/>
              <w:rPr>
                <w:rFonts w:ascii="Arial Narrow" w:hAnsi="Arial Narrow"/>
                <w:sz w:val="20"/>
                <w:szCs w:val="20"/>
              </w:rPr>
            </w:pPr>
            <w:r w:rsidRPr="006E509B">
              <w:rPr>
                <w:rFonts w:ascii="Arial Narrow" w:hAnsi="Arial Narrow"/>
                <w:sz w:val="20"/>
                <w:szCs w:val="20"/>
              </w:rPr>
              <w:lastRenderedPageBreak/>
              <w:t xml:space="preserve">18.09.2020. ir nosūtīta vēstule </w:t>
            </w:r>
            <w:r w:rsidR="007B2600">
              <w:rPr>
                <w:rFonts w:ascii="Arial Narrow" w:hAnsi="Arial Narrow"/>
                <w:sz w:val="20"/>
                <w:szCs w:val="20"/>
              </w:rPr>
              <w:t>VM</w:t>
            </w:r>
            <w:r w:rsidRPr="006E509B">
              <w:rPr>
                <w:rFonts w:ascii="Arial Narrow" w:hAnsi="Arial Narrow"/>
                <w:sz w:val="20"/>
                <w:szCs w:val="20"/>
              </w:rPr>
              <w:t>, ko pamato zemāk minētais:</w:t>
            </w:r>
          </w:p>
          <w:p w14:paraId="6D22C3BB" w14:textId="50477FF2" w:rsidR="006E509B" w:rsidRPr="006E509B" w:rsidRDefault="006E509B" w:rsidP="006E509B">
            <w:pPr>
              <w:spacing w:after="60"/>
              <w:jc w:val="both"/>
              <w:rPr>
                <w:rFonts w:ascii="Arial Narrow" w:hAnsi="Arial Narrow"/>
                <w:sz w:val="20"/>
                <w:szCs w:val="20"/>
              </w:rPr>
            </w:pPr>
            <w:r w:rsidRPr="006E509B">
              <w:rPr>
                <w:rFonts w:ascii="Arial Narrow" w:hAnsi="Arial Narrow"/>
                <w:sz w:val="20"/>
                <w:szCs w:val="20"/>
              </w:rPr>
              <w:t xml:space="preserve">“..[..] pamatojoties uz faktu, ka RPNC Būvdarbu vadības un pārraudzības nodaļā nodarbina ēku būvdarbu vadīšanā un ēku būvdarbu būvuzraudzībā sertificētu </w:t>
            </w:r>
            <w:proofErr w:type="spellStart"/>
            <w:r w:rsidRPr="006E509B">
              <w:rPr>
                <w:rFonts w:ascii="Arial Narrow" w:hAnsi="Arial Narrow"/>
                <w:sz w:val="20"/>
                <w:szCs w:val="20"/>
              </w:rPr>
              <w:t>būvspeciālistu</w:t>
            </w:r>
            <w:proofErr w:type="spellEnd"/>
            <w:r w:rsidRPr="006E509B">
              <w:rPr>
                <w:rFonts w:ascii="Arial Narrow" w:hAnsi="Arial Narrow"/>
                <w:sz w:val="20"/>
                <w:szCs w:val="20"/>
              </w:rPr>
              <w:t xml:space="preserve"> Aldi Ozolu, RPNC lūdz </w:t>
            </w:r>
            <w:r w:rsidR="007B2600">
              <w:rPr>
                <w:rFonts w:ascii="Arial Narrow" w:hAnsi="Arial Narrow"/>
                <w:bCs/>
                <w:color w:val="000000"/>
                <w:sz w:val="20"/>
                <w:szCs w:val="20"/>
              </w:rPr>
              <w:t>VM</w:t>
            </w:r>
            <w:r w:rsidRPr="006E509B">
              <w:rPr>
                <w:rFonts w:ascii="Arial Narrow" w:hAnsi="Arial Narrow"/>
                <w:bCs/>
                <w:color w:val="000000"/>
                <w:sz w:val="20"/>
                <w:szCs w:val="20"/>
              </w:rPr>
              <w:t xml:space="preserve"> </w:t>
            </w:r>
            <w:r w:rsidRPr="006E509B">
              <w:rPr>
                <w:rFonts w:ascii="Arial Narrow" w:hAnsi="Arial Narrow"/>
                <w:sz w:val="20"/>
                <w:szCs w:val="20"/>
              </w:rPr>
              <w:t>atbalstīt ieceri sagatavot un iesniegt iesniegumu Būvkomersantu reģistrā - RPNC reģistrēšanai kā būvuzraudzības pakalpojuma sniedzēju.”.</w:t>
            </w:r>
          </w:p>
          <w:p w14:paraId="65ED2705" w14:textId="69BBDE68" w:rsidR="006E509B" w:rsidRPr="006E509B" w:rsidRDefault="006E509B" w:rsidP="006E509B">
            <w:pPr>
              <w:spacing w:after="60" w:line="264" w:lineRule="auto"/>
              <w:jc w:val="both"/>
              <w:rPr>
                <w:rFonts w:ascii="Arial Narrow" w:hAnsi="Arial Narrow"/>
                <w:sz w:val="20"/>
                <w:szCs w:val="20"/>
              </w:rPr>
            </w:pPr>
            <w:r w:rsidRPr="006E509B">
              <w:rPr>
                <w:rFonts w:ascii="Arial Narrow" w:hAnsi="Arial Narrow"/>
                <w:i/>
                <w:iCs/>
                <w:sz w:val="20"/>
                <w:szCs w:val="20"/>
              </w:rPr>
              <w:t>Ievērojot iepirkumu plānā 2021. gadā paredzētajam, tiek plānoti izbūves darbi vispārīgās vienošanās ietvaros.</w:t>
            </w:r>
          </w:p>
        </w:tc>
      </w:tr>
      <w:tr w:rsidR="006E509B" w:rsidRPr="00EE7BB1" w14:paraId="128376ED"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CC7D04E" w14:textId="77777777" w:rsidR="006E509B" w:rsidRPr="00EE7BB1" w:rsidRDefault="006E509B" w:rsidP="006E509B">
            <w:pPr>
              <w:spacing w:after="60" w:line="264" w:lineRule="auto"/>
              <w:rPr>
                <w:rFonts w:ascii="Arial Narrow" w:hAnsi="Arial Narrow"/>
                <w:sz w:val="20"/>
                <w:szCs w:val="20"/>
              </w:rPr>
            </w:pPr>
            <w:bookmarkStart w:id="51" w:name="_Hlk48559549"/>
            <w:r w:rsidRPr="00EE7BB1">
              <w:rPr>
                <w:rFonts w:ascii="Arial Narrow" w:hAnsi="Arial Narrow"/>
                <w:sz w:val="20"/>
                <w:szCs w:val="20"/>
              </w:rPr>
              <w:lastRenderedPageBreak/>
              <w:t>Seguma izveide āra trenažiera uzstādīšanai</w:t>
            </w:r>
          </w:p>
        </w:tc>
        <w:tc>
          <w:tcPr>
            <w:tcW w:w="1134" w:type="dxa"/>
            <w:tcBorders>
              <w:top w:val="single" w:sz="4" w:space="0" w:color="auto"/>
              <w:left w:val="single" w:sz="4" w:space="0" w:color="auto"/>
              <w:bottom w:val="single" w:sz="4" w:space="0" w:color="auto"/>
              <w:right w:val="single" w:sz="4" w:space="0" w:color="auto"/>
            </w:tcBorders>
            <w:vAlign w:val="center"/>
          </w:tcPr>
          <w:p w14:paraId="088F03B3" w14:textId="77777777" w:rsidR="006E509B" w:rsidRPr="00EE7BB1" w:rsidRDefault="006E509B" w:rsidP="006E509B">
            <w:pPr>
              <w:spacing w:after="60" w:line="264" w:lineRule="auto"/>
              <w:jc w:val="cente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8DA8D1" w14:textId="77777777" w:rsidR="006E509B" w:rsidRPr="00EE7BB1" w:rsidRDefault="006E509B" w:rsidP="006E509B">
            <w:pPr>
              <w:spacing w:after="60" w:line="264" w:lineRule="auto"/>
              <w:jc w:val="center"/>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2C475D7B" w14:textId="77777777" w:rsidR="006E509B" w:rsidRPr="0040228E" w:rsidRDefault="006E509B" w:rsidP="006E509B">
            <w:pPr>
              <w:spacing w:after="0" w:line="254" w:lineRule="auto"/>
              <w:jc w:val="center"/>
              <w:rPr>
                <w:sz w:val="20"/>
                <w:szCs w:val="20"/>
              </w:rPr>
            </w:pPr>
            <w:r w:rsidRPr="0040228E">
              <w:rPr>
                <w:sz w:val="20"/>
                <w:szCs w:val="20"/>
              </w:rPr>
              <w:t>12/</w:t>
            </w:r>
          </w:p>
          <w:p w14:paraId="62923C01" w14:textId="48DA1319" w:rsidR="006E509B" w:rsidRPr="00EE7BB1" w:rsidRDefault="006E509B" w:rsidP="006E509B">
            <w:pPr>
              <w:spacing w:after="0" w:line="264" w:lineRule="auto"/>
              <w:jc w:val="center"/>
              <w:rPr>
                <w:rFonts w:ascii="Arial Narrow" w:hAnsi="Arial Narrow"/>
                <w:sz w:val="20"/>
                <w:szCs w:val="20"/>
              </w:rPr>
            </w:pPr>
            <w:r w:rsidRPr="0040228E">
              <w:rPr>
                <w:i/>
                <w:iCs/>
                <w:sz w:val="20"/>
                <w:szCs w:val="20"/>
              </w:rPr>
              <w:t>0</w:t>
            </w:r>
          </w:p>
        </w:tc>
        <w:tc>
          <w:tcPr>
            <w:tcW w:w="2524" w:type="dxa"/>
            <w:tcBorders>
              <w:top w:val="single" w:sz="4" w:space="0" w:color="auto"/>
              <w:left w:val="single" w:sz="4" w:space="0" w:color="auto"/>
              <w:bottom w:val="single" w:sz="4" w:space="0" w:color="auto"/>
              <w:right w:val="single" w:sz="4" w:space="0" w:color="auto"/>
            </w:tcBorders>
            <w:vAlign w:val="center"/>
            <w:hideMark/>
          </w:tcPr>
          <w:p w14:paraId="1F14E9BA"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RPNC finansējums</w:t>
            </w:r>
          </w:p>
        </w:tc>
        <w:tc>
          <w:tcPr>
            <w:tcW w:w="6041" w:type="dxa"/>
            <w:tcBorders>
              <w:top w:val="single" w:sz="4" w:space="0" w:color="auto"/>
              <w:left w:val="single" w:sz="4" w:space="0" w:color="auto"/>
              <w:bottom w:val="single" w:sz="4" w:space="0" w:color="auto"/>
              <w:right w:val="single" w:sz="4" w:space="0" w:color="auto"/>
            </w:tcBorders>
          </w:tcPr>
          <w:p w14:paraId="0B620C80" w14:textId="77777777" w:rsidR="006E509B" w:rsidRPr="006E509B" w:rsidRDefault="006E509B" w:rsidP="006E509B">
            <w:pPr>
              <w:spacing w:after="60" w:line="257" w:lineRule="auto"/>
              <w:jc w:val="both"/>
              <w:rPr>
                <w:rFonts w:ascii="Arial Narrow" w:hAnsi="Arial Narrow"/>
                <w:sz w:val="20"/>
                <w:szCs w:val="20"/>
              </w:rPr>
            </w:pPr>
            <w:r w:rsidRPr="006E509B">
              <w:rPr>
                <w:rFonts w:ascii="Arial Narrow" w:hAnsi="Arial Narrow"/>
                <w:sz w:val="20"/>
                <w:szCs w:val="20"/>
              </w:rPr>
              <w:t xml:space="preserve">Tiek risināts kompleksi sadarbībā ar ainavu arhitektu biroju “ALPS ainavu darbnīca” turpinās darbs pie slimnīcas teritorijas telpiskās struktūras un labiekārtojuma reģenerācijas koncepta detalizācijas. Projektā rezultātā tiek risināti ne tikai nākotnes teritorijas attīstības koncepcijas, bet arī lapeņu (nojumu) skiču variantu un plānojuma novietošanas izskatīšanas. Šobrīd konceptuāli ir apspriests, ka viena no lapenēm (nojumēm) pacientiem, pacientu piederīgajiem būs pie dīķa, blakus bijušai </w:t>
            </w:r>
            <w:proofErr w:type="spellStart"/>
            <w:r w:rsidRPr="006E509B">
              <w:rPr>
                <w:rFonts w:ascii="Arial Narrow" w:hAnsi="Arial Narrow"/>
                <w:sz w:val="20"/>
                <w:szCs w:val="20"/>
              </w:rPr>
              <w:t>Ergoterapijas</w:t>
            </w:r>
            <w:proofErr w:type="spellEnd"/>
            <w:r w:rsidRPr="006E509B">
              <w:rPr>
                <w:rFonts w:ascii="Arial Narrow" w:hAnsi="Arial Narrow"/>
                <w:sz w:val="20"/>
                <w:szCs w:val="20"/>
              </w:rPr>
              <w:t xml:space="preserve"> mājai, bet otra – pie ēkas Nr.1. Papildus tiek risināti arī tehniskie jautājumi par papildu soliņu izvietošanu, smēķēšanas zonu iezīmēšanu, atkritumu novietnes vietām un turpmāku automašīnu novietošanu teritorijā, iezīmējot arī konkrētas vietas.</w:t>
            </w:r>
          </w:p>
          <w:p w14:paraId="4B8638BB" w14:textId="77777777" w:rsidR="006E509B" w:rsidRPr="006E509B" w:rsidRDefault="006E509B" w:rsidP="006E509B">
            <w:pPr>
              <w:spacing w:after="60" w:line="257" w:lineRule="auto"/>
              <w:jc w:val="both"/>
              <w:rPr>
                <w:rFonts w:ascii="Arial Narrow" w:hAnsi="Arial Narrow"/>
                <w:sz w:val="20"/>
                <w:szCs w:val="20"/>
              </w:rPr>
            </w:pPr>
            <w:r w:rsidRPr="006E509B">
              <w:rPr>
                <w:rFonts w:ascii="Arial Narrow" w:hAnsi="Arial Narrow"/>
                <w:sz w:val="20"/>
                <w:szCs w:val="20"/>
              </w:rPr>
              <w:t>03.07.2020. arhitektu birojs “ALPS ainavu darbnīca” ir prezentējis nodevumu. Turpmākie darbi tiks plānoti atbilstoši nodevumam, ievērojot finanšu līdzekļu pieejamību.</w:t>
            </w:r>
          </w:p>
          <w:p w14:paraId="773B3A8B" w14:textId="77777777" w:rsidR="006E509B" w:rsidRPr="006E509B" w:rsidRDefault="006E509B" w:rsidP="006E509B">
            <w:pPr>
              <w:spacing w:after="60" w:line="257" w:lineRule="auto"/>
              <w:jc w:val="both"/>
              <w:rPr>
                <w:rFonts w:ascii="Arial Narrow" w:hAnsi="Arial Narrow"/>
                <w:sz w:val="20"/>
                <w:szCs w:val="20"/>
              </w:rPr>
            </w:pPr>
            <w:r w:rsidRPr="006E509B">
              <w:rPr>
                <w:rFonts w:ascii="Arial Narrow" w:hAnsi="Arial Narrow"/>
                <w:sz w:val="20"/>
                <w:szCs w:val="20"/>
              </w:rPr>
              <w:t>Tiek gatavota tehniskā specifikācija seguma izveidei āra trenažiera uzstādīšanai.</w:t>
            </w:r>
          </w:p>
          <w:p w14:paraId="036D4883" w14:textId="3641D3D1" w:rsidR="006E509B" w:rsidRPr="006E509B" w:rsidRDefault="006E509B" w:rsidP="006E509B">
            <w:pPr>
              <w:spacing w:after="60" w:line="264" w:lineRule="auto"/>
              <w:jc w:val="both"/>
              <w:rPr>
                <w:rFonts w:ascii="Arial Narrow" w:hAnsi="Arial Narrow"/>
                <w:sz w:val="20"/>
                <w:szCs w:val="20"/>
              </w:rPr>
            </w:pPr>
            <w:r w:rsidRPr="006E509B">
              <w:rPr>
                <w:rFonts w:ascii="Arial Narrow" w:hAnsi="Arial Narrow"/>
                <w:i/>
                <w:iCs/>
                <w:sz w:val="20"/>
                <w:szCs w:val="20"/>
              </w:rPr>
              <w:t>Minētā aktivitāte tiks risināta, ievērojot RPNC finansiālo situāciju 2021. gadā.</w:t>
            </w:r>
          </w:p>
        </w:tc>
      </w:tr>
      <w:bookmarkEnd w:id="51"/>
      <w:tr w:rsidR="006E509B" w:rsidRPr="00EE7BB1" w14:paraId="43A7FEFE" w14:textId="77777777" w:rsidTr="00063B48">
        <w:trPr>
          <w:trHeight w:val="2693"/>
        </w:trPr>
        <w:tc>
          <w:tcPr>
            <w:tcW w:w="31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8761174"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Videonovērošanas sistēmas izbūve Ambulatorajā centrs “Veldre”, Veldres iela 1a, Rīga</w:t>
            </w:r>
          </w:p>
        </w:tc>
        <w:tc>
          <w:tcPr>
            <w:tcW w:w="1134" w:type="dxa"/>
            <w:tcBorders>
              <w:top w:val="single" w:sz="4" w:space="0" w:color="auto"/>
              <w:left w:val="single" w:sz="4" w:space="0" w:color="auto"/>
              <w:bottom w:val="single" w:sz="4" w:space="0" w:color="auto"/>
              <w:right w:val="single" w:sz="4" w:space="0" w:color="auto"/>
            </w:tcBorders>
            <w:vAlign w:val="center"/>
          </w:tcPr>
          <w:p w14:paraId="44886130" w14:textId="77777777" w:rsidR="006E509B" w:rsidRPr="00EE7BB1" w:rsidRDefault="006E509B" w:rsidP="006E509B">
            <w:pPr>
              <w:spacing w:after="60" w:line="264" w:lineRule="auto"/>
              <w:jc w:val="cente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F05444E" w14:textId="77777777" w:rsidR="006E509B" w:rsidRPr="00EE7BB1" w:rsidRDefault="006E509B" w:rsidP="006E509B">
            <w:pPr>
              <w:spacing w:after="60" w:line="264" w:lineRule="auto"/>
              <w:jc w:val="center"/>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559F8752" w14:textId="77777777" w:rsidR="006E509B" w:rsidRPr="0040228E" w:rsidRDefault="006E509B" w:rsidP="006E509B">
            <w:pPr>
              <w:spacing w:after="0" w:line="254" w:lineRule="auto"/>
              <w:jc w:val="center"/>
              <w:rPr>
                <w:sz w:val="20"/>
                <w:szCs w:val="20"/>
              </w:rPr>
            </w:pPr>
            <w:r w:rsidRPr="0040228E">
              <w:rPr>
                <w:sz w:val="20"/>
                <w:szCs w:val="20"/>
              </w:rPr>
              <w:t>36/</w:t>
            </w:r>
          </w:p>
          <w:p w14:paraId="481A4452" w14:textId="641730A6" w:rsidR="006E509B" w:rsidRPr="00EE7BB1" w:rsidRDefault="006E509B" w:rsidP="006E509B">
            <w:pPr>
              <w:spacing w:after="0" w:line="264" w:lineRule="auto"/>
              <w:jc w:val="center"/>
              <w:rPr>
                <w:rFonts w:ascii="Arial Narrow" w:hAnsi="Arial Narrow"/>
                <w:sz w:val="20"/>
                <w:szCs w:val="20"/>
              </w:rPr>
            </w:pPr>
            <w:r w:rsidRPr="0040228E">
              <w:rPr>
                <w:i/>
                <w:iCs/>
                <w:sz w:val="20"/>
                <w:szCs w:val="20"/>
              </w:rPr>
              <w:t>0</w:t>
            </w:r>
          </w:p>
        </w:tc>
        <w:tc>
          <w:tcPr>
            <w:tcW w:w="2524" w:type="dxa"/>
            <w:tcBorders>
              <w:top w:val="single" w:sz="4" w:space="0" w:color="auto"/>
              <w:left w:val="single" w:sz="4" w:space="0" w:color="auto"/>
              <w:bottom w:val="single" w:sz="4" w:space="0" w:color="auto"/>
              <w:right w:val="single" w:sz="4" w:space="0" w:color="auto"/>
            </w:tcBorders>
            <w:vAlign w:val="center"/>
            <w:hideMark/>
          </w:tcPr>
          <w:p w14:paraId="32BBCB6A"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RPNC finansējums</w:t>
            </w:r>
          </w:p>
        </w:tc>
        <w:tc>
          <w:tcPr>
            <w:tcW w:w="6041" w:type="dxa"/>
            <w:tcBorders>
              <w:top w:val="single" w:sz="4" w:space="0" w:color="auto"/>
              <w:left w:val="single" w:sz="4" w:space="0" w:color="auto"/>
              <w:bottom w:val="single" w:sz="4" w:space="0" w:color="auto"/>
              <w:right w:val="single" w:sz="4" w:space="0" w:color="auto"/>
            </w:tcBorders>
          </w:tcPr>
          <w:p w14:paraId="2298C657" w14:textId="77777777" w:rsidR="006E509B" w:rsidRPr="006E509B" w:rsidRDefault="006E509B" w:rsidP="006E509B">
            <w:pPr>
              <w:spacing w:after="60" w:line="257" w:lineRule="auto"/>
              <w:jc w:val="both"/>
              <w:rPr>
                <w:rFonts w:ascii="Arial Narrow" w:hAnsi="Arial Narrow"/>
                <w:sz w:val="20"/>
                <w:szCs w:val="20"/>
              </w:rPr>
            </w:pPr>
            <w:r w:rsidRPr="006E509B">
              <w:rPr>
                <w:rFonts w:ascii="Arial Narrow" w:hAnsi="Arial Narrow"/>
                <w:sz w:val="20"/>
                <w:szCs w:val="20"/>
              </w:rPr>
              <w:t>Ir lūgts Drošības aizsardzības daļai sagatavot tehnisko specifikāciju, pamats: 20.04.2020. e-pasts Drošības aizsardzības daļas vadītājai.</w:t>
            </w:r>
          </w:p>
          <w:p w14:paraId="59FDB9C4" w14:textId="77777777" w:rsidR="006E509B" w:rsidRPr="006E509B" w:rsidRDefault="006E509B" w:rsidP="006E509B">
            <w:pPr>
              <w:spacing w:after="60" w:line="257" w:lineRule="auto"/>
              <w:jc w:val="both"/>
              <w:rPr>
                <w:rFonts w:ascii="Arial Narrow" w:hAnsi="Arial Narrow"/>
                <w:sz w:val="20"/>
                <w:szCs w:val="20"/>
              </w:rPr>
            </w:pPr>
            <w:r w:rsidRPr="006E509B">
              <w:rPr>
                <w:rFonts w:ascii="Arial Narrow" w:hAnsi="Arial Narrow"/>
                <w:sz w:val="20"/>
                <w:szCs w:val="20"/>
              </w:rPr>
              <w:t>07.2020. izsludināts iepirkums, iepirkums pārtraukts, jo nepieciešams veikt grozījumus iepirkuma dokumentācijā.</w:t>
            </w:r>
          </w:p>
          <w:p w14:paraId="75CC7CF3" w14:textId="77777777" w:rsidR="006E509B" w:rsidRPr="006E509B" w:rsidRDefault="006E509B" w:rsidP="006E509B">
            <w:pPr>
              <w:spacing w:after="60" w:line="257" w:lineRule="auto"/>
              <w:jc w:val="both"/>
              <w:rPr>
                <w:rFonts w:ascii="Arial Narrow" w:hAnsi="Arial Narrow"/>
                <w:sz w:val="20"/>
                <w:szCs w:val="20"/>
              </w:rPr>
            </w:pPr>
            <w:r w:rsidRPr="006E509B">
              <w:rPr>
                <w:rFonts w:ascii="Arial Narrow" w:hAnsi="Arial Narrow"/>
                <w:sz w:val="20"/>
                <w:szCs w:val="20"/>
              </w:rPr>
              <w:t>Ņemot vērā Valsts sabiedrību ar ierobežotu atbildību “Rīgas psihiatrijas un narkoloģijas centrs” (50003342481) finanšu situāciju, ir pārskatīts iepirkumu plāns 2020. gadam, šogad īstenojot tikai neatliekamus videonovērošanas sistēmas remontdarbus.</w:t>
            </w:r>
          </w:p>
          <w:p w14:paraId="406A28B2" w14:textId="40E273EF" w:rsidR="006E509B" w:rsidRPr="006E509B" w:rsidRDefault="006E509B" w:rsidP="006E509B">
            <w:pPr>
              <w:spacing w:after="60" w:line="264" w:lineRule="auto"/>
              <w:jc w:val="both"/>
              <w:rPr>
                <w:rFonts w:ascii="Arial Narrow" w:hAnsi="Arial Narrow"/>
                <w:i/>
                <w:iCs/>
                <w:sz w:val="20"/>
                <w:szCs w:val="20"/>
              </w:rPr>
            </w:pPr>
            <w:r w:rsidRPr="006E509B">
              <w:rPr>
                <w:rFonts w:ascii="Arial Narrow" w:hAnsi="Arial Narrow"/>
                <w:i/>
                <w:iCs/>
                <w:sz w:val="20"/>
                <w:szCs w:val="20"/>
              </w:rPr>
              <w:t>Minētā aktivitāte tiks risināta, ievērojot RPNC finansiālo situāciju 2021. gadā.</w:t>
            </w:r>
          </w:p>
        </w:tc>
      </w:tr>
      <w:tr w:rsidR="006E509B" w:rsidRPr="00EE7BB1" w14:paraId="7B065A0D"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EEE374F"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lastRenderedPageBreak/>
              <w:t xml:space="preserve">Ieguldījumi nekustamajos īpašumos </w:t>
            </w:r>
          </w:p>
        </w:tc>
        <w:tc>
          <w:tcPr>
            <w:tcW w:w="1134" w:type="dxa"/>
            <w:tcBorders>
              <w:top w:val="single" w:sz="4" w:space="0" w:color="auto"/>
              <w:left w:val="single" w:sz="4" w:space="0" w:color="auto"/>
              <w:bottom w:val="single" w:sz="4" w:space="0" w:color="auto"/>
              <w:right w:val="single" w:sz="4" w:space="0" w:color="auto"/>
            </w:tcBorders>
            <w:vAlign w:val="center"/>
          </w:tcPr>
          <w:p w14:paraId="33CC8DCB" w14:textId="77777777" w:rsidR="006E509B" w:rsidRPr="00EE7BB1" w:rsidRDefault="006E509B" w:rsidP="006E509B">
            <w:pPr>
              <w:spacing w:after="60" w:line="264" w:lineRule="auto"/>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687226" w14:textId="77777777" w:rsidR="006E509B" w:rsidRPr="00EE7BB1" w:rsidRDefault="006E509B" w:rsidP="006E509B">
            <w:pPr>
              <w:spacing w:after="60" w:line="264" w:lineRule="auto"/>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46EFE7A2" w14:textId="031C0224" w:rsidR="006E509B" w:rsidRPr="006E509B" w:rsidRDefault="006E509B" w:rsidP="006E509B">
            <w:pPr>
              <w:spacing w:after="60" w:line="264" w:lineRule="auto"/>
              <w:jc w:val="center"/>
              <w:rPr>
                <w:rFonts w:ascii="Arial Narrow" w:hAnsi="Arial Narrow"/>
                <w:sz w:val="20"/>
                <w:szCs w:val="20"/>
              </w:rPr>
            </w:pPr>
            <w:r w:rsidRPr="006E509B">
              <w:rPr>
                <w:rFonts w:ascii="Arial Narrow" w:hAnsi="Arial Narrow"/>
                <w:i/>
                <w:iCs/>
                <w:sz w:val="20"/>
                <w:szCs w:val="20"/>
              </w:rPr>
              <w:t>130</w:t>
            </w:r>
          </w:p>
        </w:tc>
        <w:tc>
          <w:tcPr>
            <w:tcW w:w="2524" w:type="dxa"/>
            <w:tcBorders>
              <w:top w:val="single" w:sz="4" w:space="0" w:color="auto"/>
              <w:left w:val="single" w:sz="4" w:space="0" w:color="auto"/>
              <w:bottom w:val="single" w:sz="4" w:space="0" w:color="auto"/>
              <w:right w:val="single" w:sz="4" w:space="0" w:color="auto"/>
            </w:tcBorders>
            <w:vAlign w:val="center"/>
            <w:hideMark/>
          </w:tcPr>
          <w:p w14:paraId="7C9604CB"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RPNC finansējums</w:t>
            </w:r>
          </w:p>
        </w:tc>
        <w:tc>
          <w:tcPr>
            <w:tcW w:w="6041"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bottomFromText="160" w:vertAnchor="text" w:tblpXSpec="right" w:tblpY="1"/>
              <w:tblOverlap w:val="neve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5"/>
            </w:tblGrid>
            <w:tr w:rsidR="006E509B" w14:paraId="4016A81D" w14:textId="77777777" w:rsidTr="006E509B">
              <w:trPr>
                <w:trHeight w:val="340"/>
              </w:trPr>
              <w:tc>
                <w:tcPr>
                  <w:tcW w:w="5514" w:type="dxa"/>
                  <w:tcBorders>
                    <w:top w:val="single" w:sz="4" w:space="0" w:color="auto"/>
                    <w:left w:val="single" w:sz="4" w:space="0" w:color="auto"/>
                    <w:bottom w:val="single" w:sz="4" w:space="0" w:color="auto"/>
                    <w:right w:val="single" w:sz="4" w:space="0" w:color="auto"/>
                  </w:tcBorders>
                </w:tcPr>
                <w:tbl>
                  <w:tblPr>
                    <w:tblW w:w="5829" w:type="dxa"/>
                    <w:tblLayout w:type="fixed"/>
                    <w:tblLook w:val="04A0" w:firstRow="1" w:lastRow="0" w:firstColumn="1" w:lastColumn="0" w:noHBand="0" w:noVBand="1"/>
                  </w:tblPr>
                  <w:tblGrid>
                    <w:gridCol w:w="3278"/>
                    <w:gridCol w:w="2551"/>
                  </w:tblGrid>
                  <w:tr w:rsidR="006E509B" w:rsidRPr="006E509B" w14:paraId="6A050706" w14:textId="77777777" w:rsidTr="00A015C8">
                    <w:trPr>
                      <w:trHeight w:val="20"/>
                    </w:trPr>
                    <w:tc>
                      <w:tcPr>
                        <w:tcW w:w="3278" w:type="dxa"/>
                        <w:tcBorders>
                          <w:top w:val="single" w:sz="4" w:space="0" w:color="auto"/>
                          <w:left w:val="single" w:sz="4" w:space="0" w:color="auto"/>
                          <w:bottom w:val="single" w:sz="4" w:space="0" w:color="auto"/>
                          <w:right w:val="single" w:sz="4" w:space="0" w:color="auto"/>
                        </w:tcBorders>
                        <w:vAlign w:val="center"/>
                        <w:hideMark/>
                      </w:tcPr>
                      <w:p w14:paraId="61515A2A" w14:textId="65170861" w:rsidR="006E509B" w:rsidRPr="006E509B" w:rsidRDefault="006E509B" w:rsidP="006E509B">
                        <w:pPr>
                          <w:spacing w:after="0" w:line="240" w:lineRule="auto"/>
                          <w:jc w:val="center"/>
                          <w:rPr>
                            <w:rFonts w:ascii="Arial Narrow" w:hAnsi="Arial Narrow"/>
                            <w:b/>
                            <w:bCs/>
                            <w:i/>
                            <w:iCs/>
                            <w:color w:val="000000"/>
                            <w:sz w:val="20"/>
                            <w:szCs w:val="20"/>
                          </w:rPr>
                        </w:pPr>
                        <w:r w:rsidRPr="006E509B">
                          <w:rPr>
                            <w:rFonts w:ascii="Arial Narrow" w:hAnsi="Arial Narrow"/>
                            <w:sz w:val="22"/>
                            <w:szCs w:val="22"/>
                          </w:rPr>
                          <w:tab/>
                        </w:r>
                        <w:r w:rsidRPr="006E509B">
                          <w:rPr>
                            <w:rFonts w:ascii="Arial Narrow" w:hAnsi="Arial Narrow"/>
                            <w:b/>
                            <w:bCs/>
                            <w:i/>
                            <w:iCs/>
                            <w:color w:val="000000"/>
                            <w:sz w:val="20"/>
                            <w:szCs w:val="20"/>
                          </w:rPr>
                          <w:t>Darījumi</w:t>
                        </w:r>
                      </w:p>
                    </w:tc>
                    <w:tc>
                      <w:tcPr>
                        <w:tcW w:w="2551" w:type="dxa"/>
                        <w:tcBorders>
                          <w:top w:val="single" w:sz="4" w:space="0" w:color="auto"/>
                          <w:left w:val="nil"/>
                          <w:bottom w:val="single" w:sz="4" w:space="0" w:color="auto"/>
                          <w:right w:val="single" w:sz="4" w:space="0" w:color="auto"/>
                        </w:tcBorders>
                        <w:vAlign w:val="center"/>
                        <w:hideMark/>
                      </w:tcPr>
                      <w:p w14:paraId="08FCEC61" w14:textId="77777777" w:rsidR="006E509B" w:rsidRPr="006E509B" w:rsidRDefault="006E509B" w:rsidP="006E509B">
                        <w:pPr>
                          <w:spacing w:after="0" w:line="240" w:lineRule="auto"/>
                          <w:jc w:val="center"/>
                          <w:rPr>
                            <w:rFonts w:ascii="Arial Narrow" w:hAnsi="Arial Narrow"/>
                            <w:b/>
                            <w:bCs/>
                            <w:i/>
                            <w:iCs/>
                            <w:sz w:val="20"/>
                            <w:szCs w:val="20"/>
                          </w:rPr>
                        </w:pPr>
                        <w:r w:rsidRPr="006E509B">
                          <w:rPr>
                            <w:rFonts w:ascii="Arial Narrow" w:hAnsi="Arial Narrow"/>
                            <w:b/>
                            <w:bCs/>
                            <w:i/>
                            <w:iCs/>
                            <w:sz w:val="20"/>
                            <w:szCs w:val="20"/>
                          </w:rPr>
                          <w:t>Darījuma summas EUR ar PVN</w:t>
                        </w:r>
                      </w:p>
                    </w:tc>
                  </w:tr>
                  <w:tr w:rsidR="006E509B" w:rsidRPr="006E509B" w14:paraId="1944F606" w14:textId="77777777" w:rsidTr="00A015C8">
                    <w:trPr>
                      <w:trHeight w:val="20"/>
                    </w:trPr>
                    <w:tc>
                      <w:tcPr>
                        <w:tcW w:w="3278" w:type="dxa"/>
                        <w:tcBorders>
                          <w:top w:val="single" w:sz="4" w:space="0" w:color="auto"/>
                          <w:left w:val="single" w:sz="4" w:space="0" w:color="auto"/>
                          <w:bottom w:val="single" w:sz="4" w:space="0" w:color="auto"/>
                          <w:right w:val="single" w:sz="4" w:space="0" w:color="auto"/>
                        </w:tcBorders>
                        <w:vAlign w:val="center"/>
                        <w:hideMark/>
                      </w:tcPr>
                      <w:p w14:paraId="5DEB5D73" w14:textId="77777777" w:rsidR="006E509B" w:rsidRPr="006E509B" w:rsidRDefault="006E509B" w:rsidP="006E509B">
                        <w:pPr>
                          <w:spacing w:after="0" w:line="240" w:lineRule="auto"/>
                          <w:jc w:val="center"/>
                          <w:rPr>
                            <w:rFonts w:ascii="Arial Narrow" w:hAnsi="Arial Narrow"/>
                            <w:b/>
                            <w:bCs/>
                            <w:i/>
                            <w:iCs/>
                            <w:color w:val="000000"/>
                            <w:sz w:val="20"/>
                            <w:szCs w:val="20"/>
                          </w:rPr>
                        </w:pPr>
                        <w:r w:rsidRPr="006E509B">
                          <w:rPr>
                            <w:rFonts w:ascii="Arial Narrow" w:hAnsi="Arial Narrow"/>
                            <w:b/>
                            <w:bCs/>
                            <w:i/>
                            <w:iCs/>
                            <w:color w:val="000000"/>
                            <w:sz w:val="20"/>
                            <w:szCs w:val="20"/>
                          </w:rPr>
                          <w:t>SIA "</w:t>
                        </w:r>
                        <w:proofErr w:type="spellStart"/>
                        <w:r w:rsidRPr="006E509B">
                          <w:rPr>
                            <w:rFonts w:ascii="Arial Narrow" w:hAnsi="Arial Narrow"/>
                            <w:b/>
                            <w:bCs/>
                            <w:i/>
                            <w:iCs/>
                            <w:color w:val="000000"/>
                            <w:sz w:val="20"/>
                            <w:szCs w:val="20"/>
                          </w:rPr>
                          <w:t>Reimiks</w:t>
                        </w:r>
                        <w:proofErr w:type="spellEnd"/>
                        <w:r w:rsidRPr="006E509B">
                          <w:rPr>
                            <w:rFonts w:ascii="Arial Narrow" w:hAnsi="Arial Narrow"/>
                            <w:b/>
                            <w:bCs/>
                            <w:i/>
                            <w:iCs/>
                            <w:color w:val="000000"/>
                            <w:sz w:val="20"/>
                            <w:szCs w:val="20"/>
                          </w:rPr>
                          <w:t>" (40103365987)</w:t>
                        </w:r>
                      </w:p>
                      <w:p w14:paraId="296CF0AD" w14:textId="77777777" w:rsidR="006E509B" w:rsidRPr="006E509B" w:rsidRDefault="006E509B" w:rsidP="006E509B">
                        <w:pPr>
                          <w:spacing w:after="0" w:line="240" w:lineRule="auto"/>
                          <w:jc w:val="center"/>
                          <w:rPr>
                            <w:rFonts w:ascii="Arial Narrow" w:hAnsi="Arial Narrow"/>
                            <w:i/>
                            <w:iCs/>
                            <w:color w:val="000000"/>
                            <w:sz w:val="20"/>
                            <w:szCs w:val="20"/>
                          </w:rPr>
                        </w:pPr>
                        <w:r w:rsidRPr="006E509B">
                          <w:rPr>
                            <w:rFonts w:ascii="Arial Narrow" w:hAnsi="Arial Narrow"/>
                            <w:i/>
                            <w:iCs/>
                            <w:color w:val="000000"/>
                            <w:sz w:val="20"/>
                            <w:szCs w:val="20"/>
                          </w:rPr>
                          <w:t>(telpu atjaunošanas darbi Laktas ielā 6 B, Rīgā (A bloks)</w:t>
                        </w:r>
                      </w:p>
                      <w:p w14:paraId="5359E5E7" w14:textId="77777777" w:rsidR="006E509B" w:rsidRPr="006E509B" w:rsidRDefault="006E509B" w:rsidP="006E509B">
                        <w:pPr>
                          <w:spacing w:after="0" w:line="240" w:lineRule="auto"/>
                          <w:jc w:val="center"/>
                          <w:rPr>
                            <w:rFonts w:ascii="Arial Narrow" w:hAnsi="Arial Narrow"/>
                            <w:b/>
                            <w:bCs/>
                            <w:i/>
                            <w:iCs/>
                            <w:color w:val="000000"/>
                            <w:sz w:val="20"/>
                            <w:szCs w:val="20"/>
                          </w:rPr>
                        </w:pPr>
                        <w:r w:rsidRPr="006E509B">
                          <w:rPr>
                            <w:rFonts w:ascii="Arial Narrow" w:hAnsi="Arial Narrow"/>
                            <w:b/>
                            <w:bCs/>
                            <w:i/>
                            <w:iCs/>
                            <w:color w:val="000000"/>
                            <w:sz w:val="20"/>
                            <w:szCs w:val="20"/>
                          </w:rPr>
                          <w:br w:type="page"/>
                          <w:t>SIA "MITBAU AC" (43603066688)</w:t>
                        </w:r>
                        <w:r w:rsidRPr="006E509B">
                          <w:rPr>
                            <w:rFonts w:ascii="Arial Narrow" w:hAnsi="Arial Narrow"/>
                            <w:b/>
                            <w:bCs/>
                            <w:i/>
                            <w:iCs/>
                            <w:color w:val="000000"/>
                            <w:sz w:val="20"/>
                            <w:szCs w:val="20"/>
                          </w:rPr>
                          <w:br w:type="page"/>
                        </w:r>
                      </w:p>
                      <w:p w14:paraId="3AD5AC94" w14:textId="77777777" w:rsidR="006E509B" w:rsidRPr="006E509B" w:rsidRDefault="006E509B" w:rsidP="006E509B">
                        <w:pPr>
                          <w:spacing w:after="0" w:line="240" w:lineRule="auto"/>
                          <w:jc w:val="center"/>
                          <w:rPr>
                            <w:rFonts w:ascii="Arial Narrow" w:hAnsi="Arial Narrow"/>
                            <w:i/>
                            <w:iCs/>
                            <w:color w:val="000000"/>
                            <w:sz w:val="20"/>
                            <w:szCs w:val="20"/>
                          </w:rPr>
                        </w:pPr>
                        <w:r w:rsidRPr="006E509B">
                          <w:rPr>
                            <w:rFonts w:ascii="Arial Narrow" w:hAnsi="Arial Narrow"/>
                            <w:i/>
                            <w:iCs/>
                            <w:color w:val="000000"/>
                            <w:sz w:val="20"/>
                            <w:szCs w:val="20"/>
                          </w:rPr>
                          <w:t>(nožogojuma atjaunošana)</w:t>
                        </w:r>
                      </w:p>
                      <w:p w14:paraId="324A858E" w14:textId="77777777" w:rsidR="006E509B" w:rsidRPr="006E509B" w:rsidRDefault="006E509B" w:rsidP="006E509B">
                        <w:pPr>
                          <w:spacing w:after="0" w:line="240" w:lineRule="auto"/>
                          <w:jc w:val="center"/>
                          <w:rPr>
                            <w:rFonts w:ascii="Arial Narrow" w:hAnsi="Arial Narrow"/>
                            <w:b/>
                            <w:bCs/>
                            <w:i/>
                            <w:iCs/>
                            <w:color w:val="000000"/>
                            <w:sz w:val="20"/>
                            <w:szCs w:val="20"/>
                          </w:rPr>
                        </w:pPr>
                        <w:r w:rsidRPr="006E509B">
                          <w:rPr>
                            <w:rFonts w:ascii="Arial Narrow" w:hAnsi="Arial Narrow"/>
                            <w:b/>
                            <w:bCs/>
                            <w:i/>
                            <w:iCs/>
                            <w:color w:val="000000"/>
                            <w:sz w:val="20"/>
                            <w:szCs w:val="20"/>
                          </w:rPr>
                          <w:t>SIA "Efekta" (40002072323)</w:t>
                        </w:r>
                        <w:r w:rsidRPr="006E509B">
                          <w:rPr>
                            <w:rFonts w:ascii="Arial Narrow" w:hAnsi="Arial Narrow"/>
                            <w:b/>
                            <w:bCs/>
                            <w:i/>
                            <w:iCs/>
                            <w:color w:val="000000"/>
                            <w:sz w:val="20"/>
                            <w:szCs w:val="20"/>
                          </w:rPr>
                          <w:br w:type="page"/>
                        </w:r>
                      </w:p>
                      <w:p w14:paraId="6FF25F9E" w14:textId="77777777" w:rsidR="006E509B" w:rsidRPr="006E509B" w:rsidRDefault="006E509B" w:rsidP="006E509B">
                        <w:pPr>
                          <w:spacing w:after="0" w:line="240" w:lineRule="auto"/>
                          <w:jc w:val="center"/>
                          <w:rPr>
                            <w:rFonts w:ascii="Arial Narrow" w:hAnsi="Arial Narrow"/>
                            <w:i/>
                            <w:iCs/>
                            <w:color w:val="000000"/>
                            <w:sz w:val="20"/>
                            <w:szCs w:val="20"/>
                          </w:rPr>
                        </w:pPr>
                        <w:r w:rsidRPr="006E509B">
                          <w:rPr>
                            <w:rFonts w:ascii="Arial Narrow" w:hAnsi="Arial Narrow"/>
                            <w:i/>
                            <w:iCs/>
                            <w:color w:val="000000"/>
                            <w:sz w:val="20"/>
                            <w:szCs w:val="20"/>
                          </w:rPr>
                          <w:t>(apliecinājuma kartes izstrāde ISAC “Vecpiebalga” siltumtrase)</w:t>
                        </w:r>
                      </w:p>
                      <w:p w14:paraId="404B11BB" w14:textId="77777777" w:rsidR="006E509B" w:rsidRPr="006E509B" w:rsidRDefault="006E509B" w:rsidP="006E509B">
                        <w:pPr>
                          <w:spacing w:after="0" w:line="240" w:lineRule="auto"/>
                          <w:jc w:val="center"/>
                          <w:rPr>
                            <w:rFonts w:ascii="Arial Narrow" w:hAnsi="Arial Narrow"/>
                            <w:b/>
                            <w:bCs/>
                            <w:i/>
                            <w:iCs/>
                            <w:color w:val="000000"/>
                            <w:sz w:val="20"/>
                            <w:szCs w:val="20"/>
                          </w:rPr>
                        </w:pPr>
                        <w:r w:rsidRPr="006E509B">
                          <w:rPr>
                            <w:rFonts w:ascii="Arial Narrow" w:hAnsi="Arial Narrow"/>
                            <w:b/>
                            <w:bCs/>
                            <w:i/>
                            <w:iCs/>
                            <w:color w:val="000000"/>
                            <w:sz w:val="20"/>
                            <w:szCs w:val="20"/>
                          </w:rPr>
                          <w:t xml:space="preserve">SIA "Efekta" </w:t>
                        </w:r>
                        <w:r w:rsidRPr="006E509B">
                          <w:rPr>
                            <w:rFonts w:ascii="Arial Narrow" w:hAnsi="Arial Narrow"/>
                            <w:b/>
                            <w:bCs/>
                            <w:i/>
                            <w:iCs/>
                            <w:color w:val="000000"/>
                            <w:sz w:val="20"/>
                            <w:szCs w:val="20"/>
                          </w:rPr>
                          <w:br w:type="page"/>
                          <w:t>(40002072323)</w:t>
                        </w:r>
                        <w:r w:rsidRPr="006E509B">
                          <w:rPr>
                            <w:rFonts w:ascii="Arial Narrow" w:hAnsi="Arial Narrow"/>
                            <w:b/>
                            <w:bCs/>
                            <w:i/>
                            <w:iCs/>
                            <w:color w:val="000000"/>
                            <w:sz w:val="20"/>
                            <w:szCs w:val="20"/>
                          </w:rPr>
                          <w:br w:type="page"/>
                        </w:r>
                      </w:p>
                      <w:p w14:paraId="1AF40AFA" w14:textId="77777777" w:rsidR="006E509B" w:rsidRPr="006E509B" w:rsidRDefault="006E509B" w:rsidP="006E509B">
                        <w:pPr>
                          <w:spacing w:after="0" w:line="240" w:lineRule="auto"/>
                          <w:jc w:val="center"/>
                          <w:rPr>
                            <w:rFonts w:ascii="Arial Narrow" w:hAnsi="Arial Narrow"/>
                            <w:i/>
                            <w:iCs/>
                            <w:color w:val="000000"/>
                            <w:sz w:val="20"/>
                            <w:szCs w:val="20"/>
                          </w:rPr>
                        </w:pPr>
                        <w:r w:rsidRPr="006E509B">
                          <w:rPr>
                            <w:rFonts w:ascii="Arial Narrow" w:hAnsi="Arial Narrow"/>
                            <w:i/>
                            <w:iCs/>
                            <w:color w:val="000000"/>
                            <w:sz w:val="20"/>
                            <w:szCs w:val="20"/>
                          </w:rPr>
                          <w:t xml:space="preserve">(ēkas </w:t>
                        </w:r>
                        <w:proofErr w:type="spellStart"/>
                        <w:r w:rsidRPr="006E509B">
                          <w:rPr>
                            <w:rFonts w:ascii="Arial Narrow" w:hAnsi="Arial Narrow"/>
                            <w:i/>
                            <w:iCs/>
                            <w:color w:val="000000"/>
                            <w:sz w:val="20"/>
                            <w:szCs w:val="20"/>
                          </w:rPr>
                          <w:t>energosertifikāta</w:t>
                        </w:r>
                        <w:proofErr w:type="spellEnd"/>
                        <w:r w:rsidRPr="006E509B">
                          <w:rPr>
                            <w:rFonts w:ascii="Arial Narrow" w:hAnsi="Arial Narrow"/>
                            <w:i/>
                            <w:iCs/>
                            <w:color w:val="000000"/>
                            <w:sz w:val="20"/>
                            <w:szCs w:val="20"/>
                          </w:rPr>
                          <w:t xml:space="preserve"> sagatavošana)</w:t>
                        </w:r>
                      </w:p>
                      <w:p w14:paraId="1F55DCB5" w14:textId="77777777" w:rsidR="006E509B" w:rsidRPr="006E509B" w:rsidRDefault="006E509B" w:rsidP="006E509B">
                        <w:pPr>
                          <w:spacing w:after="0" w:line="240" w:lineRule="auto"/>
                          <w:jc w:val="center"/>
                          <w:rPr>
                            <w:rFonts w:ascii="Arial Narrow" w:hAnsi="Arial Narrow"/>
                            <w:b/>
                            <w:bCs/>
                            <w:i/>
                            <w:iCs/>
                            <w:color w:val="000000"/>
                            <w:sz w:val="20"/>
                            <w:szCs w:val="20"/>
                          </w:rPr>
                        </w:pPr>
                        <w:r w:rsidRPr="006E509B">
                          <w:rPr>
                            <w:rFonts w:ascii="Arial Narrow" w:hAnsi="Arial Narrow"/>
                            <w:b/>
                            <w:bCs/>
                            <w:i/>
                            <w:iCs/>
                            <w:color w:val="000000"/>
                            <w:sz w:val="20"/>
                            <w:szCs w:val="20"/>
                          </w:rPr>
                          <w:t>SIA "CAPAIGN"</w:t>
                        </w:r>
                      </w:p>
                      <w:p w14:paraId="3C00D4F6" w14:textId="77777777" w:rsidR="006E509B" w:rsidRPr="006E509B" w:rsidRDefault="006E509B" w:rsidP="006E509B">
                        <w:pPr>
                          <w:spacing w:after="0" w:line="240" w:lineRule="auto"/>
                          <w:jc w:val="center"/>
                          <w:rPr>
                            <w:rFonts w:ascii="Arial Narrow" w:hAnsi="Arial Narrow"/>
                            <w:b/>
                            <w:bCs/>
                            <w:i/>
                            <w:iCs/>
                            <w:color w:val="000000"/>
                            <w:sz w:val="20"/>
                            <w:szCs w:val="20"/>
                          </w:rPr>
                        </w:pPr>
                        <w:r w:rsidRPr="006E509B">
                          <w:rPr>
                            <w:rFonts w:ascii="Arial Narrow" w:hAnsi="Arial Narrow"/>
                            <w:b/>
                            <w:bCs/>
                            <w:i/>
                            <w:iCs/>
                            <w:color w:val="000000"/>
                            <w:sz w:val="20"/>
                            <w:szCs w:val="20"/>
                          </w:rPr>
                          <w:br w:type="page"/>
                          <w:t>(50003773841)</w:t>
                        </w:r>
                      </w:p>
                      <w:p w14:paraId="06F6A69B" w14:textId="77777777" w:rsidR="006E509B" w:rsidRPr="006E509B" w:rsidRDefault="006E509B" w:rsidP="006E509B">
                        <w:pPr>
                          <w:spacing w:after="0" w:line="240" w:lineRule="auto"/>
                          <w:jc w:val="center"/>
                          <w:rPr>
                            <w:rFonts w:ascii="Arial Narrow" w:hAnsi="Arial Narrow"/>
                            <w:i/>
                            <w:iCs/>
                            <w:color w:val="000000"/>
                            <w:sz w:val="20"/>
                            <w:szCs w:val="20"/>
                          </w:rPr>
                        </w:pPr>
                        <w:r w:rsidRPr="006E509B">
                          <w:rPr>
                            <w:rFonts w:ascii="Arial Narrow" w:hAnsi="Arial Narrow"/>
                            <w:i/>
                            <w:iCs/>
                            <w:color w:val="000000"/>
                            <w:sz w:val="20"/>
                            <w:szCs w:val="20"/>
                          </w:rPr>
                          <w:t>(apliecinājuma kartes izstrāde Tvaika 2 K-1 (ēkas kadastra Nr. 01000160053070))</w:t>
                        </w:r>
                      </w:p>
                    </w:tc>
                    <w:tc>
                      <w:tcPr>
                        <w:tcW w:w="2551" w:type="dxa"/>
                        <w:tcBorders>
                          <w:top w:val="single" w:sz="4" w:space="0" w:color="auto"/>
                          <w:left w:val="nil"/>
                          <w:bottom w:val="single" w:sz="4" w:space="0" w:color="auto"/>
                          <w:right w:val="single" w:sz="4" w:space="0" w:color="auto"/>
                        </w:tcBorders>
                        <w:vAlign w:val="center"/>
                        <w:hideMark/>
                      </w:tcPr>
                      <w:p w14:paraId="3F62357E" w14:textId="77777777" w:rsidR="006E509B" w:rsidRPr="006E509B" w:rsidRDefault="006E509B" w:rsidP="006E509B">
                        <w:pPr>
                          <w:spacing w:after="0" w:line="240" w:lineRule="auto"/>
                          <w:jc w:val="center"/>
                          <w:rPr>
                            <w:rFonts w:ascii="Arial Narrow" w:hAnsi="Arial Narrow"/>
                            <w:b/>
                            <w:bCs/>
                            <w:i/>
                            <w:iCs/>
                            <w:sz w:val="20"/>
                            <w:szCs w:val="20"/>
                          </w:rPr>
                        </w:pPr>
                        <w:r w:rsidRPr="006E509B">
                          <w:rPr>
                            <w:rFonts w:ascii="Arial Narrow" w:hAnsi="Arial Narrow"/>
                            <w:b/>
                            <w:bCs/>
                            <w:i/>
                            <w:iCs/>
                            <w:sz w:val="20"/>
                            <w:szCs w:val="20"/>
                          </w:rPr>
                          <w:t>46 282</w:t>
                        </w:r>
                        <w:r w:rsidRPr="006E509B">
                          <w:rPr>
                            <w:rFonts w:ascii="Arial Narrow" w:hAnsi="Arial Narrow"/>
                            <w:b/>
                            <w:bCs/>
                            <w:i/>
                            <w:iCs/>
                            <w:sz w:val="20"/>
                            <w:szCs w:val="20"/>
                          </w:rPr>
                          <w:br w:type="page"/>
                        </w:r>
                      </w:p>
                      <w:p w14:paraId="35AAEA8E" w14:textId="77777777" w:rsidR="006E509B" w:rsidRPr="006E509B" w:rsidRDefault="006E509B" w:rsidP="006E509B">
                        <w:pPr>
                          <w:spacing w:after="0" w:line="240" w:lineRule="auto"/>
                          <w:jc w:val="center"/>
                          <w:rPr>
                            <w:rFonts w:ascii="Arial Narrow" w:hAnsi="Arial Narrow"/>
                            <w:b/>
                            <w:bCs/>
                            <w:i/>
                            <w:iCs/>
                            <w:sz w:val="20"/>
                            <w:szCs w:val="20"/>
                          </w:rPr>
                        </w:pPr>
                        <w:r w:rsidRPr="006E509B">
                          <w:rPr>
                            <w:rFonts w:ascii="Arial Narrow" w:hAnsi="Arial Narrow"/>
                            <w:b/>
                            <w:bCs/>
                            <w:i/>
                            <w:iCs/>
                            <w:sz w:val="20"/>
                            <w:szCs w:val="20"/>
                          </w:rPr>
                          <w:t>82 932</w:t>
                        </w:r>
                        <w:r w:rsidRPr="006E509B">
                          <w:rPr>
                            <w:rFonts w:ascii="Arial Narrow" w:hAnsi="Arial Narrow"/>
                            <w:b/>
                            <w:bCs/>
                            <w:i/>
                            <w:iCs/>
                            <w:sz w:val="20"/>
                            <w:szCs w:val="20"/>
                          </w:rPr>
                          <w:br w:type="page"/>
                        </w:r>
                      </w:p>
                      <w:p w14:paraId="78F523DF" w14:textId="77777777" w:rsidR="006E509B" w:rsidRPr="006E509B" w:rsidRDefault="006E509B" w:rsidP="006E509B">
                        <w:pPr>
                          <w:spacing w:after="0" w:line="240" w:lineRule="auto"/>
                          <w:jc w:val="center"/>
                          <w:rPr>
                            <w:rFonts w:ascii="Arial Narrow" w:hAnsi="Arial Narrow"/>
                            <w:b/>
                            <w:bCs/>
                            <w:i/>
                            <w:iCs/>
                            <w:sz w:val="20"/>
                            <w:szCs w:val="20"/>
                          </w:rPr>
                        </w:pPr>
                        <w:r w:rsidRPr="006E509B">
                          <w:rPr>
                            <w:rFonts w:ascii="Arial Narrow" w:hAnsi="Arial Narrow"/>
                            <w:b/>
                            <w:bCs/>
                            <w:i/>
                            <w:iCs/>
                            <w:sz w:val="20"/>
                            <w:szCs w:val="20"/>
                          </w:rPr>
                          <w:t>16 577</w:t>
                        </w:r>
                        <w:r w:rsidRPr="006E509B">
                          <w:rPr>
                            <w:rFonts w:ascii="Arial Narrow" w:hAnsi="Arial Narrow"/>
                            <w:b/>
                            <w:bCs/>
                            <w:i/>
                            <w:iCs/>
                            <w:sz w:val="20"/>
                            <w:szCs w:val="20"/>
                          </w:rPr>
                          <w:br w:type="page"/>
                        </w:r>
                      </w:p>
                      <w:p w14:paraId="6F6E1D7E" w14:textId="77777777" w:rsidR="006E509B" w:rsidRPr="006E509B" w:rsidRDefault="006E509B" w:rsidP="006E509B">
                        <w:pPr>
                          <w:spacing w:after="0" w:line="240" w:lineRule="auto"/>
                          <w:jc w:val="center"/>
                          <w:rPr>
                            <w:rFonts w:ascii="Arial Narrow" w:hAnsi="Arial Narrow"/>
                            <w:b/>
                            <w:bCs/>
                            <w:i/>
                            <w:iCs/>
                            <w:sz w:val="20"/>
                            <w:szCs w:val="20"/>
                          </w:rPr>
                        </w:pPr>
                        <w:r w:rsidRPr="006E509B">
                          <w:rPr>
                            <w:rFonts w:ascii="Arial Narrow" w:hAnsi="Arial Narrow"/>
                            <w:b/>
                            <w:bCs/>
                            <w:i/>
                            <w:iCs/>
                            <w:sz w:val="20"/>
                            <w:szCs w:val="20"/>
                          </w:rPr>
                          <w:t>1 718</w:t>
                        </w:r>
                      </w:p>
                      <w:p w14:paraId="6E6E51CC" w14:textId="77777777" w:rsidR="006E509B" w:rsidRPr="006E509B" w:rsidRDefault="006E509B" w:rsidP="006E509B">
                        <w:pPr>
                          <w:spacing w:after="0" w:line="240" w:lineRule="auto"/>
                          <w:jc w:val="center"/>
                          <w:rPr>
                            <w:rFonts w:ascii="Arial Narrow" w:hAnsi="Arial Narrow"/>
                            <w:b/>
                            <w:bCs/>
                            <w:i/>
                            <w:iCs/>
                            <w:sz w:val="20"/>
                            <w:szCs w:val="20"/>
                          </w:rPr>
                        </w:pPr>
                        <w:r w:rsidRPr="006E509B">
                          <w:rPr>
                            <w:rFonts w:ascii="Arial Narrow" w:hAnsi="Arial Narrow"/>
                            <w:b/>
                            <w:bCs/>
                            <w:i/>
                            <w:iCs/>
                            <w:sz w:val="20"/>
                            <w:szCs w:val="20"/>
                          </w:rPr>
                          <w:br w:type="page"/>
                          <w:t>5 176</w:t>
                        </w:r>
                      </w:p>
                    </w:tc>
                  </w:tr>
                </w:tbl>
                <w:p w14:paraId="059F01D9" w14:textId="77777777" w:rsidR="006E509B" w:rsidRPr="006E509B" w:rsidRDefault="006E509B" w:rsidP="006E509B">
                  <w:pPr>
                    <w:tabs>
                      <w:tab w:val="left" w:pos="915"/>
                    </w:tabs>
                    <w:spacing w:line="254" w:lineRule="auto"/>
                    <w:rPr>
                      <w:rFonts w:ascii="Arial Narrow" w:hAnsi="Arial Narrow"/>
                      <w:sz w:val="22"/>
                      <w:szCs w:val="22"/>
                    </w:rPr>
                  </w:pPr>
                </w:p>
              </w:tc>
            </w:tr>
          </w:tbl>
          <w:p w14:paraId="2242E2DF" w14:textId="2D78D5BC" w:rsidR="006E509B" w:rsidRPr="00EE7BB1" w:rsidRDefault="006E509B" w:rsidP="006E509B">
            <w:pPr>
              <w:spacing w:after="60" w:line="264" w:lineRule="auto"/>
              <w:rPr>
                <w:rFonts w:ascii="Arial Narrow" w:hAnsi="Arial Narrow"/>
                <w:sz w:val="20"/>
                <w:szCs w:val="20"/>
              </w:rPr>
            </w:pPr>
          </w:p>
        </w:tc>
      </w:tr>
      <w:tr w:rsidR="006E509B" w:rsidRPr="00EE7BB1" w14:paraId="4A07189F" w14:textId="77777777" w:rsidTr="00215289">
        <w:trPr>
          <w:trHeight w:val="20"/>
        </w:trPr>
        <w:tc>
          <w:tcPr>
            <w:tcW w:w="99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B9AB25" w14:textId="77777777" w:rsidR="006E509B" w:rsidRPr="00EE7BB1" w:rsidRDefault="006E509B" w:rsidP="006E509B">
            <w:pPr>
              <w:spacing w:after="60" w:line="264" w:lineRule="auto"/>
              <w:rPr>
                <w:rFonts w:ascii="Arial Narrow" w:hAnsi="Arial Narrow"/>
                <w:sz w:val="20"/>
                <w:szCs w:val="20"/>
              </w:rPr>
            </w:pPr>
          </w:p>
        </w:tc>
        <w:tc>
          <w:tcPr>
            <w:tcW w:w="14259"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E77F30"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2. Informācijas tehnoloģiju infrastruktūra</w:t>
            </w:r>
          </w:p>
        </w:tc>
      </w:tr>
      <w:tr w:rsidR="006E509B" w:rsidRPr="00EE7BB1" w14:paraId="1D453FF4"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hideMark/>
          </w:tcPr>
          <w:p w14:paraId="0D4870D8" w14:textId="2C74602E"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IT sistēmu uzlabošana, arhitektūras maiņa, pār</w:t>
            </w:r>
            <w:r w:rsidRPr="00EE7BB1">
              <w:rPr>
                <w:rFonts w:ascii="Arial Narrow" w:hAnsi="Arial Narrow"/>
                <w:sz w:val="20"/>
                <w:szCs w:val="20"/>
              </w:rPr>
              <w:softHyphen/>
              <w:t xml:space="preserve">eja uz </w:t>
            </w:r>
            <w:proofErr w:type="spellStart"/>
            <w:r w:rsidRPr="00EE7BB1">
              <w:rPr>
                <w:rFonts w:ascii="Arial Narrow" w:hAnsi="Arial Narrow"/>
                <w:sz w:val="20"/>
                <w:szCs w:val="20"/>
              </w:rPr>
              <w:t>tīmekļbāzētu</w:t>
            </w:r>
            <w:proofErr w:type="spellEnd"/>
            <w:r w:rsidR="00690578">
              <w:rPr>
                <w:rFonts w:ascii="Arial Narrow" w:hAnsi="Arial Narrow"/>
                <w:sz w:val="20"/>
                <w:szCs w:val="20"/>
              </w:rPr>
              <w:t xml:space="preserve"> </w:t>
            </w:r>
            <w:proofErr w:type="spellStart"/>
            <w:r w:rsidRPr="00EE7BB1">
              <w:rPr>
                <w:rFonts w:ascii="Arial Narrow" w:hAnsi="Arial Narrow"/>
                <w:sz w:val="20"/>
                <w:szCs w:val="20"/>
              </w:rPr>
              <w:t>risināj</w:t>
            </w:r>
            <w:proofErr w:type="spellEnd"/>
            <w:r w:rsidRPr="00EE7BB1">
              <w:rPr>
                <w:rFonts w:ascii="Arial Narrow" w:hAnsi="Arial Narrow"/>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2F1DC338" w14:textId="77777777" w:rsidR="006E509B" w:rsidRPr="00EE7BB1" w:rsidRDefault="006E509B" w:rsidP="006E509B">
            <w:pPr>
              <w:spacing w:after="60" w:line="264" w:lineRule="auto"/>
              <w:jc w:val="center"/>
              <w:rPr>
                <w:rFonts w:ascii="Arial Narrow" w:hAnsi="Arial Narrow"/>
                <w:sz w:val="20"/>
                <w:szCs w:val="20"/>
              </w:rPr>
            </w:pPr>
            <w:r w:rsidRPr="00EE7BB1">
              <w:rPr>
                <w:rFonts w:ascii="Arial Narrow" w:hAnsi="Arial Narrow"/>
                <w:sz w:val="20"/>
                <w:szCs w:val="20"/>
              </w:rPr>
              <w:t>2019.–2021.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D71064" w14:textId="77777777" w:rsidR="006E509B" w:rsidRPr="00EE7BB1" w:rsidRDefault="006E509B" w:rsidP="006E509B">
            <w:pPr>
              <w:spacing w:after="60" w:line="264" w:lineRule="auto"/>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51B60361" w14:textId="77777777" w:rsidR="006E509B" w:rsidRDefault="006E509B" w:rsidP="006E509B">
            <w:pPr>
              <w:spacing w:after="0"/>
              <w:jc w:val="center"/>
              <w:rPr>
                <w:sz w:val="22"/>
                <w:szCs w:val="22"/>
              </w:rPr>
            </w:pPr>
            <w:r>
              <w:rPr>
                <w:sz w:val="22"/>
                <w:szCs w:val="22"/>
              </w:rPr>
              <w:t>200/</w:t>
            </w:r>
          </w:p>
          <w:p w14:paraId="4EAC87B7" w14:textId="77777777" w:rsidR="006E509B" w:rsidRDefault="006E509B" w:rsidP="006E509B">
            <w:pPr>
              <w:spacing w:after="0"/>
              <w:jc w:val="center"/>
              <w:rPr>
                <w:i/>
                <w:iCs/>
                <w:sz w:val="22"/>
                <w:szCs w:val="22"/>
              </w:rPr>
            </w:pPr>
            <w:r>
              <w:rPr>
                <w:i/>
                <w:iCs/>
                <w:sz w:val="22"/>
                <w:szCs w:val="22"/>
              </w:rPr>
              <w:t>18</w:t>
            </w:r>
          </w:p>
          <w:p w14:paraId="0C9C8607" w14:textId="6E8DD1C9" w:rsidR="006E509B" w:rsidRPr="00EE7BB1" w:rsidRDefault="006E509B" w:rsidP="006E509B">
            <w:pPr>
              <w:spacing w:after="0" w:line="264" w:lineRule="auto"/>
              <w:jc w:val="center"/>
              <w:rPr>
                <w:rFonts w:ascii="Arial Narrow" w:hAnsi="Arial Narrow"/>
                <w:sz w:val="20"/>
                <w:szCs w:val="20"/>
              </w:rPr>
            </w:pPr>
          </w:p>
        </w:tc>
        <w:tc>
          <w:tcPr>
            <w:tcW w:w="2524" w:type="dxa"/>
            <w:tcBorders>
              <w:top w:val="single" w:sz="4" w:space="0" w:color="auto"/>
              <w:left w:val="single" w:sz="4" w:space="0" w:color="auto"/>
              <w:bottom w:val="single" w:sz="4" w:space="0" w:color="auto"/>
              <w:right w:val="single" w:sz="4" w:space="0" w:color="auto"/>
            </w:tcBorders>
            <w:vAlign w:val="center"/>
            <w:hideMark/>
          </w:tcPr>
          <w:p w14:paraId="6BCE68C5"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RPNC finansējums</w:t>
            </w:r>
          </w:p>
        </w:tc>
        <w:tc>
          <w:tcPr>
            <w:tcW w:w="6041" w:type="dxa"/>
            <w:tcBorders>
              <w:top w:val="single" w:sz="4" w:space="0" w:color="auto"/>
              <w:left w:val="single" w:sz="4" w:space="0" w:color="auto"/>
              <w:bottom w:val="single" w:sz="4" w:space="0" w:color="auto"/>
              <w:right w:val="single" w:sz="4" w:space="0" w:color="auto"/>
            </w:tcBorders>
          </w:tcPr>
          <w:p w14:paraId="4037319B" w14:textId="77777777" w:rsidR="006E509B" w:rsidRPr="006E509B" w:rsidRDefault="006E509B" w:rsidP="006E509B">
            <w:pPr>
              <w:spacing w:after="0" w:line="256" w:lineRule="auto"/>
              <w:rPr>
                <w:rFonts w:ascii="Arial Narrow" w:hAnsi="Arial Narrow"/>
                <w:sz w:val="20"/>
                <w:szCs w:val="20"/>
              </w:rPr>
            </w:pPr>
            <w:r w:rsidRPr="006E509B">
              <w:rPr>
                <w:rFonts w:ascii="Arial Narrow" w:hAnsi="Arial Narrow"/>
                <w:sz w:val="20"/>
                <w:szCs w:val="20"/>
              </w:rPr>
              <w:t>AA Projekts ir nosūtījis aprīļa beigās saskaņošanai nodevumus. Šobrīd norit pieņemšanas process.</w:t>
            </w:r>
          </w:p>
          <w:p w14:paraId="2076CDAB" w14:textId="77777777" w:rsidR="006E509B" w:rsidRPr="006E509B" w:rsidRDefault="006E509B" w:rsidP="006E509B">
            <w:pPr>
              <w:spacing w:after="0" w:line="256" w:lineRule="auto"/>
              <w:jc w:val="both"/>
              <w:rPr>
                <w:rFonts w:ascii="Arial Narrow" w:hAnsi="Arial Narrow"/>
                <w:sz w:val="20"/>
                <w:szCs w:val="20"/>
              </w:rPr>
            </w:pPr>
            <w:r w:rsidRPr="006E509B">
              <w:rPr>
                <w:rFonts w:ascii="Arial Narrow" w:hAnsi="Arial Narrow"/>
                <w:sz w:val="20"/>
                <w:szCs w:val="20"/>
              </w:rPr>
              <w:t>Lai minimizētu ar iepirkumu un līguma izpildi saistītos riskus, 07.2020. ir piesaistīts eksperts J Ziediņš. Eksperts papildus novērtēs AA Projekts 06.2020. nodevumu un nepieciešamības gadījumā sniegs eksperta palīdzību iepirkuma un līguma noslēgšanas procesā.</w:t>
            </w:r>
          </w:p>
          <w:p w14:paraId="08BCE21B" w14:textId="77777777" w:rsidR="006E509B" w:rsidRPr="006E509B" w:rsidRDefault="006E509B" w:rsidP="006E509B">
            <w:pPr>
              <w:spacing w:after="0" w:line="256" w:lineRule="auto"/>
              <w:jc w:val="both"/>
              <w:rPr>
                <w:rFonts w:ascii="Arial Narrow" w:eastAsia="Courier New" w:hAnsi="Arial Narrow"/>
                <w:sz w:val="20"/>
                <w:szCs w:val="20"/>
              </w:rPr>
            </w:pPr>
            <w:r w:rsidRPr="006E509B">
              <w:rPr>
                <w:rFonts w:ascii="Arial Narrow" w:hAnsi="Arial Narrow"/>
                <w:sz w:val="20"/>
                <w:szCs w:val="20"/>
              </w:rPr>
              <w:t xml:space="preserve">16.10.2020. no AA projekts pārstāvja A. </w:t>
            </w:r>
            <w:proofErr w:type="spellStart"/>
            <w:r w:rsidRPr="006E509B">
              <w:rPr>
                <w:rFonts w:ascii="Arial Narrow" w:hAnsi="Arial Narrow"/>
                <w:sz w:val="20"/>
                <w:szCs w:val="20"/>
              </w:rPr>
              <w:t>Ļeļa</w:t>
            </w:r>
            <w:proofErr w:type="spellEnd"/>
            <w:r w:rsidRPr="006E509B">
              <w:rPr>
                <w:rFonts w:ascii="Arial Narrow" w:hAnsi="Arial Narrow"/>
                <w:sz w:val="20"/>
                <w:szCs w:val="20"/>
              </w:rPr>
              <w:t xml:space="preserve"> ir saņemta precizētā tehniskā specifikācija. Tiek plānots līdz 23.10.2020. izsludināt atklātu konkursu “Informācijas sistēmas modernizācija, arhitektūras maiņa – pāreja uz </w:t>
            </w:r>
            <w:proofErr w:type="spellStart"/>
            <w:r w:rsidRPr="006E509B">
              <w:rPr>
                <w:rFonts w:ascii="Arial Narrow" w:hAnsi="Arial Narrow"/>
                <w:sz w:val="20"/>
                <w:szCs w:val="20"/>
              </w:rPr>
              <w:t>tīmekļbāzētu</w:t>
            </w:r>
            <w:proofErr w:type="spellEnd"/>
            <w:r w:rsidRPr="006E509B">
              <w:rPr>
                <w:rFonts w:ascii="Arial Narrow" w:hAnsi="Arial Narrow"/>
                <w:sz w:val="20"/>
                <w:szCs w:val="20"/>
              </w:rPr>
              <w:t xml:space="preserve"> risinājumu”, iepirkuma identifikācijas numurs </w:t>
            </w:r>
            <w:r w:rsidRPr="006E509B">
              <w:rPr>
                <w:rFonts w:ascii="Arial Narrow" w:eastAsia="Courier New" w:hAnsi="Arial Narrow"/>
                <w:sz w:val="20"/>
                <w:szCs w:val="20"/>
              </w:rPr>
              <w:t>RPNC/2020/31.</w:t>
            </w:r>
          </w:p>
          <w:p w14:paraId="513AD623" w14:textId="77777777" w:rsidR="006E509B" w:rsidRPr="006E509B" w:rsidRDefault="006E509B" w:rsidP="006E509B">
            <w:pPr>
              <w:spacing w:after="0" w:line="254" w:lineRule="auto"/>
              <w:jc w:val="both"/>
              <w:rPr>
                <w:rFonts w:ascii="Arial Narrow" w:hAnsi="Arial Narrow"/>
                <w:i/>
                <w:iCs/>
                <w:sz w:val="20"/>
                <w:szCs w:val="20"/>
              </w:rPr>
            </w:pPr>
            <w:r w:rsidRPr="006E509B">
              <w:rPr>
                <w:rFonts w:ascii="Arial Narrow" w:hAnsi="Arial Narrow"/>
                <w:i/>
                <w:iCs/>
                <w:sz w:val="20"/>
                <w:szCs w:val="20"/>
              </w:rPr>
              <w:t xml:space="preserve">07.12.2020. iepirkuma komisija ir pieņēmusi lēmumu - pārtraukt izsludināto iepirkuma procedūru un veikt izmaiņas iepirkuma dokumentācijā. </w:t>
            </w:r>
          </w:p>
          <w:p w14:paraId="3A6A5B81" w14:textId="5935DC9F" w:rsidR="006E509B" w:rsidRPr="006E509B" w:rsidRDefault="006E509B" w:rsidP="006E509B">
            <w:pPr>
              <w:spacing w:after="0" w:line="264" w:lineRule="auto"/>
              <w:jc w:val="both"/>
              <w:rPr>
                <w:rFonts w:ascii="Arial Narrow" w:hAnsi="Arial Narrow"/>
                <w:i/>
                <w:iCs/>
                <w:sz w:val="20"/>
                <w:szCs w:val="20"/>
              </w:rPr>
            </w:pPr>
            <w:r w:rsidRPr="006E509B">
              <w:rPr>
                <w:rFonts w:ascii="Arial Narrow" w:hAnsi="Arial Narrow"/>
                <w:i/>
                <w:iCs/>
                <w:sz w:val="20"/>
                <w:szCs w:val="20"/>
              </w:rPr>
              <w:t>Papildus, lai minimizētu ar iepirkumu un iepirkuma līguma izpildi saistītos riskus, tiek veikta konsultēšanās ar piegādātājiem, pamats: Publisko iepirkumu likuma 18. panta trešā daļa.</w:t>
            </w:r>
          </w:p>
        </w:tc>
      </w:tr>
      <w:tr w:rsidR="006E509B" w:rsidRPr="00EE7BB1" w14:paraId="187F0CF1"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vAlign w:val="center"/>
            <w:hideMark/>
          </w:tcPr>
          <w:p w14:paraId="04B33030"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Ieguldījumi intelektuālajā īpašumā</w:t>
            </w:r>
          </w:p>
        </w:tc>
        <w:tc>
          <w:tcPr>
            <w:tcW w:w="1134" w:type="dxa"/>
            <w:tcBorders>
              <w:top w:val="single" w:sz="4" w:space="0" w:color="auto"/>
              <w:left w:val="single" w:sz="4" w:space="0" w:color="auto"/>
              <w:bottom w:val="single" w:sz="4" w:space="0" w:color="auto"/>
              <w:right w:val="single" w:sz="4" w:space="0" w:color="auto"/>
            </w:tcBorders>
            <w:vAlign w:val="center"/>
          </w:tcPr>
          <w:p w14:paraId="694C4BEB" w14:textId="77777777" w:rsidR="006E509B" w:rsidRPr="00EE7BB1" w:rsidRDefault="006E509B" w:rsidP="006E509B">
            <w:pPr>
              <w:spacing w:after="60" w:line="264" w:lineRule="auto"/>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F097633" w14:textId="77777777" w:rsidR="006E509B" w:rsidRPr="00EE7BB1" w:rsidRDefault="006E509B" w:rsidP="006E509B">
            <w:pPr>
              <w:spacing w:after="60" w:line="264" w:lineRule="auto"/>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190857B9" w14:textId="4BDF4B66" w:rsidR="006E509B" w:rsidRPr="00EE7BB1" w:rsidRDefault="006E509B" w:rsidP="006E509B">
            <w:pPr>
              <w:spacing w:after="0" w:line="264" w:lineRule="auto"/>
              <w:jc w:val="center"/>
              <w:rPr>
                <w:rFonts w:ascii="Arial Narrow" w:hAnsi="Arial Narrow"/>
                <w:sz w:val="20"/>
                <w:szCs w:val="20"/>
              </w:rPr>
            </w:pPr>
            <w:r>
              <w:rPr>
                <w:i/>
                <w:iCs/>
                <w:sz w:val="22"/>
                <w:szCs w:val="22"/>
              </w:rPr>
              <w:t>2</w:t>
            </w:r>
          </w:p>
        </w:tc>
        <w:tc>
          <w:tcPr>
            <w:tcW w:w="2524" w:type="dxa"/>
            <w:tcBorders>
              <w:top w:val="single" w:sz="4" w:space="0" w:color="auto"/>
              <w:left w:val="single" w:sz="4" w:space="0" w:color="auto"/>
              <w:bottom w:val="single" w:sz="4" w:space="0" w:color="auto"/>
              <w:right w:val="single" w:sz="4" w:space="0" w:color="auto"/>
            </w:tcBorders>
            <w:vAlign w:val="center"/>
            <w:hideMark/>
          </w:tcPr>
          <w:p w14:paraId="701A1BD6"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RPNC finansējums</w:t>
            </w:r>
          </w:p>
        </w:tc>
        <w:tc>
          <w:tcPr>
            <w:tcW w:w="6041" w:type="dxa"/>
            <w:tcBorders>
              <w:top w:val="single" w:sz="4" w:space="0" w:color="auto"/>
              <w:left w:val="single" w:sz="4" w:space="0" w:color="auto"/>
              <w:bottom w:val="single" w:sz="4" w:space="0" w:color="auto"/>
              <w:right w:val="single" w:sz="4" w:space="0" w:color="auto"/>
            </w:tcBorders>
            <w:hideMark/>
          </w:tcPr>
          <w:tbl>
            <w:tblPr>
              <w:tblW w:w="5846" w:type="dxa"/>
              <w:tblLayout w:type="fixed"/>
              <w:tblLook w:val="04A0" w:firstRow="1" w:lastRow="0" w:firstColumn="1" w:lastColumn="0" w:noHBand="0" w:noVBand="1"/>
            </w:tblPr>
            <w:tblGrid>
              <w:gridCol w:w="3295"/>
              <w:gridCol w:w="2551"/>
            </w:tblGrid>
            <w:tr w:rsidR="006E509B" w:rsidRPr="006E509B" w14:paraId="203FD685" w14:textId="77777777" w:rsidTr="00A015C8">
              <w:trPr>
                <w:trHeight w:val="113"/>
              </w:trPr>
              <w:tc>
                <w:tcPr>
                  <w:tcW w:w="3295" w:type="dxa"/>
                  <w:tcBorders>
                    <w:top w:val="single" w:sz="4" w:space="0" w:color="auto"/>
                    <w:left w:val="single" w:sz="4" w:space="0" w:color="auto"/>
                    <w:bottom w:val="single" w:sz="4" w:space="0" w:color="auto"/>
                    <w:right w:val="single" w:sz="4" w:space="0" w:color="auto"/>
                  </w:tcBorders>
                  <w:vAlign w:val="center"/>
                  <w:hideMark/>
                </w:tcPr>
                <w:p w14:paraId="5EBA5982" w14:textId="77777777" w:rsidR="006E509B" w:rsidRPr="006E509B" w:rsidRDefault="006E509B" w:rsidP="00A015C8">
                  <w:pPr>
                    <w:spacing w:after="0" w:line="240" w:lineRule="auto"/>
                    <w:jc w:val="center"/>
                    <w:rPr>
                      <w:rFonts w:ascii="Arial Narrow" w:hAnsi="Arial Narrow"/>
                      <w:b/>
                      <w:bCs/>
                      <w:i/>
                      <w:iCs/>
                      <w:sz w:val="20"/>
                      <w:szCs w:val="20"/>
                    </w:rPr>
                  </w:pPr>
                  <w:r w:rsidRPr="006E509B">
                    <w:rPr>
                      <w:rFonts w:ascii="Arial Narrow" w:hAnsi="Arial Narrow"/>
                      <w:b/>
                      <w:bCs/>
                      <w:i/>
                      <w:iCs/>
                      <w:color w:val="000000"/>
                      <w:sz w:val="20"/>
                      <w:szCs w:val="20"/>
                    </w:rPr>
                    <w:t>Darījumi</w:t>
                  </w:r>
                </w:p>
              </w:tc>
              <w:tc>
                <w:tcPr>
                  <w:tcW w:w="2551" w:type="dxa"/>
                  <w:tcBorders>
                    <w:top w:val="single" w:sz="4" w:space="0" w:color="auto"/>
                    <w:left w:val="nil"/>
                    <w:bottom w:val="single" w:sz="4" w:space="0" w:color="auto"/>
                    <w:right w:val="single" w:sz="4" w:space="0" w:color="auto"/>
                  </w:tcBorders>
                  <w:vAlign w:val="center"/>
                  <w:hideMark/>
                </w:tcPr>
                <w:p w14:paraId="2E08BCCD" w14:textId="77777777" w:rsidR="006E509B" w:rsidRPr="006E509B" w:rsidRDefault="006E509B" w:rsidP="00A015C8">
                  <w:pPr>
                    <w:spacing w:after="0" w:line="240" w:lineRule="auto"/>
                    <w:jc w:val="center"/>
                    <w:rPr>
                      <w:rFonts w:ascii="Arial Narrow" w:hAnsi="Arial Narrow"/>
                      <w:b/>
                      <w:bCs/>
                      <w:i/>
                      <w:iCs/>
                      <w:sz w:val="20"/>
                      <w:szCs w:val="20"/>
                    </w:rPr>
                  </w:pPr>
                  <w:r w:rsidRPr="006E509B">
                    <w:rPr>
                      <w:rFonts w:ascii="Arial Narrow" w:hAnsi="Arial Narrow"/>
                      <w:b/>
                      <w:bCs/>
                      <w:i/>
                      <w:iCs/>
                      <w:sz w:val="20"/>
                      <w:szCs w:val="20"/>
                    </w:rPr>
                    <w:t>Darījuma summas EUR ar PVN</w:t>
                  </w:r>
                </w:p>
              </w:tc>
            </w:tr>
            <w:tr w:rsidR="006E509B" w:rsidRPr="006E509B" w14:paraId="020A7E14" w14:textId="77777777" w:rsidTr="00A015C8">
              <w:trPr>
                <w:trHeight w:val="113"/>
              </w:trPr>
              <w:tc>
                <w:tcPr>
                  <w:tcW w:w="3295" w:type="dxa"/>
                  <w:tcBorders>
                    <w:top w:val="single" w:sz="4" w:space="0" w:color="auto"/>
                    <w:left w:val="single" w:sz="4" w:space="0" w:color="auto"/>
                    <w:bottom w:val="single" w:sz="4" w:space="0" w:color="auto"/>
                    <w:right w:val="single" w:sz="4" w:space="0" w:color="auto"/>
                  </w:tcBorders>
                  <w:vAlign w:val="center"/>
                  <w:hideMark/>
                </w:tcPr>
                <w:p w14:paraId="5E4D4CA3" w14:textId="77777777" w:rsidR="00A015C8" w:rsidRDefault="006E509B" w:rsidP="00A015C8">
                  <w:pPr>
                    <w:spacing w:after="0" w:line="240" w:lineRule="auto"/>
                    <w:jc w:val="center"/>
                    <w:rPr>
                      <w:rFonts w:ascii="Arial Narrow" w:hAnsi="Arial Narrow"/>
                      <w:b/>
                      <w:bCs/>
                      <w:i/>
                      <w:iCs/>
                      <w:sz w:val="20"/>
                      <w:szCs w:val="20"/>
                    </w:rPr>
                  </w:pPr>
                  <w:r w:rsidRPr="006E509B">
                    <w:rPr>
                      <w:rFonts w:ascii="Arial Narrow" w:hAnsi="Arial Narrow"/>
                      <w:b/>
                      <w:bCs/>
                      <w:i/>
                      <w:iCs/>
                      <w:sz w:val="20"/>
                      <w:szCs w:val="20"/>
                    </w:rPr>
                    <w:t>SIA "</w:t>
                  </w:r>
                  <w:proofErr w:type="spellStart"/>
                  <w:r w:rsidRPr="006E509B">
                    <w:rPr>
                      <w:rFonts w:ascii="Arial Narrow" w:hAnsi="Arial Narrow"/>
                      <w:b/>
                      <w:bCs/>
                      <w:i/>
                      <w:iCs/>
                      <w:sz w:val="20"/>
                      <w:szCs w:val="20"/>
                    </w:rPr>
                    <w:t>Visma</w:t>
                  </w:r>
                  <w:proofErr w:type="spellEnd"/>
                  <w:r w:rsidRPr="006E509B">
                    <w:rPr>
                      <w:rFonts w:ascii="Arial Narrow" w:hAnsi="Arial Narrow"/>
                      <w:b/>
                      <w:bCs/>
                      <w:i/>
                      <w:iCs/>
                      <w:sz w:val="20"/>
                      <w:szCs w:val="20"/>
                    </w:rPr>
                    <w:t xml:space="preserve"> Enterprise"</w:t>
                  </w:r>
                </w:p>
                <w:p w14:paraId="4C15822F" w14:textId="66E79BB5" w:rsidR="006E509B" w:rsidRPr="000817A8" w:rsidRDefault="006E509B" w:rsidP="00A015C8">
                  <w:pPr>
                    <w:spacing w:after="0" w:line="240" w:lineRule="auto"/>
                    <w:jc w:val="center"/>
                    <w:rPr>
                      <w:rFonts w:ascii="Arial Narrow" w:hAnsi="Arial Narrow"/>
                      <w:i/>
                      <w:iCs/>
                      <w:sz w:val="20"/>
                      <w:szCs w:val="20"/>
                    </w:rPr>
                  </w:pPr>
                  <w:r w:rsidRPr="000817A8">
                    <w:rPr>
                      <w:rFonts w:ascii="Arial Narrow" w:hAnsi="Arial Narrow"/>
                      <w:i/>
                      <w:iCs/>
                      <w:sz w:val="20"/>
                      <w:szCs w:val="20"/>
                    </w:rPr>
                    <w:t>(40003734170)</w:t>
                  </w:r>
                </w:p>
              </w:tc>
              <w:tc>
                <w:tcPr>
                  <w:tcW w:w="2551" w:type="dxa"/>
                  <w:tcBorders>
                    <w:top w:val="single" w:sz="4" w:space="0" w:color="auto"/>
                    <w:left w:val="nil"/>
                    <w:bottom w:val="single" w:sz="4" w:space="0" w:color="auto"/>
                    <w:right w:val="single" w:sz="4" w:space="0" w:color="auto"/>
                  </w:tcBorders>
                  <w:vAlign w:val="center"/>
                  <w:hideMark/>
                </w:tcPr>
                <w:p w14:paraId="7030250E" w14:textId="77777777" w:rsidR="006E509B" w:rsidRPr="006E509B" w:rsidRDefault="006E509B" w:rsidP="00A015C8">
                  <w:pPr>
                    <w:spacing w:after="0" w:line="240" w:lineRule="auto"/>
                    <w:jc w:val="center"/>
                    <w:rPr>
                      <w:rFonts w:ascii="Arial Narrow" w:hAnsi="Arial Narrow"/>
                      <w:b/>
                      <w:bCs/>
                      <w:i/>
                      <w:iCs/>
                      <w:sz w:val="20"/>
                      <w:szCs w:val="20"/>
                    </w:rPr>
                  </w:pPr>
                  <w:r w:rsidRPr="006E509B">
                    <w:rPr>
                      <w:rFonts w:ascii="Arial Narrow" w:hAnsi="Arial Narrow"/>
                      <w:b/>
                      <w:bCs/>
                      <w:i/>
                      <w:iCs/>
                      <w:sz w:val="20"/>
                      <w:szCs w:val="20"/>
                    </w:rPr>
                    <w:t>2.298</w:t>
                  </w:r>
                </w:p>
              </w:tc>
            </w:tr>
          </w:tbl>
          <w:p w14:paraId="34AAD375" w14:textId="025DACC9" w:rsidR="006E509B" w:rsidRPr="006E509B" w:rsidRDefault="006E509B" w:rsidP="006E509B">
            <w:pPr>
              <w:spacing w:after="0" w:line="264" w:lineRule="auto"/>
              <w:rPr>
                <w:rFonts w:ascii="Arial Narrow" w:hAnsi="Arial Narrow"/>
                <w:sz w:val="20"/>
                <w:szCs w:val="20"/>
              </w:rPr>
            </w:pPr>
          </w:p>
        </w:tc>
      </w:tr>
      <w:tr w:rsidR="006E509B" w:rsidRPr="00EE7BB1" w14:paraId="01CC340E" w14:textId="77777777" w:rsidTr="00215289">
        <w:trPr>
          <w:trHeight w:val="20"/>
        </w:trPr>
        <w:tc>
          <w:tcPr>
            <w:tcW w:w="99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20406E" w14:textId="77777777" w:rsidR="006E509B" w:rsidRPr="00EE7BB1" w:rsidRDefault="006E509B" w:rsidP="006E509B">
            <w:pPr>
              <w:spacing w:after="60" w:line="264" w:lineRule="auto"/>
              <w:jc w:val="both"/>
              <w:rPr>
                <w:rFonts w:ascii="Arial Narrow" w:hAnsi="Arial Narrow"/>
                <w:sz w:val="20"/>
                <w:szCs w:val="20"/>
              </w:rPr>
            </w:pPr>
          </w:p>
        </w:tc>
        <w:tc>
          <w:tcPr>
            <w:tcW w:w="14259"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954B5B8"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3. Medicīniskās iekārtas</w:t>
            </w:r>
          </w:p>
        </w:tc>
      </w:tr>
      <w:tr w:rsidR="00A015C8" w:rsidRPr="00EE7BB1" w14:paraId="3F5F9E82"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hideMark/>
          </w:tcPr>
          <w:p w14:paraId="11F5B942" w14:textId="77777777" w:rsidR="00A015C8" w:rsidRPr="00EE7BB1" w:rsidRDefault="00A015C8" w:rsidP="00A015C8">
            <w:pPr>
              <w:spacing w:after="60" w:line="264" w:lineRule="auto"/>
              <w:rPr>
                <w:rFonts w:ascii="Arial Narrow" w:hAnsi="Arial Narrow"/>
                <w:sz w:val="20"/>
                <w:szCs w:val="20"/>
              </w:rPr>
            </w:pPr>
            <w:proofErr w:type="spellStart"/>
            <w:r w:rsidRPr="00EE7BB1">
              <w:rPr>
                <w:rFonts w:ascii="Arial Narrow" w:hAnsi="Arial Narrow"/>
                <w:sz w:val="20"/>
                <w:szCs w:val="20"/>
              </w:rPr>
              <w:t>Elektrokonvulsīvās</w:t>
            </w:r>
            <w:proofErr w:type="spellEnd"/>
            <w:r w:rsidRPr="00EE7BB1">
              <w:rPr>
                <w:rFonts w:ascii="Arial Narrow" w:hAnsi="Arial Narrow"/>
                <w:sz w:val="20"/>
                <w:szCs w:val="20"/>
              </w:rPr>
              <w:t xml:space="preserve"> terapijas (EKT) iekārta</w:t>
            </w:r>
          </w:p>
        </w:tc>
        <w:tc>
          <w:tcPr>
            <w:tcW w:w="1134" w:type="dxa"/>
            <w:tcBorders>
              <w:top w:val="single" w:sz="4" w:space="0" w:color="auto"/>
              <w:left w:val="single" w:sz="4" w:space="0" w:color="auto"/>
              <w:bottom w:val="single" w:sz="4" w:space="0" w:color="auto"/>
              <w:right w:val="single" w:sz="4" w:space="0" w:color="auto"/>
            </w:tcBorders>
            <w:vAlign w:val="center"/>
          </w:tcPr>
          <w:p w14:paraId="1AD0C6FD" w14:textId="77777777" w:rsidR="00A015C8" w:rsidRPr="00EE7BB1" w:rsidRDefault="00A015C8" w:rsidP="00A015C8">
            <w:pPr>
              <w:spacing w:after="60" w:line="264" w:lineRule="auto"/>
              <w:jc w:val="cente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66E9041" w14:textId="77777777" w:rsidR="00A015C8" w:rsidRPr="00EE7BB1" w:rsidRDefault="00A015C8" w:rsidP="00A015C8">
            <w:pPr>
              <w:spacing w:after="60" w:line="264" w:lineRule="auto"/>
              <w:jc w:val="center"/>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2ACF2955" w14:textId="77777777" w:rsidR="00A015C8" w:rsidRDefault="00A015C8" w:rsidP="00A015C8">
            <w:pPr>
              <w:spacing w:after="0" w:line="240" w:lineRule="auto"/>
              <w:jc w:val="center"/>
              <w:rPr>
                <w:sz w:val="22"/>
                <w:szCs w:val="22"/>
              </w:rPr>
            </w:pPr>
            <w:r>
              <w:rPr>
                <w:sz w:val="22"/>
                <w:szCs w:val="22"/>
              </w:rPr>
              <w:t>43/</w:t>
            </w:r>
          </w:p>
          <w:p w14:paraId="6AA0FE3A" w14:textId="68716A08" w:rsidR="00A015C8" w:rsidRPr="00EE7BB1" w:rsidRDefault="00A015C8" w:rsidP="00A015C8">
            <w:pPr>
              <w:spacing w:after="0" w:line="240" w:lineRule="auto"/>
              <w:jc w:val="center"/>
              <w:rPr>
                <w:rFonts w:ascii="Arial Narrow" w:hAnsi="Arial Narrow"/>
                <w:sz w:val="20"/>
                <w:szCs w:val="20"/>
              </w:rPr>
            </w:pPr>
            <w:r>
              <w:rPr>
                <w:i/>
                <w:iCs/>
                <w:sz w:val="22"/>
                <w:szCs w:val="22"/>
              </w:rPr>
              <w:t>0</w:t>
            </w:r>
          </w:p>
        </w:tc>
        <w:tc>
          <w:tcPr>
            <w:tcW w:w="2524" w:type="dxa"/>
            <w:tcBorders>
              <w:top w:val="single" w:sz="4" w:space="0" w:color="auto"/>
              <w:left w:val="single" w:sz="4" w:space="0" w:color="auto"/>
              <w:bottom w:val="single" w:sz="4" w:space="0" w:color="auto"/>
              <w:right w:val="single" w:sz="4" w:space="0" w:color="auto"/>
            </w:tcBorders>
            <w:vAlign w:val="center"/>
            <w:hideMark/>
          </w:tcPr>
          <w:p w14:paraId="3D45F77F" w14:textId="77777777" w:rsidR="00A015C8" w:rsidRPr="00EE7BB1" w:rsidRDefault="00A015C8" w:rsidP="00A015C8">
            <w:pPr>
              <w:spacing w:after="60" w:line="264" w:lineRule="auto"/>
              <w:rPr>
                <w:rFonts w:ascii="Arial Narrow" w:hAnsi="Arial Narrow"/>
                <w:sz w:val="20"/>
                <w:szCs w:val="20"/>
                <w:highlight w:val="yellow"/>
              </w:rPr>
            </w:pPr>
            <w:r w:rsidRPr="00EE7BB1">
              <w:rPr>
                <w:rFonts w:ascii="Arial Narrow" w:hAnsi="Arial Narrow"/>
                <w:sz w:val="20"/>
                <w:szCs w:val="20"/>
              </w:rPr>
              <w:t>RPNC finansējums</w:t>
            </w:r>
          </w:p>
        </w:tc>
        <w:tc>
          <w:tcPr>
            <w:tcW w:w="6041" w:type="dxa"/>
            <w:tcBorders>
              <w:top w:val="single" w:sz="4" w:space="0" w:color="auto"/>
              <w:left w:val="single" w:sz="4" w:space="0" w:color="auto"/>
              <w:bottom w:val="single" w:sz="4" w:space="0" w:color="auto"/>
              <w:right w:val="single" w:sz="4" w:space="0" w:color="auto"/>
            </w:tcBorders>
            <w:vAlign w:val="center"/>
            <w:hideMark/>
          </w:tcPr>
          <w:p w14:paraId="20C13DB8" w14:textId="77777777" w:rsidR="00A015C8" w:rsidRPr="00A015C8" w:rsidRDefault="00A015C8" w:rsidP="00A015C8">
            <w:pPr>
              <w:pStyle w:val="Sarakstarindkopa"/>
              <w:spacing w:after="60"/>
              <w:ind w:left="0"/>
              <w:rPr>
                <w:rFonts w:ascii="Arial Narrow" w:hAnsi="Arial Narrow"/>
                <w:sz w:val="20"/>
                <w:szCs w:val="20"/>
                <w:lang w:val="lv-LV"/>
              </w:rPr>
            </w:pPr>
            <w:r w:rsidRPr="00A015C8">
              <w:rPr>
                <w:rFonts w:ascii="Arial Narrow" w:hAnsi="Arial Narrow"/>
                <w:sz w:val="20"/>
                <w:szCs w:val="20"/>
                <w:lang w:val="lv-LV"/>
              </w:rPr>
              <w:t xml:space="preserve">Tiek izstrādāta tehniskā specifikācija sadarbībā ar Dr. </w:t>
            </w:r>
            <w:proofErr w:type="spellStart"/>
            <w:r w:rsidRPr="00A015C8">
              <w:rPr>
                <w:rFonts w:ascii="Arial Narrow" w:hAnsi="Arial Narrow"/>
                <w:sz w:val="20"/>
                <w:szCs w:val="20"/>
                <w:lang w:val="lv-LV"/>
              </w:rPr>
              <w:t>Veģeri</w:t>
            </w:r>
            <w:proofErr w:type="spellEnd"/>
            <w:r w:rsidRPr="00A015C8">
              <w:rPr>
                <w:rFonts w:ascii="Arial Narrow" w:hAnsi="Arial Narrow"/>
                <w:sz w:val="20"/>
                <w:szCs w:val="20"/>
                <w:lang w:val="lv-LV"/>
              </w:rPr>
              <w:t xml:space="preserve"> un Dr. Tēraudu.</w:t>
            </w:r>
          </w:p>
          <w:p w14:paraId="4034A9B7" w14:textId="306989FF" w:rsidR="00A015C8" w:rsidRPr="00A015C8" w:rsidRDefault="00A015C8" w:rsidP="00A015C8">
            <w:pPr>
              <w:pStyle w:val="Sarakstarindkopa"/>
              <w:spacing w:after="60"/>
              <w:ind w:left="0"/>
              <w:rPr>
                <w:rFonts w:ascii="Arial Narrow" w:hAnsi="Arial Narrow"/>
                <w:i/>
                <w:iCs/>
                <w:sz w:val="20"/>
                <w:szCs w:val="20"/>
                <w:lang w:val="lv-LV"/>
              </w:rPr>
            </w:pPr>
            <w:r w:rsidRPr="00A015C8">
              <w:rPr>
                <w:rFonts w:ascii="Arial Narrow" w:hAnsi="Arial Narrow"/>
                <w:i/>
                <w:iCs/>
                <w:sz w:val="20"/>
                <w:szCs w:val="20"/>
                <w:lang w:val="lv-LV"/>
              </w:rPr>
              <w:t>23.12.2020. iepirkuma komisija ir pieņēmusi lēmumu iepirkumā “</w:t>
            </w:r>
            <w:proofErr w:type="spellStart"/>
            <w:r w:rsidRPr="00A015C8">
              <w:rPr>
                <w:rFonts w:ascii="Arial Narrow" w:hAnsi="Arial Narrow"/>
                <w:i/>
                <w:iCs/>
                <w:sz w:val="20"/>
                <w:szCs w:val="20"/>
                <w:lang w:val="lv-LV"/>
              </w:rPr>
              <w:t>Elektrokonvulsīvās</w:t>
            </w:r>
            <w:proofErr w:type="spellEnd"/>
            <w:r w:rsidRPr="00A015C8">
              <w:rPr>
                <w:rFonts w:ascii="Arial Narrow" w:hAnsi="Arial Narrow"/>
                <w:i/>
                <w:iCs/>
                <w:sz w:val="20"/>
                <w:szCs w:val="20"/>
                <w:lang w:val="lv-LV"/>
              </w:rPr>
              <w:t xml:space="preserve"> terapijas iekārtas (EKT) iegāde”, piešķirot līguma slēgšanas tiesības SIA “KJ Serviss” (40003634216), kopējā līgumcena 23 800,00 EUR bez pievienotā vērtības nodokļa.</w:t>
            </w:r>
          </w:p>
        </w:tc>
      </w:tr>
      <w:tr w:rsidR="00A015C8" w:rsidRPr="00EE7BB1" w14:paraId="5E285953"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hideMark/>
          </w:tcPr>
          <w:p w14:paraId="5250B093" w14:textId="77777777" w:rsidR="00A015C8" w:rsidRPr="00EE7BB1" w:rsidRDefault="00A015C8" w:rsidP="00A015C8">
            <w:pPr>
              <w:spacing w:after="60" w:line="264" w:lineRule="auto"/>
              <w:rPr>
                <w:rFonts w:ascii="Arial Narrow" w:hAnsi="Arial Narrow"/>
                <w:sz w:val="20"/>
                <w:szCs w:val="20"/>
              </w:rPr>
            </w:pPr>
            <w:r w:rsidRPr="00EE7BB1">
              <w:rPr>
                <w:rFonts w:ascii="Arial Narrow" w:hAnsi="Arial Narrow"/>
                <w:sz w:val="20"/>
                <w:szCs w:val="20"/>
              </w:rPr>
              <w:t xml:space="preserve">Gāzes </w:t>
            </w:r>
            <w:proofErr w:type="spellStart"/>
            <w:r w:rsidRPr="00EE7BB1">
              <w:rPr>
                <w:rFonts w:ascii="Arial Narrow" w:hAnsi="Arial Narrow"/>
                <w:sz w:val="20"/>
                <w:szCs w:val="20"/>
              </w:rPr>
              <w:t>hromotogrāfs</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C92DEF3" w14:textId="77777777" w:rsidR="00A015C8" w:rsidRPr="00EE7BB1" w:rsidRDefault="00A015C8" w:rsidP="00A015C8">
            <w:pPr>
              <w:spacing w:after="60" w:line="264" w:lineRule="auto"/>
              <w:jc w:val="cente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9801188" w14:textId="77777777" w:rsidR="00A015C8" w:rsidRPr="00EE7BB1" w:rsidRDefault="00A015C8" w:rsidP="00A015C8">
            <w:pPr>
              <w:spacing w:after="60" w:line="264" w:lineRule="auto"/>
              <w:jc w:val="center"/>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5CA3EA25" w14:textId="77777777" w:rsidR="00A015C8" w:rsidRPr="004D73DA" w:rsidRDefault="00A015C8" w:rsidP="00A015C8">
            <w:pPr>
              <w:spacing w:after="0" w:line="240" w:lineRule="auto"/>
              <w:jc w:val="center"/>
              <w:rPr>
                <w:i/>
                <w:iCs/>
                <w:sz w:val="22"/>
                <w:szCs w:val="22"/>
              </w:rPr>
            </w:pPr>
            <w:r>
              <w:rPr>
                <w:sz w:val="22"/>
                <w:szCs w:val="22"/>
              </w:rPr>
              <w:t>18</w:t>
            </w:r>
            <w:r w:rsidRPr="004D73DA">
              <w:rPr>
                <w:i/>
                <w:iCs/>
                <w:sz w:val="22"/>
                <w:szCs w:val="22"/>
              </w:rPr>
              <w:t>/</w:t>
            </w:r>
          </w:p>
          <w:p w14:paraId="312D4E9F" w14:textId="175A7658" w:rsidR="00A015C8" w:rsidRPr="00EE7BB1" w:rsidRDefault="00A015C8" w:rsidP="00A015C8">
            <w:pPr>
              <w:spacing w:after="0" w:line="240" w:lineRule="auto"/>
              <w:jc w:val="center"/>
              <w:rPr>
                <w:rFonts w:ascii="Arial Narrow" w:hAnsi="Arial Narrow"/>
                <w:sz w:val="20"/>
                <w:szCs w:val="20"/>
              </w:rPr>
            </w:pPr>
            <w:r w:rsidRPr="004D73DA">
              <w:rPr>
                <w:i/>
                <w:iCs/>
                <w:sz w:val="22"/>
                <w:szCs w:val="22"/>
              </w:rPr>
              <w:t>0</w:t>
            </w:r>
          </w:p>
        </w:tc>
        <w:tc>
          <w:tcPr>
            <w:tcW w:w="2524" w:type="dxa"/>
            <w:tcBorders>
              <w:top w:val="single" w:sz="4" w:space="0" w:color="auto"/>
              <w:left w:val="single" w:sz="4" w:space="0" w:color="auto"/>
              <w:bottom w:val="single" w:sz="4" w:space="0" w:color="auto"/>
              <w:right w:val="single" w:sz="4" w:space="0" w:color="auto"/>
            </w:tcBorders>
            <w:vAlign w:val="center"/>
            <w:hideMark/>
          </w:tcPr>
          <w:p w14:paraId="322DF6CA" w14:textId="77777777" w:rsidR="00A015C8" w:rsidRPr="00EE7BB1" w:rsidRDefault="00A015C8" w:rsidP="00A015C8">
            <w:pPr>
              <w:spacing w:after="60" w:line="264" w:lineRule="auto"/>
              <w:rPr>
                <w:rFonts w:ascii="Arial Narrow" w:hAnsi="Arial Narrow"/>
                <w:sz w:val="20"/>
                <w:szCs w:val="20"/>
              </w:rPr>
            </w:pPr>
            <w:r w:rsidRPr="00EE7BB1">
              <w:rPr>
                <w:rFonts w:ascii="Arial Narrow" w:hAnsi="Arial Narrow"/>
                <w:sz w:val="20"/>
                <w:szCs w:val="20"/>
              </w:rPr>
              <w:t>RPNC finansējums</w:t>
            </w:r>
          </w:p>
        </w:tc>
        <w:tc>
          <w:tcPr>
            <w:tcW w:w="6041" w:type="dxa"/>
            <w:tcBorders>
              <w:top w:val="single" w:sz="4" w:space="0" w:color="auto"/>
              <w:left w:val="single" w:sz="4" w:space="0" w:color="auto"/>
              <w:bottom w:val="single" w:sz="4" w:space="0" w:color="auto"/>
              <w:right w:val="single" w:sz="4" w:space="0" w:color="auto"/>
            </w:tcBorders>
          </w:tcPr>
          <w:p w14:paraId="31E5BF55" w14:textId="77777777" w:rsidR="00A015C8" w:rsidRPr="00A015C8" w:rsidRDefault="00A015C8" w:rsidP="00A015C8">
            <w:pPr>
              <w:spacing w:after="60" w:line="240" w:lineRule="auto"/>
              <w:jc w:val="both"/>
              <w:rPr>
                <w:rFonts w:ascii="Arial Narrow" w:hAnsi="Arial Narrow"/>
                <w:sz w:val="20"/>
                <w:szCs w:val="20"/>
              </w:rPr>
            </w:pPr>
            <w:r w:rsidRPr="00A015C8">
              <w:rPr>
                <w:rFonts w:ascii="Arial Narrow" w:hAnsi="Arial Narrow"/>
                <w:sz w:val="20"/>
                <w:szCs w:val="20"/>
              </w:rPr>
              <w:t xml:space="preserve">Jāaktualizē jautājums pie atbildīgās struktūrvienības. </w:t>
            </w:r>
          </w:p>
          <w:p w14:paraId="55EA0063" w14:textId="77777777" w:rsidR="00A015C8" w:rsidRPr="00A015C8" w:rsidRDefault="00A015C8" w:rsidP="00A015C8">
            <w:pPr>
              <w:spacing w:after="60" w:line="240" w:lineRule="auto"/>
              <w:jc w:val="both"/>
              <w:rPr>
                <w:rFonts w:ascii="Arial Narrow" w:hAnsi="Arial Narrow"/>
                <w:sz w:val="20"/>
                <w:szCs w:val="20"/>
              </w:rPr>
            </w:pPr>
            <w:r w:rsidRPr="00A015C8">
              <w:rPr>
                <w:rFonts w:ascii="Arial Narrow" w:hAnsi="Arial Narrow"/>
                <w:sz w:val="20"/>
                <w:szCs w:val="20"/>
              </w:rPr>
              <w:t>07.2020. ir aktualizēts jautājums pie atbildīgās struktūrvienības, nav vēl sagatavotas tehniskās specifikācijas.</w:t>
            </w:r>
          </w:p>
          <w:p w14:paraId="0D1DAE02" w14:textId="77777777" w:rsidR="00A015C8" w:rsidRPr="00A015C8" w:rsidRDefault="00A015C8" w:rsidP="00A015C8">
            <w:pPr>
              <w:spacing w:after="60" w:line="240" w:lineRule="auto"/>
              <w:jc w:val="both"/>
              <w:rPr>
                <w:rFonts w:ascii="Arial Narrow" w:hAnsi="Arial Narrow"/>
                <w:i/>
                <w:iCs/>
                <w:sz w:val="20"/>
                <w:szCs w:val="20"/>
              </w:rPr>
            </w:pPr>
            <w:r w:rsidRPr="00A015C8">
              <w:rPr>
                <w:rFonts w:ascii="Arial Narrow" w:hAnsi="Arial Narrow"/>
                <w:sz w:val="20"/>
                <w:szCs w:val="20"/>
              </w:rPr>
              <w:t>Ņemot vērā Valsts sabiedrību ar ierobežotu atbildību “Rīgas psihiatrijas un narkoloģijas centrs” (50003342481) finanšu situāciju, ir pārskatīts iepirkumu plāns 2020. gadam, minētā aktivitāte tiks plānota 2021. gadam.</w:t>
            </w:r>
            <w:r w:rsidRPr="00A015C8">
              <w:rPr>
                <w:rFonts w:ascii="Arial Narrow" w:hAnsi="Arial Narrow"/>
                <w:i/>
                <w:iCs/>
                <w:sz w:val="20"/>
                <w:szCs w:val="20"/>
              </w:rPr>
              <w:t xml:space="preserve"> </w:t>
            </w:r>
          </w:p>
          <w:p w14:paraId="3FD80AEF" w14:textId="6F4E81FD" w:rsidR="00A015C8" w:rsidRPr="00A015C8" w:rsidRDefault="00A015C8" w:rsidP="00A015C8">
            <w:pPr>
              <w:spacing w:after="60" w:line="240" w:lineRule="auto"/>
              <w:jc w:val="both"/>
              <w:rPr>
                <w:rFonts w:ascii="Arial Narrow" w:hAnsi="Arial Narrow"/>
                <w:i/>
                <w:iCs/>
                <w:sz w:val="20"/>
                <w:szCs w:val="20"/>
              </w:rPr>
            </w:pPr>
            <w:r w:rsidRPr="00A015C8">
              <w:rPr>
                <w:rFonts w:ascii="Arial Narrow" w:hAnsi="Arial Narrow"/>
                <w:i/>
                <w:iCs/>
                <w:sz w:val="20"/>
                <w:szCs w:val="20"/>
              </w:rPr>
              <w:t>Minētā aktivitāte tiks risināta, ievērojot RPNC finansiālo situāciju 2021. gadā.</w:t>
            </w:r>
          </w:p>
        </w:tc>
      </w:tr>
      <w:tr w:rsidR="006E509B" w:rsidRPr="00EE7BB1" w14:paraId="7E5A7D2F" w14:textId="77777777" w:rsidTr="00215289">
        <w:trPr>
          <w:trHeight w:val="20"/>
        </w:trPr>
        <w:tc>
          <w:tcPr>
            <w:tcW w:w="99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F7B193" w14:textId="77777777" w:rsidR="006E509B" w:rsidRPr="00EE7BB1" w:rsidRDefault="006E509B" w:rsidP="006E509B">
            <w:pPr>
              <w:spacing w:after="60" w:line="264" w:lineRule="auto"/>
              <w:jc w:val="both"/>
              <w:rPr>
                <w:rFonts w:ascii="Arial Narrow" w:hAnsi="Arial Narrow"/>
                <w:sz w:val="20"/>
                <w:szCs w:val="20"/>
              </w:rPr>
            </w:pPr>
          </w:p>
        </w:tc>
        <w:tc>
          <w:tcPr>
            <w:tcW w:w="14259"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56427DF" w14:textId="77777777" w:rsidR="006E509B" w:rsidRPr="00EE7BB1" w:rsidRDefault="006E509B" w:rsidP="006E509B">
            <w:pPr>
              <w:spacing w:after="60" w:line="264" w:lineRule="auto"/>
              <w:rPr>
                <w:rFonts w:ascii="Arial Narrow" w:hAnsi="Arial Narrow"/>
                <w:sz w:val="20"/>
                <w:szCs w:val="20"/>
              </w:rPr>
            </w:pPr>
            <w:r w:rsidRPr="00EE7BB1">
              <w:rPr>
                <w:rFonts w:ascii="Arial Narrow" w:hAnsi="Arial Narrow"/>
                <w:sz w:val="20"/>
                <w:szCs w:val="20"/>
              </w:rPr>
              <w:t>4. Publiskās ārtelpas veidošana un labiekārtošana aizspriedumu mazināšanai un ārstniecības procesu veicināšanai</w:t>
            </w:r>
          </w:p>
        </w:tc>
      </w:tr>
      <w:tr w:rsidR="00A015C8" w:rsidRPr="00EE7BB1" w14:paraId="35131772" w14:textId="77777777" w:rsidTr="00063B48">
        <w:trPr>
          <w:trHeight w:val="5197"/>
        </w:trPr>
        <w:tc>
          <w:tcPr>
            <w:tcW w:w="3120" w:type="dxa"/>
            <w:gridSpan w:val="3"/>
            <w:tcBorders>
              <w:top w:val="single" w:sz="4" w:space="0" w:color="auto"/>
              <w:left w:val="single" w:sz="4" w:space="0" w:color="auto"/>
              <w:bottom w:val="single" w:sz="4" w:space="0" w:color="auto"/>
              <w:right w:val="single" w:sz="4" w:space="0" w:color="auto"/>
            </w:tcBorders>
            <w:hideMark/>
          </w:tcPr>
          <w:p w14:paraId="708178D8" w14:textId="77777777" w:rsidR="00A015C8" w:rsidRPr="00EE7BB1" w:rsidRDefault="00A015C8" w:rsidP="00A015C8">
            <w:pPr>
              <w:spacing w:after="60" w:line="264" w:lineRule="auto"/>
              <w:rPr>
                <w:rFonts w:ascii="Arial Narrow" w:hAnsi="Arial Narrow"/>
                <w:sz w:val="20"/>
                <w:szCs w:val="20"/>
              </w:rPr>
            </w:pPr>
            <w:r w:rsidRPr="00EE7BB1">
              <w:rPr>
                <w:rFonts w:ascii="Arial Narrow" w:hAnsi="Arial Narrow"/>
                <w:sz w:val="20"/>
                <w:szCs w:val="20"/>
              </w:rPr>
              <w:t>Pakāpeniska publiskās ārtelpas veidošana un labiekārtošana</w:t>
            </w:r>
          </w:p>
        </w:tc>
        <w:tc>
          <w:tcPr>
            <w:tcW w:w="1134" w:type="dxa"/>
            <w:tcBorders>
              <w:top w:val="single" w:sz="4" w:space="0" w:color="auto"/>
              <w:left w:val="single" w:sz="4" w:space="0" w:color="auto"/>
              <w:bottom w:val="single" w:sz="4" w:space="0" w:color="auto"/>
              <w:right w:val="single" w:sz="4" w:space="0" w:color="auto"/>
            </w:tcBorders>
            <w:hideMark/>
          </w:tcPr>
          <w:p w14:paraId="3205F194" w14:textId="77777777" w:rsidR="00A015C8" w:rsidRPr="00EE7BB1" w:rsidRDefault="00A015C8" w:rsidP="00A015C8">
            <w:pPr>
              <w:spacing w:after="60" w:line="264" w:lineRule="auto"/>
              <w:jc w:val="center"/>
              <w:rPr>
                <w:rFonts w:ascii="Arial Narrow" w:hAnsi="Arial Narrow"/>
                <w:sz w:val="20"/>
                <w:szCs w:val="20"/>
              </w:rPr>
            </w:pPr>
            <w:r w:rsidRPr="00EE7BB1">
              <w:rPr>
                <w:rFonts w:ascii="Arial Narrow" w:hAnsi="Arial Narrow"/>
                <w:sz w:val="20"/>
                <w:szCs w:val="20"/>
              </w:rPr>
              <w:t>2019.–turpmākie gadi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117F07" w14:textId="77777777" w:rsidR="00A015C8" w:rsidRPr="00EE7BB1" w:rsidRDefault="00A015C8" w:rsidP="00A015C8">
            <w:pPr>
              <w:spacing w:after="60" w:line="264" w:lineRule="auto"/>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177398EC" w14:textId="77777777" w:rsidR="00A015C8" w:rsidRPr="00A015C8" w:rsidRDefault="00A015C8" w:rsidP="00A015C8">
            <w:pPr>
              <w:spacing w:after="0"/>
              <w:jc w:val="center"/>
              <w:rPr>
                <w:rFonts w:ascii="Arial Narrow" w:hAnsi="Arial Narrow"/>
                <w:sz w:val="20"/>
                <w:szCs w:val="20"/>
              </w:rPr>
            </w:pPr>
            <w:r w:rsidRPr="00A015C8">
              <w:rPr>
                <w:rFonts w:ascii="Arial Narrow" w:hAnsi="Arial Narrow"/>
                <w:sz w:val="20"/>
                <w:szCs w:val="20"/>
              </w:rPr>
              <w:t>105/</w:t>
            </w:r>
          </w:p>
          <w:p w14:paraId="1F42F53B" w14:textId="48BE4217" w:rsidR="00A015C8" w:rsidRPr="00EE7BB1" w:rsidRDefault="00A015C8" w:rsidP="00A015C8">
            <w:pPr>
              <w:spacing w:after="0" w:line="264" w:lineRule="auto"/>
              <w:jc w:val="center"/>
              <w:rPr>
                <w:rFonts w:ascii="Arial Narrow" w:hAnsi="Arial Narrow"/>
                <w:sz w:val="20"/>
                <w:szCs w:val="20"/>
              </w:rPr>
            </w:pPr>
            <w:r w:rsidRPr="00A015C8">
              <w:rPr>
                <w:rFonts w:ascii="Arial Narrow" w:hAnsi="Arial Narrow"/>
                <w:i/>
                <w:iCs/>
                <w:sz w:val="20"/>
                <w:szCs w:val="20"/>
              </w:rPr>
              <w:t>30</w:t>
            </w:r>
          </w:p>
        </w:tc>
        <w:tc>
          <w:tcPr>
            <w:tcW w:w="2524" w:type="dxa"/>
            <w:tcBorders>
              <w:top w:val="single" w:sz="4" w:space="0" w:color="auto"/>
              <w:left w:val="single" w:sz="4" w:space="0" w:color="auto"/>
              <w:bottom w:val="single" w:sz="4" w:space="0" w:color="auto"/>
              <w:right w:val="single" w:sz="4" w:space="0" w:color="auto"/>
            </w:tcBorders>
            <w:vAlign w:val="center"/>
            <w:hideMark/>
          </w:tcPr>
          <w:p w14:paraId="66C6890F" w14:textId="77777777" w:rsidR="00A015C8" w:rsidRPr="00EE7BB1" w:rsidRDefault="00A015C8" w:rsidP="00A015C8">
            <w:pPr>
              <w:spacing w:after="60" w:line="264" w:lineRule="auto"/>
              <w:rPr>
                <w:rFonts w:ascii="Arial Narrow" w:hAnsi="Arial Narrow"/>
                <w:sz w:val="20"/>
                <w:szCs w:val="20"/>
              </w:rPr>
            </w:pPr>
            <w:r w:rsidRPr="00EE7BB1">
              <w:rPr>
                <w:rFonts w:ascii="Arial Narrow" w:hAnsi="Arial Narrow"/>
                <w:sz w:val="20"/>
                <w:szCs w:val="20"/>
              </w:rPr>
              <w:t>RPNC finansējums</w:t>
            </w:r>
          </w:p>
        </w:tc>
        <w:tc>
          <w:tcPr>
            <w:tcW w:w="6041" w:type="dxa"/>
            <w:tcBorders>
              <w:top w:val="single" w:sz="4" w:space="0" w:color="auto"/>
              <w:left w:val="single" w:sz="4" w:space="0" w:color="auto"/>
              <w:bottom w:val="single" w:sz="4" w:space="0" w:color="auto"/>
              <w:right w:val="single" w:sz="4" w:space="0" w:color="auto"/>
            </w:tcBorders>
            <w:vAlign w:val="center"/>
          </w:tcPr>
          <w:p w14:paraId="4BAA6D6A" w14:textId="7496B15F" w:rsidR="00A015C8" w:rsidRDefault="00A015C8" w:rsidP="00A015C8">
            <w:pPr>
              <w:spacing w:after="0" w:line="240" w:lineRule="auto"/>
              <w:jc w:val="both"/>
              <w:rPr>
                <w:rFonts w:ascii="Arial Narrow" w:hAnsi="Arial Narrow"/>
                <w:sz w:val="20"/>
                <w:szCs w:val="20"/>
              </w:rPr>
            </w:pPr>
            <w:r w:rsidRPr="00A015C8">
              <w:rPr>
                <w:rFonts w:ascii="Arial Narrow" w:hAnsi="Arial Narrow"/>
                <w:sz w:val="20"/>
                <w:szCs w:val="20"/>
              </w:rPr>
              <w:t xml:space="preserve">Tiek risināts kompleksi sadarbībā ar ainavu arhitektu biroju “ALPS ainavu darbnīca” turpinās darbs pie slimnīcas teritorijas telpiskās struktūras un labiekārtojuma reģenerācijas koncepta detalizācijas. Projektā rezultātā tiek risināti ne tikai nākotnes teritorijas attīstības koncepcijas, bet arī lapeņu (nojumu) skiču variantu un plānojuma novietošanas izskatīšanas. Šobrīd konceptuāli ir apspriests, ka viena no lapenēm (nojumēm) pacientiem, pacientu piederīgajiem būs pie dīķa, blakus bijušai </w:t>
            </w:r>
            <w:proofErr w:type="spellStart"/>
            <w:r w:rsidRPr="00A015C8">
              <w:rPr>
                <w:rFonts w:ascii="Arial Narrow" w:hAnsi="Arial Narrow"/>
                <w:sz w:val="20"/>
                <w:szCs w:val="20"/>
              </w:rPr>
              <w:t>Ergoterapijas</w:t>
            </w:r>
            <w:proofErr w:type="spellEnd"/>
            <w:r w:rsidRPr="00A015C8">
              <w:rPr>
                <w:rFonts w:ascii="Arial Narrow" w:hAnsi="Arial Narrow"/>
                <w:sz w:val="20"/>
                <w:szCs w:val="20"/>
              </w:rPr>
              <w:t xml:space="preserve"> mājai, bet otra – pie ēkas Nr.1. Papildus tiek risināti arī tehniskie jautājumi par papildu soliņu izvietošanu, smēķēšanas zonu iezīmēšanu, atkritumu novietnes vietām un turpmāku automašīnu novietošanu teritorijā, iezīmējot arī konkrētas vietas.</w:t>
            </w:r>
          </w:p>
          <w:p w14:paraId="541F6FF0" w14:textId="77777777" w:rsidR="00A015C8" w:rsidRPr="00A015C8" w:rsidRDefault="00A015C8" w:rsidP="00A015C8">
            <w:pPr>
              <w:spacing w:after="0" w:line="240" w:lineRule="auto"/>
              <w:jc w:val="both"/>
              <w:rPr>
                <w:rFonts w:ascii="Arial Narrow" w:hAnsi="Arial Narrow"/>
                <w:sz w:val="20"/>
                <w:szCs w:val="20"/>
              </w:rPr>
            </w:pPr>
          </w:p>
          <w:p w14:paraId="46B82922" w14:textId="77777777" w:rsidR="00A015C8" w:rsidRPr="00A015C8" w:rsidRDefault="00A015C8" w:rsidP="00A015C8">
            <w:pPr>
              <w:spacing w:after="0" w:line="240" w:lineRule="auto"/>
              <w:jc w:val="both"/>
              <w:rPr>
                <w:rFonts w:ascii="Arial Narrow" w:hAnsi="Arial Narrow"/>
                <w:sz w:val="20"/>
                <w:szCs w:val="20"/>
              </w:rPr>
            </w:pPr>
            <w:r w:rsidRPr="00A015C8">
              <w:rPr>
                <w:rFonts w:ascii="Arial Narrow" w:hAnsi="Arial Narrow"/>
                <w:sz w:val="20"/>
                <w:szCs w:val="20"/>
              </w:rPr>
              <w:t>03.07.2020. arhitektu birojs “ALPS ainavu darbnīca” ir prezentējis nodevumu. Turpmākie darbi tiks plānoti atbilstoši nodevumam, ievērojot finanšu līdzekļu pieejamību.</w:t>
            </w:r>
          </w:p>
          <w:tbl>
            <w:tblPr>
              <w:tblW w:w="5563" w:type="dxa"/>
              <w:tblLayout w:type="fixed"/>
              <w:tblLook w:val="04A0" w:firstRow="1" w:lastRow="0" w:firstColumn="1" w:lastColumn="0" w:noHBand="0" w:noVBand="1"/>
            </w:tblPr>
            <w:tblGrid>
              <w:gridCol w:w="2870"/>
              <w:gridCol w:w="2693"/>
            </w:tblGrid>
            <w:tr w:rsidR="00A015C8" w:rsidRPr="00A015C8" w14:paraId="2663F3FE" w14:textId="77777777" w:rsidTr="00A015C8">
              <w:trPr>
                <w:trHeight w:val="20"/>
              </w:trPr>
              <w:tc>
                <w:tcPr>
                  <w:tcW w:w="2870" w:type="dxa"/>
                  <w:tcBorders>
                    <w:top w:val="single" w:sz="4" w:space="0" w:color="auto"/>
                    <w:left w:val="single" w:sz="4" w:space="0" w:color="auto"/>
                    <w:bottom w:val="single" w:sz="4" w:space="0" w:color="auto"/>
                    <w:right w:val="single" w:sz="4" w:space="0" w:color="auto"/>
                  </w:tcBorders>
                  <w:vAlign w:val="center"/>
                  <w:hideMark/>
                </w:tcPr>
                <w:p w14:paraId="220EDADD" w14:textId="77777777" w:rsidR="00A015C8" w:rsidRPr="00A015C8" w:rsidRDefault="00A015C8" w:rsidP="00A015C8">
                  <w:pPr>
                    <w:spacing w:after="0" w:line="240" w:lineRule="auto"/>
                    <w:jc w:val="center"/>
                    <w:rPr>
                      <w:rFonts w:ascii="Arial Narrow" w:hAnsi="Arial Narrow"/>
                      <w:b/>
                      <w:bCs/>
                      <w:i/>
                      <w:iCs/>
                      <w:sz w:val="20"/>
                      <w:szCs w:val="20"/>
                    </w:rPr>
                  </w:pPr>
                  <w:r w:rsidRPr="00A015C8">
                    <w:rPr>
                      <w:rFonts w:ascii="Arial Narrow" w:hAnsi="Arial Narrow"/>
                      <w:b/>
                      <w:bCs/>
                      <w:i/>
                      <w:iCs/>
                      <w:color w:val="000000"/>
                      <w:sz w:val="20"/>
                      <w:szCs w:val="20"/>
                    </w:rPr>
                    <w:t>Darījumi</w:t>
                  </w:r>
                </w:p>
              </w:tc>
              <w:tc>
                <w:tcPr>
                  <w:tcW w:w="2693" w:type="dxa"/>
                  <w:tcBorders>
                    <w:top w:val="single" w:sz="4" w:space="0" w:color="auto"/>
                    <w:left w:val="nil"/>
                    <w:bottom w:val="single" w:sz="4" w:space="0" w:color="auto"/>
                    <w:right w:val="single" w:sz="4" w:space="0" w:color="auto"/>
                  </w:tcBorders>
                  <w:vAlign w:val="center"/>
                  <w:hideMark/>
                </w:tcPr>
                <w:p w14:paraId="2EEF1E23" w14:textId="77777777" w:rsidR="00A015C8" w:rsidRPr="00A015C8" w:rsidRDefault="00A015C8" w:rsidP="00A015C8">
                  <w:pPr>
                    <w:spacing w:after="0" w:line="240" w:lineRule="auto"/>
                    <w:jc w:val="center"/>
                    <w:rPr>
                      <w:rFonts w:ascii="Arial Narrow" w:hAnsi="Arial Narrow"/>
                      <w:b/>
                      <w:bCs/>
                      <w:i/>
                      <w:iCs/>
                      <w:sz w:val="20"/>
                      <w:szCs w:val="20"/>
                    </w:rPr>
                  </w:pPr>
                  <w:r w:rsidRPr="00A015C8">
                    <w:rPr>
                      <w:rFonts w:ascii="Arial Narrow" w:hAnsi="Arial Narrow"/>
                      <w:b/>
                      <w:bCs/>
                      <w:i/>
                      <w:iCs/>
                      <w:sz w:val="20"/>
                      <w:szCs w:val="20"/>
                    </w:rPr>
                    <w:t>Darījuma summas EUR ar PVN</w:t>
                  </w:r>
                </w:p>
              </w:tc>
            </w:tr>
            <w:tr w:rsidR="00A015C8" w:rsidRPr="00A015C8" w14:paraId="47C26E69" w14:textId="77777777" w:rsidTr="00A015C8">
              <w:trPr>
                <w:trHeight w:val="20"/>
              </w:trPr>
              <w:tc>
                <w:tcPr>
                  <w:tcW w:w="2870" w:type="dxa"/>
                  <w:tcBorders>
                    <w:top w:val="single" w:sz="4" w:space="0" w:color="auto"/>
                    <w:left w:val="single" w:sz="4" w:space="0" w:color="auto"/>
                    <w:bottom w:val="single" w:sz="4" w:space="0" w:color="auto"/>
                    <w:right w:val="single" w:sz="4" w:space="0" w:color="auto"/>
                  </w:tcBorders>
                  <w:vAlign w:val="center"/>
                  <w:hideMark/>
                </w:tcPr>
                <w:p w14:paraId="6394117E" w14:textId="012C1FF2" w:rsidR="00A015C8" w:rsidRPr="00A015C8" w:rsidRDefault="00A015C8" w:rsidP="00A015C8">
                  <w:pPr>
                    <w:spacing w:after="0" w:line="240" w:lineRule="auto"/>
                    <w:jc w:val="center"/>
                    <w:rPr>
                      <w:rFonts w:ascii="Arial Narrow" w:hAnsi="Arial Narrow"/>
                      <w:b/>
                      <w:bCs/>
                      <w:i/>
                      <w:iCs/>
                      <w:sz w:val="20"/>
                      <w:szCs w:val="20"/>
                    </w:rPr>
                  </w:pPr>
                  <w:r w:rsidRPr="00A015C8">
                    <w:rPr>
                      <w:rFonts w:ascii="Arial Narrow" w:hAnsi="Arial Narrow"/>
                      <w:b/>
                      <w:bCs/>
                      <w:i/>
                      <w:iCs/>
                      <w:sz w:val="20"/>
                      <w:szCs w:val="20"/>
                    </w:rPr>
                    <w:t>SIA "MK Dizains" (45403024800</w:t>
                  </w:r>
                  <w:r>
                    <w:rPr>
                      <w:rFonts w:ascii="Arial Narrow" w:hAnsi="Arial Narrow"/>
                      <w:b/>
                      <w:bCs/>
                      <w:i/>
                      <w:iCs/>
                      <w:sz w:val="20"/>
                      <w:szCs w:val="20"/>
                    </w:rPr>
                    <w:t>)</w:t>
                  </w:r>
                </w:p>
                <w:p w14:paraId="426FEDC8" w14:textId="77777777" w:rsidR="00A015C8" w:rsidRPr="00A015C8" w:rsidRDefault="00A015C8" w:rsidP="00A015C8">
                  <w:pPr>
                    <w:spacing w:after="0" w:line="240" w:lineRule="auto"/>
                    <w:jc w:val="center"/>
                    <w:rPr>
                      <w:rFonts w:ascii="Arial Narrow" w:hAnsi="Arial Narrow"/>
                      <w:i/>
                      <w:iCs/>
                      <w:sz w:val="20"/>
                      <w:szCs w:val="20"/>
                    </w:rPr>
                  </w:pPr>
                  <w:r w:rsidRPr="00A015C8">
                    <w:rPr>
                      <w:rFonts w:ascii="Arial Narrow" w:hAnsi="Arial Narrow"/>
                      <w:i/>
                      <w:iCs/>
                      <w:sz w:val="20"/>
                      <w:szCs w:val="20"/>
                    </w:rPr>
                    <w:t>(lapeņu izbūve)</w:t>
                  </w:r>
                </w:p>
                <w:p w14:paraId="5B01F7C8" w14:textId="095D7C95" w:rsidR="00A015C8" w:rsidRPr="00A015C8" w:rsidRDefault="00A015C8" w:rsidP="00A015C8">
                  <w:pPr>
                    <w:spacing w:after="0" w:line="240" w:lineRule="auto"/>
                    <w:jc w:val="center"/>
                    <w:rPr>
                      <w:rFonts w:ascii="Arial Narrow" w:hAnsi="Arial Narrow"/>
                      <w:b/>
                      <w:bCs/>
                      <w:i/>
                      <w:iCs/>
                      <w:sz w:val="20"/>
                      <w:szCs w:val="20"/>
                    </w:rPr>
                  </w:pPr>
                  <w:r w:rsidRPr="00A015C8">
                    <w:rPr>
                      <w:rFonts w:ascii="Arial Narrow" w:hAnsi="Arial Narrow"/>
                      <w:b/>
                      <w:bCs/>
                      <w:i/>
                      <w:iCs/>
                      <w:sz w:val="20"/>
                      <w:szCs w:val="20"/>
                    </w:rPr>
                    <w:t>SIA "ALPS ainavu darbnīca" (40003771232)</w:t>
                  </w:r>
                </w:p>
                <w:p w14:paraId="758BA399" w14:textId="77777777" w:rsidR="00A015C8" w:rsidRPr="00A015C8" w:rsidRDefault="00A015C8" w:rsidP="00A015C8">
                  <w:pPr>
                    <w:spacing w:after="0" w:line="240" w:lineRule="auto"/>
                    <w:jc w:val="center"/>
                    <w:rPr>
                      <w:rFonts w:ascii="Arial Narrow" w:hAnsi="Arial Narrow"/>
                      <w:i/>
                      <w:iCs/>
                      <w:sz w:val="20"/>
                      <w:szCs w:val="20"/>
                    </w:rPr>
                  </w:pPr>
                  <w:r w:rsidRPr="00A015C8">
                    <w:rPr>
                      <w:rFonts w:ascii="Arial Narrow" w:hAnsi="Arial Narrow"/>
                      <w:i/>
                      <w:iCs/>
                      <w:sz w:val="20"/>
                      <w:szCs w:val="20"/>
                    </w:rPr>
                    <w:t>(koncepcijas izstrāde)</w:t>
                  </w:r>
                </w:p>
              </w:tc>
              <w:tc>
                <w:tcPr>
                  <w:tcW w:w="2693" w:type="dxa"/>
                  <w:tcBorders>
                    <w:top w:val="single" w:sz="4" w:space="0" w:color="auto"/>
                    <w:left w:val="nil"/>
                    <w:bottom w:val="single" w:sz="4" w:space="0" w:color="auto"/>
                    <w:right w:val="single" w:sz="4" w:space="0" w:color="auto"/>
                  </w:tcBorders>
                  <w:vAlign w:val="center"/>
                  <w:hideMark/>
                </w:tcPr>
                <w:p w14:paraId="09100CA9" w14:textId="77777777" w:rsidR="00A015C8" w:rsidRPr="00A015C8" w:rsidRDefault="00A015C8" w:rsidP="00A015C8">
                  <w:pPr>
                    <w:spacing w:after="0" w:line="240" w:lineRule="auto"/>
                    <w:jc w:val="center"/>
                    <w:rPr>
                      <w:rFonts w:ascii="Arial Narrow" w:hAnsi="Arial Narrow"/>
                      <w:b/>
                      <w:bCs/>
                      <w:i/>
                      <w:iCs/>
                      <w:sz w:val="20"/>
                      <w:szCs w:val="20"/>
                    </w:rPr>
                  </w:pPr>
                  <w:r w:rsidRPr="00A015C8">
                    <w:rPr>
                      <w:rFonts w:ascii="Arial Narrow" w:hAnsi="Arial Narrow"/>
                      <w:b/>
                      <w:bCs/>
                      <w:i/>
                      <w:iCs/>
                      <w:sz w:val="20"/>
                      <w:szCs w:val="20"/>
                    </w:rPr>
                    <w:t>19139</w:t>
                  </w:r>
                  <w:r w:rsidRPr="00A015C8">
                    <w:rPr>
                      <w:rFonts w:ascii="Arial Narrow" w:hAnsi="Arial Narrow"/>
                      <w:b/>
                      <w:bCs/>
                      <w:i/>
                      <w:iCs/>
                      <w:sz w:val="20"/>
                      <w:szCs w:val="20"/>
                    </w:rPr>
                    <w:br/>
                    <w:t>10830</w:t>
                  </w:r>
                </w:p>
              </w:tc>
            </w:tr>
          </w:tbl>
          <w:p w14:paraId="2E66B3F9" w14:textId="091282C5" w:rsidR="00A015C8" w:rsidRPr="00A015C8" w:rsidRDefault="00A015C8" w:rsidP="00A015C8">
            <w:pPr>
              <w:spacing w:after="0" w:line="240" w:lineRule="auto"/>
              <w:jc w:val="both"/>
              <w:rPr>
                <w:rFonts w:ascii="Arial Narrow" w:hAnsi="Arial Narrow"/>
                <w:sz w:val="20"/>
                <w:szCs w:val="20"/>
              </w:rPr>
            </w:pPr>
            <w:r w:rsidRPr="00A015C8">
              <w:rPr>
                <w:rFonts w:ascii="Arial Narrow" w:hAnsi="Arial Narrow"/>
                <w:i/>
                <w:iCs/>
                <w:sz w:val="20"/>
                <w:szCs w:val="20"/>
              </w:rPr>
              <w:t>Minētā aktivitāte tiks risināta, ievērojot RPNC finansiālo situāciju 2021. gadā.</w:t>
            </w:r>
          </w:p>
        </w:tc>
      </w:tr>
      <w:tr w:rsidR="00A015C8" w:rsidRPr="00EE7BB1" w14:paraId="1DDC7C22" w14:textId="77777777" w:rsidTr="00215289">
        <w:trPr>
          <w:trHeight w:val="20"/>
        </w:trPr>
        <w:tc>
          <w:tcPr>
            <w:tcW w:w="104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774EE6" w14:textId="77777777" w:rsidR="00A015C8" w:rsidRPr="00EE7BB1" w:rsidRDefault="00A015C8" w:rsidP="00A015C8">
            <w:pPr>
              <w:spacing w:after="60" w:line="264" w:lineRule="auto"/>
              <w:rPr>
                <w:rFonts w:ascii="Arial Narrow" w:hAnsi="Arial Narrow"/>
                <w:sz w:val="20"/>
                <w:szCs w:val="20"/>
              </w:rPr>
            </w:pPr>
          </w:p>
        </w:tc>
        <w:tc>
          <w:tcPr>
            <w:tcW w:w="1420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1AA944" w14:textId="77777777" w:rsidR="00A015C8" w:rsidRPr="00EE7BB1" w:rsidRDefault="00A015C8" w:rsidP="00A015C8">
            <w:pPr>
              <w:spacing w:after="60" w:line="264" w:lineRule="auto"/>
              <w:rPr>
                <w:rFonts w:ascii="Arial Narrow" w:hAnsi="Arial Narrow"/>
                <w:sz w:val="20"/>
                <w:szCs w:val="20"/>
              </w:rPr>
            </w:pPr>
            <w:r w:rsidRPr="00EE7BB1">
              <w:rPr>
                <w:rFonts w:ascii="Arial Narrow" w:hAnsi="Arial Narrow"/>
                <w:sz w:val="20"/>
                <w:szCs w:val="20"/>
              </w:rPr>
              <w:t>5. Citas vajadzības</w:t>
            </w:r>
          </w:p>
        </w:tc>
      </w:tr>
      <w:tr w:rsidR="00A015C8" w:rsidRPr="00EE7BB1" w14:paraId="1E3AB3E5"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vAlign w:val="center"/>
            <w:hideMark/>
          </w:tcPr>
          <w:p w14:paraId="2E92E371" w14:textId="77777777" w:rsidR="00A015C8" w:rsidRPr="00EE7BB1" w:rsidRDefault="00A015C8" w:rsidP="00A015C8">
            <w:pPr>
              <w:spacing w:after="60" w:line="264" w:lineRule="auto"/>
              <w:rPr>
                <w:rFonts w:ascii="Arial Narrow" w:hAnsi="Arial Narrow"/>
                <w:sz w:val="20"/>
                <w:szCs w:val="20"/>
              </w:rPr>
            </w:pPr>
            <w:r w:rsidRPr="00EE7BB1">
              <w:rPr>
                <w:rFonts w:ascii="Arial Narrow" w:hAnsi="Arial Narrow"/>
                <w:sz w:val="20"/>
                <w:szCs w:val="20"/>
              </w:rPr>
              <w:t>Transportlīdzekļi RPNC vajadzībām</w:t>
            </w:r>
          </w:p>
        </w:tc>
        <w:tc>
          <w:tcPr>
            <w:tcW w:w="1134" w:type="dxa"/>
            <w:tcBorders>
              <w:top w:val="single" w:sz="4" w:space="0" w:color="auto"/>
              <w:left w:val="single" w:sz="4" w:space="0" w:color="auto"/>
              <w:bottom w:val="single" w:sz="4" w:space="0" w:color="auto"/>
              <w:right w:val="single" w:sz="4" w:space="0" w:color="auto"/>
            </w:tcBorders>
            <w:vAlign w:val="center"/>
          </w:tcPr>
          <w:p w14:paraId="542C3DA4" w14:textId="77777777" w:rsidR="00A015C8" w:rsidRPr="00EE7BB1" w:rsidRDefault="00A015C8" w:rsidP="00A015C8">
            <w:pPr>
              <w:spacing w:after="60" w:line="264" w:lineRule="auto"/>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45A361" w14:textId="77777777" w:rsidR="00A015C8" w:rsidRPr="00EE7BB1" w:rsidRDefault="00A015C8" w:rsidP="00A015C8">
            <w:pPr>
              <w:spacing w:after="60" w:line="264" w:lineRule="auto"/>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317C9B8D" w14:textId="77777777" w:rsidR="00A015C8" w:rsidRDefault="00A015C8" w:rsidP="00A015C8">
            <w:pPr>
              <w:spacing w:after="0" w:line="240" w:lineRule="auto"/>
              <w:jc w:val="center"/>
              <w:rPr>
                <w:sz w:val="22"/>
                <w:szCs w:val="22"/>
              </w:rPr>
            </w:pPr>
            <w:r>
              <w:rPr>
                <w:sz w:val="22"/>
                <w:szCs w:val="22"/>
              </w:rPr>
              <w:t>48/</w:t>
            </w:r>
          </w:p>
          <w:p w14:paraId="4A99A22B" w14:textId="14683503" w:rsidR="00A015C8" w:rsidRPr="00EE7BB1" w:rsidRDefault="00A015C8" w:rsidP="00A015C8">
            <w:pPr>
              <w:spacing w:after="0" w:line="240" w:lineRule="auto"/>
              <w:jc w:val="center"/>
              <w:rPr>
                <w:rFonts w:ascii="Arial Narrow" w:hAnsi="Arial Narrow"/>
                <w:sz w:val="20"/>
                <w:szCs w:val="20"/>
              </w:rPr>
            </w:pPr>
            <w:r>
              <w:rPr>
                <w:i/>
                <w:iCs/>
                <w:sz w:val="22"/>
                <w:szCs w:val="22"/>
              </w:rPr>
              <w:t>44</w:t>
            </w:r>
          </w:p>
        </w:tc>
        <w:tc>
          <w:tcPr>
            <w:tcW w:w="2524" w:type="dxa"/>
            <w:tcBorders>
              <w:top w:val="single" w:sz="4" w:space="0" w:color="auto"/>
              <w:left w:val="single" w:sz="4" w:space="0" w:color="auto"/>
              <w:bottom w:val="single" w:sz="4" w:space="0" w:color="auto"/>
              <w:right w:val="single" w:sz="4" w:space="0" w:color="auto"/>
            </w:tcBorders>
            <w:vAlign w:val="center"/>
            <w:hideMark/>
          </w:tcPr>
          <w:p w14:paraId="02EF34F9" w14:textId="77777777" w:rsidR="00A015C8" w:rsidRPr="00EE7BB1" w:rsidRDefault="00A015C8" w:rsidP="00A015C8">
            <w:pPr>
              <w:spacing w:after="60" w:line="264" w:lineRule="auto"/>
              <w:rPr>
                <w:rFonts w:ascii="Arial Narrow" w:hAnsi="Arial Narrow"/>
                <w:sz w:val="20"/>
                <w:szCs w:val="20"/>
              </w:rPr>
            </w:pPr>
            <w:r w:rsidRPr="00EE7BB1">
              <w:rPr>
                <w:rFonts w:ascii="Arial Narrow" w:hAnsi="Arial Narrow"/>
                <w:sz w:val="20"/>
                <w:szCs w:val="20"/>
              </w:rPr>
              <w:t>RPNC finansējums</w:t>
            </w:r>
          </w:p>
        </w:tc>
        <w:tc>
          <w:tcPr>
            <w:tcW w:w="6041" w:type="dxa"/>
            <w:tcBorders>
              <w:top w:val="single" w:sz="4" w:space="0" w:color="auto"/>
              <w:left w:val="single" w:sz="4" w:space="0" w:color="auto"/>
              <w:bottom w:val="single" w:sz="4" w:space="0" w:color="auto"/>
              <w:right w:val="single" w:sz="4" w:space="0" w:color="auto"/>
            </w:tcBorders>
            <w:hideMark/>
          </w:tcPr>
          <w:tbl>
            <w:tblPr>
              <w:tblW w:w="5563" w:type="dxa"/>
              <w:tblLayout w:type="fixed"/>
              <w:tblLook w:val="04A0" w:firstRow="1" w:lastRow="0" w:firstColumn="1" w:lastColumn="0" w:noHBand="0" w:noVBand="1"/>
            </w:tblPr>
            <w:tblGrid>
              <w:gridCol w:w="2870"/>
              <w:gridCol w:w="2693"/>
            </w:tblGrid>
            <w:tr w:rsidR="00A015C8" w:rsidRPr="001979B2" w14:paraId="2BF2264B" w14:textId="77777777" w:rsidTr="00A015C8">
              <w:trPr>
                <w:trHeight w:val="20"/>
              </w:trPr>
              <w:tc>
                <w:tcPr>
                  <w:tcW w:w="2870" w:type="dxa"/>
                  <w:tcBorders>
                    <w:top w:val="single" w:sz="4" w:space="0" w:color="auto"/>
                    <w:left w:val="single" w:sz="4" w:space="0" w:color="auto"/>
                    <w:bottom w:val="single" w:sz="4" w:space="0" w:color="auto"/>
                    <w:right w:val="single" w:sz="4" w:space="0" w:color="auto"/>
                  </w:tcBorders>
                  <w:vAlign w:val="center"/>
                  <w:hideMark/>
                </w:tcPr>
                <w:p w14:paraId="202DF2A0" w14:textId="77777777" w:rsidR="00A015C8" w:rsidRPr="001979B2" w:rsidRDefault="00A015C8" w:rsidP="00A015C8">
                  <w:pPr>
                    <w:spacing w:after="0" w:line="240" w:lineRule="auto"/>
                    <w:jc w:val="center"/>
                    <w:rPr>
                      <w:rFonts w:ascii="Arial Narrow" w:hAnsi="Arial Narrow"/>
                      <w:b/>
                      <w:bCs/>
                      <w:i/>
                      <w:iCs/>
                      <w:sz w:val="20"/>
                      <w:szCs w:val="20"/>
                    </w:rPr>
                  </w:pPr>
                  <w:r w:rsidRPr="001979B2">
                    <w:rPr>
                      <w:rFonts w:ascii="Arial Narrow" w:hAnsi="Arial Narrow"/>
                      <w:b/>
                      <w:bCs/>
                      <w:i/>
                      <w:iCs/>
                      <w:color w:val="000000"/>
                      <w:sz w:val="20"/>
                      <w:szCs w:val="20"/>
                    </w:rPr>
                    <w:t>Darījumi</w:t>
                  </w:r>
                </w:p>
              </w:tc>
              <w:tc>
                <w:tcPr>
                  <w:tcW w:w="2693" w:type="dxa"/>
                  <w:tcBorders>
                    <w:top w:val="single" w:sz="4" w:space="0" w:color="auto"/>
                    <w:left w:val="nil"/>
                    <w:bottom w:val="single" w:sz="4" w:space="0" w:color="auto"/>
                    <w:right w:val="single" w:sz="4" w:space="0" w:color="auto"/>
                  </w:tcBorders>
                  <w:vAlign w:val="center"/>
                  <w:hideMark/>
                </w:tcPr>
                <w:p w14:paraId="1DC1B965" w14:textId="77777777" w:rsidR="00A015C8" w:rsidRPr="001979B2" w:rsidRDefault="00A015C8" w:rsidP="00A015C8">
                  <w:pPr>
                    <w:spacing w:after="0" w:line="240" w:lineRule="auto"/>
                    <w:jc w:val="center"/>
                    <w:rPr>
                      <w:rFonts w:ascii="Arial Narrow" w:hAnsi="Arial Narrow"/>
                      <w:b/>
                      <w:bCs/>
                      <w:i/>
                      <w:iCs/>
                      <w:sz w:val="20"/>
                      <w:szCs w:val="20"/>
                    </w:rPr>
                  </w:pPr>
                  <w:r w:rsidRPr="001979B2">
                    <w:rPr>
                      <w:rFonts w:ascii="Arial Narrow" w:hAnsi="Arial Narrow"/>
                      <w:b/>
                      <w:bCs/>
                      <w:i/>
                      <w:iCs/>
                      <w:sz w:val="20"/>
                      <w:szCs w:val="20"/>
                    </w:rPr>
                    <w:t>Darījuma summas EUR ar PVN</w:t>
                  </w:r>
                </w:p>
              </w:tc>
            </w:tr>
            <w:tr w:rsidR="00A015C8" w:rsidRPr="001979B2" w14:paraId="3C37C75C" w14:textId="77777777" w:rsidTr="00A015C8">
              <w:trPr>
                <w:trHeight w:val="20"/>
              </w:trPr>
              <w:tc>
                <w:tcPr>
                  <w:tcW w:w="2870" w:type="dxa"/>
                  <w:tcBorders>
                    <w:top w:val="single" w:sz="4" w:space="0" w:color="auto"/>
                    <w:left w:val="single" w:sz="4" w:space="0" w:color="auto"/>
                    <w:bottom w:val="single" w:sz="4" w:space="0" w:color="auto"/>
                    <w:right w:val="single" w:sz="4" w:space="0" w:color="auto"/>
                  </w:tcBorders>
                  <w:vAlign w:val="center"/>
                  <w:hideMark/>
                </w:tcPr>
                <w:p w14:paraId="03B3D37B" w14:textId="77777777" w:rsidR="00A015C8" w:rsidRPr="001979B2" w:rsidRDefault="00A015C8" w:rsidP="00A015C8">
                  <w:pPr>
                    <w:spacing w:after="0" w:line="240" w:lineRule="auto"/>
                    <w:jc w:val="center"/>
                    <w:rPr>
                      <w:rFonts w:ascii="Arial Narrow" w:hAnsi="Arial Narrow"/>
                      <w:b/>
                      <w:bCs/>
                      <w:i/>
                      <w:iCs/>
                      <w:sz w:val="20"/>
                      <w:szCs w:val="20"/>
                    </w:rPr>
                  </w:pPr>
                  <w:r w:rsidRPr="001979B2">
                    <w:rPr>
                      <w:rFonts w:ascii="Arial Narrow" w:hAnsi="Arial Narrow"/>
                      <w:b/>
                      <w:bCs/>
                      <w:i/>
                      <w:iCs/>
                      <w:sz w:val="20"/>
                      <w:szCs w:val="20"/>
                    </w:rPr>
                    <w:t xml:space="preserve">SIA "Mūsa Motors Rīga" </w:t>
                  </w:r>
                </w:p>
                <w:p w14:paraId="24C4CD0F" w14:textId="77777777" w:rsidR="00A015C8" w:rsidRPr="001979B2" w:rsidRDefault="00A015C8" w:rsidP="00A015C8">
                  <w:pPr>
                    <w:spacing w:after="0" w:line="240" w:lineRule="auto"/>
                    <w:jc w:val="center"/>
                    <w:rPr>
                      <w:rFonts w:ascii="Arial Narrow" w:hAnsi="Arial Narrow"/>
                      <w:b/>
                      <w:bCs/>
                      <w:i/>
                      <w:iCs/>
                      <w:sz w:val="20"/>
                      <w:szCs w:val="20"/>
                    </w:rPr>
                  </w:pPr>
                  <w:r w:rsidRPr="001979B2">
                    <w:rPr>
                      <w:rFonts w:ascii="Arial Narrow" w:hAnsi="Arial Narrow"/>
                      <w:b/>
                      <w:bCs/>
                      <w:i/>
                      <w:iCs/>
                      <w:sz w:val="20"/>
                      <w:szCs w:val="20"/>
                    </w:rPr>
                    <w:t>(40003161493)</w:t>
                  </w:r>
                </w:p>
                <w:p w14:paraId="2CFB74D8" w14:textId="734D8A2A" w:rsidR="00A015C8" w:rsidRPr="001979B2" w:rsidRDefault="00A015C8" w:rsidP="00A015C8">
                  <w:pPr>
                    <w:spacing w:after="0" w:line="240" w:lineRule="auto"/>
                    <w:jc w:val="center"/>
                    <w:rPr>
                      <w:rFonts w:ascii="Arial Narrow" w:hAnsi="Arial Narrow"/>
                      <w:b/>
                      <w:bCs/>
                      <w:i/>
                      <w:iCs/>
                      <w:sz w:val="20"/>
                      <w:szCs w:val="20"/>
                    </w:rPr>
                  </w:pPr>
                  <w:r w:rsidRPr="001979B2">
                    <w:rPr>
                      <w:rFonts w:ascii="Arial Narrow" w:hAnsi="Arial Narrow"/>
                      <w:i/>
                      <w:iCs/>
                      <w:sz w:val="20"/>
                      <w:szCs w:val="20"/>
                    </w:rPr>
                    <w:t>(mikroautobuss)</w:t>
                  </w:r>
                  <w:r w:rsidRPr="001979B2">
                    <w:rPr>
                      <w:rFonts w:ascii="Arial Narrow" w:hAnsi="Arial Narrow"/>
                      <w:b/>
                      <w:bCs/>
                      <w:i/>
                      <w:iCs/>
                      <w:sz w:val="20"/>
                      <w:szCs w:val="20"/>
                    </w:rPr>
                    <w:br/>
                    <w:t>SIA "MANTA (45403002517)</w:t>
                  </w:r>
                </w:p>
                <w:p w14:paraId="45BE4561" w14:textId="77777777" w:rsidR="00A015C8" w:rsidRPr="001979B2" w:rsidRDefault="00A015C8" w:rsidP="00A015C8">
                  <w:pPr>
                    <w:spacing w:after="0" w:line="240" w:lineRule="auto"/>
                    <w:jc w:val="center"/>
                    <w:rPr>
                      <w:rFonts w:ascii="Arial Narrow" w:hAnsi="Arial Narrow"/>
                      <w:i/>
                      <w:iCs/>
                      <w:sz w:val="20"/>
                      <w:szCs w:val="20"/>
                    </w:rPr>
                  </w:pPr>
                  <w:r w:rsidRPr="001979B2">
                    <w:rPr>
                      <w:rFonts w:ascii="Arial Narrow" w:hAnsi="Arial Narrow"/>
                      <w:i/>
                      <w:iCs/>
                      <w:sz w:val="20"/>
                      <w:szCs w:val="20"/>
                    </w:rPr>
                    <w:t>(</w:t>
                  </w:r>
                  <w:proofErr w:type="spellStart"/>
                  <w:r w:rsidRPr="001979B2">
                    <w:rPr>
                      <w:rFonts w:ascii="Arial Narrow" w:hAnsi="Arial Narrow"/>
                      <w:i/>
                      <w:iCs/>
                      <w:sz w:val="20"/>
                      <w:szCs w:val="20"/>
                    </w:rPr>
                    <w:t>raiders</w:t>
                  </w:r>
                  <w:proofErr w:type="spellEnd"/>
                  <w:r w:rsidRPr="001979B2">
                    <w:rPr>
                      <w:rFonts w:ascii="Arial Narrow" w:hAnsi="Arial Narrow"/>
                      <w:i/>
                      <w:iCs/>
                      <w:sz w:val="20"/>
                      <w:szCs w:val="20"/>
                    </w:rPr>
                    <w:t>, dārza traktors)</w:t>
                  </w:r>
                </w:p>
              </w:tc>
              <w:tc>
                <w:tcPr>
                  <w:tcW w:w="2693" w:type="dxa"/>
                  <w:tcBorders>
                    <w:top w:val="single" w:sz="4" w:space="0" w:color="auto"/>
                    <w:left w:val="nil"/>
                    <w:bottom w:val="single" w:sz="4" w:space="0" w:color="auto"/>
                    <w:right w:val="single" w:sz="4" w:space="0" w:color="auto"/>
                  </w:tcBorders>
                  <w:vAlign w:val="center"/>
                  <w:hideMark/>
                </w:tcPr>
                <w:p w14:paraId="2F787BF2" w14:textId="77777777" w:rsidR="00A015C8" w:rsidRPr="001979B2" w:rsidRDefault="00A015C8" w:rsidP="00A015C8">
                  <w:pPr>
                    <w:spacing w:after="0" w:line="240" w:lineRule="auto"/>
                    <w:jc w:val="center"/>
                    <w:rPr>
                      <w:rFonts w:ascii="Arial Narrow" w:hAnsi="Arial Narrow"/>
                      <w:b/>
                      <w:bCs/>
                      <w:i/>
                      <w:iCs/>
                      <w:sz w:val="20"/>
                      <w:szCs w:val="20"/>
                    </w:rPr>
                  </w:pPr>
                  <w:r w:rsidRPr="001979B2">
                    <w:rPr>
                      <w:rFonts w:ascii="Arial Narrow" w:hAnsi="Arial Narrow"/>
                      <w:b/>
                      <w:bCs/>
                      <w:i/>
                      <w:iCs/>
                      <w:sz w:val="20"/>
                      <w:szCs w:val="20"/>
                    </w:rPr>
                    <w:t>28361,19</w:t>
                  </w:r>
                  <w:r w:rsidRPr="001979B2">
                    <w:rPr>
                      <w:rFonts w:ascii="Arial Narrow" w:hAnsi="Arial Narrow"/>
                      <w:b/>
                      <w:bCs/>
                      <w:i/>
                      <w:iCs/>
                      <w:sz w:val="20"/>
                      <w:szCs w:val="20"/>
                    </w:rPr>
                    <w:br/>
                    <w:t>16049</w:t>
                  </w:r>
                </w:p>
              </w:tc>
            </w:tr>
          </w:tbl>
          <w:p w14:paraId="2DCFF6C5" w14:textId="06986A2D" w:rsidR="00A015C8" w:rsidRPr="001979B2" w:rsidRDefault="00A015C8" w:rsidP="00A015C8">
            <w:pPr>
              <w:spacing w:after="0" w:line="240" w:lineRule="auto"/>
              <w:rPr>
                <w:rFonts w:ascii="Arial Narrow" w:hAnsi="Arial Narrow"/>
                <w:i/>
                <w:iCs/>
                <w:sz w:val="20"/>
                <w:szCs w:val="20"/>
              </w:rPr>
            </w:pPr>
          </w:p>
        </w:tc>
      </w:tr>
      <w:tr w:rsidR="00A015C8" w:rsidRPr="00EE7BB1" w14:paraId="2E50751F"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vAlign w:val="center"/>
            <w:hideMark/>
          </w:tcPr>
          <w:p w14:paraId="4D1417E1" w14:textId="77777777" w:rsidR="00A015C8" w:rsidRPr="00EE7BB1" w:rsidRDefault="00A015C8" w:rsidP="00A015C8">
            <w:pPr>
              <w:spacing w:after="60" w:line="264" w:lineRule="auto"/>
              <w:rPr>
                <w:rFonts w:ascii="Arial Narrow" w:hAnsi="Arial Narrow"/>
                <w:sz w:val="20"/>
                <w:szCs w:val="20"/>
              </w:rPr>
            </w:pPr>
            <w:r w:rsidRPr="00EE7BB1">
              <w:rPr>
                <w:rFonts w:ascii="Arial Narrow" w:hAnsi="Arial Narrow"/>
                <w:sz w:val="20"/>
                <w:szCs w:val="20"/>
              </w:rPr>
              <w:t>Saimniecības pamatlīdzekļi (mēbeles, sadzīves tehnika, inventārs)</w:t>
            </w:r>
          </w:p>
        </w:tc>
        <w:tc>
          <w:tcPr>
            <w:tcW w:w="1134" w:type="dxa"/>
            <w:tcBorders>
              <w:top w:val="single" w:sz="4" w:space="0" w:color="auto"/>
              <w:left w:val="single" w:sz="4" w:space="0" w:color="auto"/>
              <w:bottom w:val="single" w:sz="4" w:space="0" w:color="auto"/>
              <w:right w:val="single" w:sz="4" w:space="0" w:color="auto"/>
            </w:tcBorders>
            <w:vAlign w:val="center"/>
          </w:tcPr>
          <w:p w14:paraId="16E4FBB7" w14:textId="77777777" w:rsidR="00A015C8" w:rsidRPr="00EE7BB1" w:rsidRDefault="00A015C8" w:rsidP="00A015C8">
            <w:pPr>
              <w:spacing w:after="60" w:line="264" w:lineRule="auto"/>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9996150" w14:textId="77777777" w:rsidR="00A015C8" w:rsidRPr="00EE7BB1" w:rsidRDefault="00A015C8" w:rsidP="00A015C8">
            <w:pPr>
              <w:spacing w:after="60" w:line="264" w:lineRule="auto"/>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610A4829" w14:textId="77777777" w:rsidR="00A015C8" w:rsidRDefault="00A015C8" w:rsidP="00A015C8">
            <w:pPr>
              <w:spacing w:after="0" w:line="240" w:lineRule="auto"/>
              <w:jc w:val="center"/>
              <w:rPr>
                <w:sz w:val="22"/>
                <w:szCs w:val="22"/>
              </w:rPr>
            </w:pPr>
            <w:r>
              <w:rPr>
                <w:sz w:val="22"/>
                <w:szCs w:val="22"/>
              </w:rPr>
              <w:t>72/</w:t>
            </w:r>
          </w:p>
          <w:p w14:paraId="3C371EFE" w14:textId="627F24EF" w:rsidR="00A015C8" w:rsidRPr="00EE7BB1" w:rsidRDefault="00A015C8" w:rsidP="00A015C8">
            <w:pPr>
              <w:spacing w:after="0" w:line="240" w:lineRule="auto"/>
              <w:jc w:val="center"/>
              <w:rPr>
                <w:rFonts w:ascii="Arial Narrow" w:hAnsi="Arial Narrow"/>
                <w:sz w:val="20"/>
                <w:szCs w:val="20"/>
              </w:rPr>
            </w:pPr>
            <w:r>
              <w:rPr>
                <w:i/>
                <w:iCs/>
                <w:sz w:val="22"/>
                <w:szCs w:val="22"/>
              </w:rPr>
              <w:t>12</w:t>
            </w:r>
          </w:p>
        </w:tc>
        <w:tc>
          <w:tcPr>
            <w:tcW w:w="2524" w:type="dxa"/>
            <w:tcBorders>
              <w:top w:val="single" w:sz="4" w:space="0" w:color="auto"/>
              <w:left w:val="single" w:sz="4" w:space="0" w:color="auto"/>
              <w:bottom w:val="single" w:sz="4" w:space="0" w:color="auto"/>
              <w:right w:val="single" w:sz="4" w:space="0" w:color="auto"/>
            </w:tcBorders>
            <w:vAlign w:val="center"/>
            <w:hideMark/>
          </w:tcPr>
          <w:p w14:paraId="29ACC374" w14:textId="77777777" w:rsidR="00A015C8" w:rsidRPr="00EE7BB1" w:rsidRDefault="00A015C8" w:rsidP="00A015C8">
            <w:pPr>
              <w:spacing w:after="60" w:line="264" w:lineRule="auto"/>
              <w:rPr>
                <w:rFonts w:ascii="Arial Narrow" w:hAnsi="Arial Narrow"/>
                <w:sz w:val="20"/>
                <w:szCs w:val="20"/>
              </w:rPr>
            </w:pPr>
            <w:r w:rsidRPr="00EE7BB1">
              <w:rPr>
                <w:rFonts w:ascii="Arial Narrow" w:hAnsi="Arial Narrow"/>
                <w:sz w:val="20"/>
                <w:szCs w:val="20"/>
              </w:rPr>
              <w:t>RPNC finansējums</w:t>
            </w:r>
          </w:p>
        </w:tc>
        <w:tc>
          <w:tcPr>
            <w:tcW w:w="6041"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160" w:vertAnchor="text" w:tblpXSpec="right" w:tblpY="1"/>
              <w:tblOverlap w:val="neve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5"/>
            </w:tblGrid>
            <w:tr w:rsidR="00A015C8" w:rsidRPr="001979B2" w14:paraId="0BF0AE14" w14:textId="77777777" w:rsidTr="008875F7">
              <w:trPr>
                <w:trHeight w:val="20"/>
              </w:trPr>
              <w:tc>
                <w:tcPr>
                  <w:tcW w:w="5514" w:type="dxa"/>
                  <w:tcBorders>
                    <w:top w:val="nil"/>
                    <w:left w:val="nil"/>
                    <w:bottom w:val="nil"/>
                    <w:right w:val="nil"/>
                  </w:tcBorders>
                  <w:hideMark/>
                </w:tcPr>
                <w:tbl>
                  <w:tblPr>
                    <w:tblW w:w="5546" w:type="dxa"/>
                    <w:tblLayout w:type="fixed"/>
                    <w:tblLook w:val="04A0" w:firstRow="1" w:lastRow="0" w:firstColumn="1" w:lastColumn="0" w:noHBand="0" w:noVBand="1"/>
                  </w:tblPr>
                  <w:tblGrid>
                    <w:gridCol w:w="2853"/>
                    <w:gridCol w:w="2693"/>
                  </w:tblGrid>
                  <w:tr w:rsidR="00A015C8" w:rsidRPr="001979B2" w14:paraId="70A78CB2" w14:textId="77777777" w:rsidTr="008875F7">
                    <w:trPr>
                      <w:trHeight w:val="20"/>
                    </w:trPr>
                    <w:tc>
                      <w:tcPr>
                        <w:tcW w:w="2853" w:type="dxa"/>
                        <w:tcBorders>
                          <w:top w:val="single" w:sz="4" w:space="0" w:color="auto"/>
                          <w:left w:val="single" w:sz="4" w:space="0" w:color="auto"/>
                          <w:bottom w:val="single" w:sz="4" w:space="0" w:color="auto"/>
                          <w:right w:val="single" w:sz="4" w:space="0" w:color="auto"/>
                        </w:tcBorders>
                        <w:vAlign w:val="center"/>
                        <w:hideMark/>
                      </w:tcPr>
                      <w:p w14:paraId="55000548" w14:textId="77777777" w:rsidR="00A015C8" w:rsidRPr="001979B2" w:rsidRDefault="00A015C8" w:rsidP="00A015C8">
                        <w:pPr>
                          <w:spacing w:after="0" w:line="240" w:lineRule="auto"/>
                          <w:jc w:val="center"/>
                          <w:rPr>
                            <w:rFonts w:ascii="Arial Narrow" w:hAnsi="Arial Narrow"/>
                            <w:b/>
                            <w:bCs/>
                            <w:i/>
                            <w:iCs/>
                            <w:sz w:val="20"/>
                            <w:szCs w:val="20"/>
                          </w:rPr>
                        </w:pPr>
                        <w:r w:rsidRPr="001979B2">
                          <w:rPr>
                            <w:rFonts w:ascii="Arial Narrow" w:hAnsi="Arial Narrow"/>
                            <w:b/>
                            <w:bCs/>
                            <w:i/>
                            <w:iCs/>
                            <w:color w:val="000000"/>
                            <w:sz w:val="20"/>
                            <w:szCs w:val="20"/>
                          </w:rPr>
                          <w:t>Darījumi</w:t>
                        </w:r>
                      </w:p>
                    </w:tc>
                    <w:tc>
                      <w:tcPr>
                        <w:tcW w:w="2693" w:type="dxa"/>
                        <w:tcBorders>
                          <w:top w:val="single" w:sz="4" w:space="0" w:color="auto"/>
                          <w:left w:val="nil"/>
                          <w:bottom w:val="single" w:sz="4" w:space="0" w:color="auto"/>
                          <w:right w:val="single" w:sz="4" w:space="0" w:color="auto"/>
                        </w:tcBorders>
                        <w:vAlign w:val="center"/>
                        <w:hideMark/>
                      </w:tcPr>
                      <w:p w14:paraId="7CD774C4" w14:textId="77777777" w:rsidR="00A015C8" w:rsidRPr="001979B2" w:rsidRDefault="00A015C8" w:rsidP="00A015C8">
                        <w:pPr>
                          <w:spacing w:after="0" w:line="240" w:lineRule="auto"/>
                          <w:jc w:val="center"/>
                          <w:rPr>
                            <w:rFonts w:ascii="Arial Narrow" w:hAnsi="Arial Narrow"/>
                            <w:b/>
                            <w:bCs/>
                            <w:i/>
                            <w:iCs/>
                            <w:sz w:val="20"/>
                            <w:szCs w:val="20"/>
                          </w:rPr>
                        </w:pPr>
                        <w:r w:rsidRPr="001979B2">
                          <w:rPr>
                            <w:rFonts w:ascii="Arial Narrow" w:hAnsi="Arial Narrow"/>
                            <w:b/>
                            <w:bCs/>
                            <w:i/>
                            <w:iCs/>
                            <w:sz w:val="20"/>
                            <w:szCs w:val="20"/>
                          </w:rPr>
                          <w:t>Darījuma summas EUR ar PVN</w:t>
                        </w:r>
                      </w:p>
                    </w:tc>
                  </w:tr>
                  <w:tr w:rsidR="00A015C8" w:rsidRPr="001979B2" w14:paraId="3885DB05" w14:textId="77777777" w:rsidTr="008875F7">
                    <w:trPr>
                      <w:trHeight w:val="20"/>
                    </w:trPr>
                    <w:tc>
                      <w:tcPr>
                        <w:tcW w:w="2853" w:type="dxa"/>
                        <w:tcBorders>
                          <w:top w:val="single" w:sz="4" w:space="0" w:color="auto"/>
                          <w:left w:val="single" w:sz="4" w:space="0" w:color="auto"/>
                          <w:bottom w:val="single" w:sz="4" w:space="0" w:color="auto"/>
                          <w:right w:val="single" w:sz="4" w:space="0" w:color="auto"/>
                        </w:tcBorders>
                        <w:vAlign w:val="center"/>
                        <w:hideMark/>
                      </w:tcPr>
                      <w:p w14:paraId="7214ABEA" w14:textId="2CFC1A43" w:rsidR="00A015C8" w:rsidRPr="001979B2" w:rsidRDefault="00A015C8" w:rsidP="00A015C8">
                        <w:pPr>
                          <w:spacing w:after="0" w:line="240" w:lineRule="auto"/>
                          <w:jc w:val="center"/>
                          <w:rPr>
                            <w:rFonts w:ascii="Arial Narrow" w:hAnsi="Arial Narrow"/>
                            <w:i/>
                            <w:iCs/>
                            <w:sz w:val="20"/>
                            <w:szCs w:val="20"/>
                          </w:rPr>
                        </w:pPr>
                        <w:r w:rsidRPr="001979B2">
                          <w:rPr>
                            <w:rFonts w:ascii="Arial Narrow" w:hAnsi="Arial Narrow"/>
                            <w:b/>
                            <w:bCs/>
                            <w:i/>
                            <w:iCs/>
                            <w:sz w:val="20"/>
                            <w:szCs w:val="20"/>
                          </w:rPr>
                          <w:t>SIA "Daiļrade EKSPO"</w:t>
                        </w:r>
                        <w:r w:rsidRPr="001979B2">
                          <w:rPr>
                            <w:rFonts w:ascii="Arial Narrow" w:hAnsi="Arial Narrow"/>
                            <w:i/>
                            <w:iCs/>
                            <w:sz w:val="20"/>
                            <w:szCs w:val="20"/>
                          </w:rPr>
                          <w:t xml:space="preserve"> (40003275761)</w:t>
                        </w:r>
                      </w:p>
                      <w:p w14:paraId="07707A9B" w14:textId="29A64D57" w:rsidR="00A015C8" w:rsidRPr="001979B2" w:rsidRDefault="00A015C8" w:rsidP="00A015C8">
                        <w:pPr>
                          <w:spacing w:after="0" w:line="240" w:lineRule="auto"/>
                          <w:jc w:val="center"/>
                          <w:rPr>
                            <w:rFonts w:ascii="Arial Narrow" w:hAnsi="Arial Narrow"/>
                            <w:i/>
                            <w:iCs/>
                            <w:sz w:val="20"/>
                            <w:szCs w:val="20"/>
                          </w:rPr>
                        </w:pPr>
                        <w:r w:rsidRPr="001979B2">
                          <w:rPr>
                            <w:rFonts w:ascii="Arial Narrow" w:hAnsi="Arial Narrow"/>
                            <w:b/>
                            <w:bCs/>
                            <w:i/>
                            <w:iCs/>
                            <w:sz w:val="20"/>
                            <w:szCs w:val="20"/>
                          </w:rPr>
                          <w:t>SIA"VITRUM mēbeles un iekārtas"</w:t>
                        </w:r>
                        <w:r w:rsidRPr="001979B2">
                          <w:rPr>
                            <w:rFonts w:ascii="Arial Narrow" w:hAnsi="Arial Narrow"/>
                            <w:i/>
                            <w:iCs/>
                            <w:sz w:val="20"/>
                            <w:szCs w:val="20"/>
                          </w:rPr>
                          <w:t xml:space="preserve"> (50103818531)</w:t>
                        </w:r>
                      </w:p>
                      <w:p w14:paraId="359C5E9D" w14:textId="35641876" w:rsidR="00A015C8" w:rsidRPr="001979B2" w:rsidRDefault="00A015C8" w:rsidP="00A015C8">
                        <w:pPr>
                          <w:spacing w:after="0" w:line="240" w:lineRule="auto"/>
                          <w:jc w:val="center"/>
                          <w:rPr>
                            <w:rFonts w:ascii="Arial Narrow" w:hAnsi="Arial Narrow"/>
                            <w:i/>
                            <w:iCs/>
                            <w:sz w:val="20"/>
                            <w:szCs w:val="20"/>
                          </w:rPr>
                        </w:pPr>
                        <w:r w:rsidRPr="001979B2">
                          <w:rPr>
                            <w:rFonts w:ascii="Arial Narrow" w:hAnsi="Arial Narrow"/>
                            <w:b/>
                            <w:bCs/>
                            <w:i/>
                            <w:iCs/>
                            <w:sz w:val="20"/>
                            <w:szCs w:val="20"/>
                          </w:rPr>
                          <w:t>AS "AJ Produkti"</w:t>
                        </w:r>
                        <w:r w:rsidRPr="001979B2">
                          <w:rPr>
                            <w:rFonts w:ascii="Arial Narrow" w:hAnsi="Arial Narrow"/>
                            <w:i/>
                            <w:iCs/>
                            <w:sz w:val="20"/>
                            <w:szCs w:val="20"/>
                          </w:rPr>
                          <w:t xml:space="preserve"> (40003461161)</w:t>
                        </w:r>
                      </w:p>
                      <w:p w14:paraId="05D19F0B" w14:textId="36F1EF19" w:rsidR="00A015C8" w:rsidRPr="001979B2" w:rsidRDefault="00A015C8" w:rsidP="00A015C8">
                        <w:pPr>
                          <w:spacing w:after="0" w:line="240" w:lineRule="auto"/>
                          <w:jc w:val="center"/>
                          <w:rPr>
                            <w:rFonts w:ascii="Arial Narrow" w:hAnsi="Arial Narrow"/>
                            <w:i/>
                            <w:iCs/>
                            <w:sz w:val="20"/>
                            <w:szCs w:val="20"/>
                          </w:rPr>
                        </w:pPr>
                        <w:r w:rsidRPr="001979B2">
                          <w:rPr>
                            <w:rFonts w:ascii="Arial Narrow" w:hAnsi="Arial Narrow"/>
                            <w:b/>
                            <w:bCs/>
                            <w:i/>
                            <w:iCs/>
                            <w:sz w:val="20"/>
                            <w:szCs w:val="20"/>
                          </w:rPr>
                          <w:t>SIA "</w:t>
                        </w:r>
                        <w:proofErr w:type="spellStart"/>
                        <w:r w:rsidRPr="001979B2">
                          <w:rPr>
                            <w:rFonts w:ascii="Arial Narrow" w:hAnsi="Arial Narrow"/>
                            <w:b/>
                            <w:bCs/>
                            <w:i/>
                            <w:iCs/>
                            <w:sz w:val="20"/>
                            <w:szCs w:val="20"/>
                          </w:rPr>
                          <w:t>Smart</w:t>
                        </w:r>
                        <w:proofErr w:type="spellEnd"/>
                        <w:r w:rsidRPr="001979B2">
                          <w:rPr>
                            <w:rFonts w:ascii="Arial Narrow" w:hAnsi="Arial Narrow"/>
                            <w:b/>
                            <w:bCs/>
                            <w:i/>
                            <w:iCs/>
                            <w:sz w:val="20"/>
                            <w:szCs w:val="20"/>
                          </w:rPr>
                          <w:t xml:space="preserve"> </w:t>
                        </w:r>
                        <w:proofErr w:type="spellStart"/>
                        <w:r w:rsidRPr="001979B2">
                          <w:rPr>
                            <w:rFonts w:ascii="Arial Narrow" w:hAnsi="Arial Narrow"/>
                            <w:b/>
                            <w:bCs/>
                            <w:i/>
                            <w:iCs/>
                            <w:sz w:val="20"/>
                            <w:szCs w:val="20"/>
                          </w:rPr>
                          <w:t>Fabric</w:t>
                        </w:r>
                        <w:proofErr w:type="spellEnd"/>
                        <w:r w:rsidRPr="001979B2">
                          <w:rPr>
                            <w:rFonts w:ascii="Arial Narrow" w:hAnsi="Arial Narrow"/>
                            <w:b/>
                            <w:bCs/>
                            <w:i/>
                            <w:iCs/>
                            <w:sz w:val="20"/>
                            <w:szCs w:val="20"/>
                          </w:rPr>
                          <w:t>"</w:t>
                        </w:r>
                        <w:r w:rsidRPr="001979B2">
                          <w:rPr>
                            <w:rFonts w:ascii="Arial Narrow" w:hAnsi="Arial Narrow"/>
                            <w:i/>
                            <w:iCs/>
                            <w:sz w:val="20"/>
                            <w:szCs w:val="20"/>
                          </w:rPr>
                          <w:t xml:space="preserve"> (50203070381)</w:t>
                        </w:r>
                      </w:p>
                      <w:p w14:paraId="55CF2E27" w14:textId="77777777" w:rsidR="00A015C8" w:rsidRPr="001979B2" w:rsidRDefault="00A015C8" w:rsidP="00A015C8">
                        <w:pPr>
                          <w:spacing w:after="0" w:line="240" w:lineRule="auto"/>
                          <w:jc w:val="center"/>
                          <w:rPr>
                            <w:rFonts w:ascii="Arial Narrow" w:hAnsi="Arial Narrow"/>
                            <w:b/>
                            <w:bCs/>
                            <w:i/>
                            <w:iCs/>
                            <w:sz w:val="20"/>
                            <w:szCs w:val="20"/>
                          </w:rPr>
                        </w:pPr>
                        <w:r w:rsidRPr="001979B2">
                          <w:rPr>
                            <w:rFonts w:ascii="Arial Narrow" w:hAnsi="Arial Narrow"/>
                            <w:b/>
                            <w:bCs/>
                            <w:i/>
                            <w:iCs/>
                            <w:sz w:val="20"/>
                            <w:szCs w:val="20"/>
                          </w:rPr>
                          <w:t xml:space="preserve">SIA "Computer </w:t>
                        </w:r>
                        <w:proofErr w:type="spellStart"/>
                        <w:r w:rsidRPr="001979B2">
                          <w:rPr>
                            <w:rFonts w:ascii="Arial Narrow" w:hAnsi="Arial Narrow"/>
                            <w:b/>
                            <w:bCs/>
                            <w:i/>
                            <w:iCs/>
                            <w:sz w:val="20"/>
                            <w:szCs w:val="20"/>
                          </w:rPr>
                          <w:t>Hardware</w:t>
                        </w:r>
                        <w:proofErr w:type="spellEnd"/>
                        <w:r w:rsidRPr="001979B2">
                          <w:rPr>
                            <w:rFonts w:ascii="Arial Narrow" w:hAnsi="Arial Narrow"/>
                            <w:b/>
                            <w:bCs/>
                            <w:i/>
                            <w:iCs/>
                            <w:sz w:val="20"/>
                            <w:szCs w:val="20"/>
                          </w:rPr>
                          <w:t xml:space="preserve"> </w:t>
                        </w:r>
                        <w:proofErr w:type="spellStart"/>
                        <w:r w:rsidRPr="001979B2">
                          <w:rPr>
                            <w:rFonts w:ascii="Arial Narrow" w:hAnsi="Arial Narrow"/>
                            <w:b/>
                            <w:bCs/>
                            <w:i/>
                            <w:iCs/>
                            <w:sz w:val="20"/>
                            <w:szCs w:val="20"/>
                          </w:rPr>
                          <w:t>Design</w:t>
                        </w:r>
                        <w:proofErr w:type="spellEnd"/>
                        <w:r w:rsidRPr="001979B2">
                          <w:rPr>
                            <w:rFonts w:ascii="Arial Narrow" w:hAnsi="Arial Narrow"/>
                            <w:b/>
                            <w:bCs/>
                            <w:i/>
                            <w:iCs/>
                            <w:sz w:val="20"/>
                            <w:szCs w:val="20"/>
                          </w:rPr>
                          <w:t>"</w:t>
                        </w:r>
                      </w:p>
                      <w:p w14:paraId="082A811D" w14:textId="77777777" w:rsidR="00A015C8" w:rsidRPr="001979B2" w:rsidRDefault="00A015C8" w:rsidP="00A015C8">
                        <w:pPr>
                          <w:spacing w:after="0" w:line="240" w:lineRule="auto"/>
                          <w:jc w:val="center"/>
                          <w:rPr>
                            <w:rFonts w:ascii="Arial Narrow" w:hAnsi="Arial Narrow"/>
                            <w:i/>
                            <w:iCs/>
                            <w:sz w:val="20"/>
                            <w:szCs w:val="20"/>
                          </w:rPr>
                        </w:pPr>
                        <w:r w:rsidRPr="001979B2">
                          <w:rPr>
                            <w:rFonts w:ascii="Arial Narrow" w:hAnsi="Arial Narrow"/>
                            <w:i/>
                            <w:iCs/>
                            <w:sz w:val="20"/>
                            <w:szCs w:val="20"/>
                          </w:rPr>
                          <w:t>(40003024829)</w:t>
                        </w:r>
                      </w:p>
                      <w:p w14:paraId="7F8C41D0" w14:textId="7A6E6E04" w:rsidR="00A015C8" w:rsidRPr="001979B2" w:rsidRDefault="00A015C8" w:rsidP="00A015C8">
                        <w:pPr>
                          <w:spacing w:after="0" w:line="240" w:lineRule="auto"/>
                          <w:jc w:val="center"/>
                          <w:rPr>
                            <w:rFonts w:ascii="Arial Narrow" w:hAnsi="Arial Narrow"/>
                            <w:i/>
                            <w:iCs/>
                            <w:sz w:val="20"/>
                            <w:szCs w:val="20"/>
                          </w:rPr>
                        </w:pPr>
                        <w:r w:rsidRPr="001979B2">
                          <w:rPr>
                            <w:rFonts w:ascii="Arial Narrow" w:hAnsi="Arial Narrow"/>
                            <w:i/>
                            <w:iCs/>
                            <w:sz w:val="20"/>
                            <w:szCs w:val="20"/>
                          </w:rPr>
                          <w:t>SIA "</w:t>
                        </w:r>
                        <w:proofErr w:type="spellStart"/>
                        <w:r w:rsidRPr="001979B2">
                          <w:rPr>
                            <w:rFonts w:ascii="Arial Narrow" w:hAnsi="Arial Narrow"/>
                            <w:i/>
                            <w:iCs/>
                            <w:sz w:val="20"/>
                            <w:szCs w:val="20"/>
                          </w:rPr>
                          <w:t>GastroBurg</w:t>
                        </w:r>
                        <w:proofErr w:type="spellEnd"/>
                        <w:r w:rsidRPr="001979B2">
                          <w:rPr>
                            <w:rFonts w:ascii="Arial Narrow" w:hAnsi="Arial Narrow"/>
                            <w:i/>
                            <w:iCs/>
                            <w:sz w:val="20"/>
                            <w:szCs w:val="20"/>
                          </w:rPr>
                          <w:t>"(40003791421)</w:t>
                        </w:r>
                      </w:p>
                    </w:tc>
                    <w:tc>
                      <w:tcPr>
                        <w:tcW w:w="2693" w:type="dxa"/>
                        <w:tcBorders>
                          <w:top w:val="single" w:sz="4" w:space="0" w:color="auto"/>
                          <w:left w:val="nil"/>
                          <w:bottom w:val="single" w:sz="4" w:space="0" w:color="auto"/>
                          <w:right w:val="single" w:sz="4" w:space="0" w:color="auto"/>
                        </w:tcBorders>
                        <w:vAlign w:val="center"/>
                        <w:hideMark/>
                      </w:tcPr>
                      <w:p w14:paraId="42C5C791" w14:textId="77777777" w:rsidR="00A015C8" w:rsidRPr="001979B2" w:rsidRDefault="00A015C8" w:rsidP="00A015C8">
                        <w:pPr>
                          <w:spacing w:after="0" w:line="240" w:lineRule="auto"/>
                          <w:jc w:val="center"/>
                          <w:rPr>
                            <w:rFonts w:ascii="Arial Narrow" w:hAnsi="Arial Narrow"/>
                            <w:i/>
                            <w:iCs/>
                            <w:sz w:val="20"/>
                            <w:szCs w:val="20"/>
                          </w:rPr>
                        </w:pPr>
                        <w:r w:rsidRPr="001979B2">
                          <w:rPr>
                            <w:rFonts w:ascii="Arial Narrow" w:hAnsi="Arial Narrow"/>
                            <w:i/>
                            <w:iCs/>
                            <w:sz w:val="20"/>
                            <w:szCs w:val="20"/>
                          </w:rPr>
                          <w:t>5215</w:t>
                        </w:r>
                        <w:r w:rsidRPr="001979B2">
                          <w:rPr>
                            <w:rFonts w:ascii="Arial Narrow" w:hAnsi="Arial Narrow"/>
                            <w:i/>
                            <w:iCs/>
                            <w:sz w:val="20"/>
                            <w:szCs w:val="20"/>
                          </w:rPr>
                          <w:br/>
                          <w:t>2844</w:t>
                        </w:r>
                        <w:r w:rsidRPr="001979B2">
                          <w:rPr>
                            <w:rFonts w:ascii="Arial Narrow" w:hAnsi="Arial Narrow"/>
                            <w:i/>
                            <w:iCs/>
                            <w:sz w:val="20"/>
                            <w:szCs w:val="20"/>
                          </w:rPr>
                          <w:br/>
                          <w:t>918</w:t>
                        </w:r>
                        <w:r w:rsidRPr="001979B2">
                          <w:rPr>
                            <w:rFonts w:ascii="Arial Narrow" w:hAnsi="Arial Narrow"/>
                            <w:i/>
                            <w:iCs/>
                            <w:sz w:val="20"/>
                            <w:szCs w:val="20"/>
                          </w:rPr>
                          <w:br/>
                          <w:t>629</w:t>
                        </w:r>
                        <w:r w:rsidRPr="001979B2">
                          <w:rPr>
                            <w:rFonts w:ascii="Arial Narrow" w:hAnsi="Arial Narrow"/>
                            <w:i/>
                            <w:iCs/>
                            <w:sz w:val="20"/>
                            <w:szCs w:val="20"/>
                          </w:rPr>
                          <w:br/>
                          <w:t>1073</w:t>
                        </w:r>
                        <w:r w:rsidRPr="001979B2">
                          <w:rPr>
                            <w:rFonts w:ascii="Arial Narrow" w:hAnsi="Arial Narrow"/>
                            <w:i/>
                            <w:iCs/>
                            <w:sz w:val="20"/>
                            <w:szCs w:val="20"/>
                          </w:rPr>
                          <w:br/>
                          <w:t>1499</w:t>
                        </w:r>
                      </w:p>
                    </w:tc>
                  </w:tr>
                </w:tbl>
                <w:p w14:paraId="02302463" w14:textId="77777777" w:rsidR="00A015C8" w:rsidRPr="001979B2" w:rsidRDefault="00A015C8" w:rsidP="00A015C8">
                  <w:pPr>
                    <w:tabs>
                      <w:tab w:val="left" w:pos="3684"/>
                    </w:tabs>
                    <w:spacing w:after="0" w:line="240" w:lineRule="auto"/>
                    <w:rPr>
                      <w:rFonts w:ascii="Arial Narrow" w:hAnsi="Arial Narrow"/>
                      <w:i/>
                      <w:iCs/>
                      <w:sz w:val="22"/>
                      <w:szCs w:val="22"/>
                    </w:rPr>
                  </w:pPr>
                </w:p>
              </w:tc>
            </w:tr>
          </w:tbl>
          <w:p w14:paraId="63D2F010" w14:textId="42E7E319" w:rsidR="00A015C8" w:rsidRPr="001979B2" w:rsidRDefault="00A015C8" w:rsidP="00A015C8">
            <w:pPr>
              <w:spacing w:after="0" w:line="240" w:lineRule="auto"/>
              <w:rPr>
                <w:rFonts w:ascii="Arial Narrow" w:hAnsi="Arial Narrow"/>
                <w:i/>
                <w:iCs/>
                <w:sz w:val="20"/>
                <w:szCs w:val="20"/>
              </w:rPr>
            </w:pPr>
          </w:p>
        </w:tc>
      </w:tr>
      <w:tr w:rsidR="00A015C8" w:rsidRPr="00EE7BB1" w14:paraId="69626BB1"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vAlign w:val="center"/>
            <w:hideMark/>
          </w:tcPr>
          <w:p w14:paraId="5FAA01E6" w14:textId="77777777" w:rsidR="00A015C8" w:rsidRPr="00EE7BB1" w:rsidRDefault="00A015C8" w:rsidP="00A015C8">
            <w:pPr>
              <w:spacing w:after="60" w:line="264" w:lineRule="auto"/>
              <w:rPr>
                <w:rFonts w:ascii="Arial Narrow" w:hAnsi="Arial Narrow"/>
                <w:sz w:val="20"/>
                <w:szCs w:val="20"/>
              </w:rPr>
            </w:pPr>
            <w:r w:rsidRPr="00EE7BB1">
              <w:rPr>
                <w:rFonts w:ascii="Arial Narrow" w:hAnsi="Arial Narrow"/>
                <w:sz w:val="20"/>
                <w:szCs w:val="20"/>
              </w:rPr>
              <w:t>Kondicionieri; dīzeļģenerators; cits inventārs</w:t>
            </w:r>
          </w:p>
        </w:tc>
        <w:tc>
          <w:tcPr>
            <w:tcW w:w="1134" w:type="dxa"/>
            <w:tcBorders>
              <w:top w:val="single" w:sz="4" w:space="0" w:color="auto"/>
              <w:left w:val="single" w:sz="4" w:space="0" w:color="auto"/>
              <w:bottom w:val="single" w:sz="4" w:space="0" w:color="auto"/>
              <w:right w:val="single" w:sz="4" w:space="0" w:color="auto"/>
            </w:tcBorders>
            <w:vAlign w:val="center"/>
          </w:tcPr>
          <w:p w14:paraId="1817B404" w14:textId="77777777" w:rsidR="00A015C8" w:rsidRPr="00EE7BB1" w:rsidRDefault="00A015C8" w:rsidP="00A015C8">
            <w:pPr>
              <w:spacing w:after="60" w:line="264" w:lineRule="auto"/>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61C0AA" w14:textId="77777777" w:rsidR="00A015C8" w:rsidRPr="00EE7BB1" w:rsidRDefault="00A015C8" w:rsidP="00A015C8">
            <w:pPr>
              <w:spacing w:after="60" w:line="264" w:lineRule="auto"/>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46ECD51B" w14:textId="77777777" w:rsidR="00A015C8" w:rsidRDefault="00A015C8" w:rsidP="00A015C8">
            <w:pPr>
              <w:spacing w:after="0" w:line="240" w:lineRule="auto"/>
              <w:jc w:val="center"/>
              <w:rPr>
                <w:sz w:val="22"/>
                <w:szCs w:val="22"/>
              </w:rPr>
            </w:pPr>
            <w:r>
              <w:rPr>
                <w:sz w:val="22"/>
                <w:szCs w:val="22"/>
              </w:rPr>
              <w:t>81/</w:t>
            </w:r>
          </w:p>
          <w:p w14:paraId="212910FA" w14:textId="06B85869" w:rsidR="00A015C8" w:rsidRPr="00EE7BB1" w:rsidRDefault="00A015C8" w:rsidP="00A015C8">
            <w:pPr>
              <w:spacing w:after="0" w:line="240" w:lineRule="auto"/>
              <w:jc w:val="center"/>
              <w:rPr>
                <w:rFonts w:ascii="Arial Narrow" w:hAnsi="Arial Narrow"/>
                <w:sz w:val="20"/>
                <w:szCs w:val="20"/>
              </w:rPr>
            </w:pPr>
            <w:r>
              <w:rPr>
                <w:i/>
                <w:iCs/>
                <w:sz w:val="22"/>
                <w:szCs w:val="22"/>
              </w:rPr>
              <w:t>17</w:t>
            </w:r>
          </w:p>
        </w:tc>
        <w:tc>
          <w:tcPr>
            <w:tcW w:w="2524" w:type="dxa"/>
            <w:tcBorders>
              <w:top w:val="single" w:sz="4" w:space="0" w:color="auto"/>
              <w:left w:val="single" w:sz="4" w:space="0" w:color="auto"/>
              <w:bottom w:val="single" w:sz="4" w:space="0" w:color="auto"/>
              <w:right w:val="single" w:sz="4" w:space="0" w:color="auto"/>
            </w:tcBorders>
            <w:vAlign w:val="center"/>
            <w:hideMark/>
          </w:tcPr>
          <w:p w14:paraId="3F7D0AC8" w14:textId="77777777" w:rsidR="00A015C8" w:rsidRPr="00EE7BB1" w:rsidRDefault="00A015C8" w:rsidP="00A015C8">
            <w:pPr>
              <w:spacing w:after="60" w:line="264" w:lineRule="auto"/>
              <w:rPr>
                <w:rFonts w:ascii="Arial Narrow" w:hAnsi="Arial Narrow"/>
                <w:sz w:val="20"/>
                <w:szCs w:val="20"/>
              </w:rPr>
            </w:pPr>
            <w:r w:rsidRPr="00EE7BB1">
              <w:rPr>
                <w:rFonts w:ascii="Arial Narrow" w:hAnsi="Arial Narrow"/>
                <w:sz w:val="20"/>
                <w:szCs w:val="20"/>
              </w:rPr>
              <w:t>RPNC finansējums</w:t>
            </w:r>
          </w:p>
        </w:tc>
        <w:tc>
          <w:tcPr>
            <w:tcW w:w="6041" w:type="dxa"/>
            <w:tcBorders>
              <w:top w:val="single" w:sz="4" w:space="0" w:color="auto"/>
              <w:left w:val="single" w:sz="4" w:space="0" w:color="auto"/>
              <w:bottom w:val="single" w:sz="4" w:space="0" w:color="auto"/>
              <w:right w:val="single" w:sz="4" w:space="0" w:color="auto"/>
            </w:tcBorders>
            <w:hideMark/>
          </w:tcPr>
          <w:tbl>
            <w:tblPr>
              <w:tblW w:w="5563" w:type="dxa"/>
              <w:tblLayout w:type="fixed"/>
              <w:tblLook w:val="04A0" w:firstRow="1" w:lastRow="0" w:firstColumn="1" w:lastColumn="0" w:noHBand="0" w:noVBand="1"/>
            </w:tblPr>
            <w:tblGrid>
              <w:gridCol w:w="2870"/>
              <w:gridCol w:w="2693"/>
            </w:tblGrid>
            <w:tr w:rsidR="00A015C8" w:rsidRPr="001979B2" w14:paraId="1DE09E0D" w14:textId="77777777" w:rsidTr="00A015C8">
              <w:trPr>
                <w:trHeight w:val="20"/>
              </w:trPr>
              <w:tc>
                <w:tcPr>
                  <w:tcW w:w="2870" w:type="dxa"/>
                  <w:tcBorders>
                    <w:top w:val="single" w:sz="4" w:space="0" w:color="auto"/>
                    <w:left w:val="single" w:sz="4" w:space="0" w:color="auto"/>
                    <w:bottom w:val="single" w:sz="4" w:space="0" w:color="auto"/>
                    <w:right w:val="single" w:sz="4" w:space="0" w:color="auto"/>
                  </w:tcBorders>
                  <w:vAlign w:val="center"/>
                  <w:hideMark/>
                </w:tcPr>
                <w:p w14:paraId="275B8252" w14:textId="77777777" w:rsidR="00A015C8" w:rsidRPr="001979B2" w:rsidRDefault="00A015C8" w:rsidP="00A015C8">
                  <w:pPr>
                    <w:spacing w:after="0" w:line="240" w:lineRule="auto"/>
                    <w:jc w:val="center"/>
                    <w:rPr>
                      <w:rFonts w:ascii="Arial Narrow" w:hAnsi="Arial Narrow"/>
                      <w:b/>
                      <w:bCs/>
                      <w:sz w:val="20"/>
                      <w:szCs w:val="20"/>
                    </w:rPr>
                  </w:pPr>
                  <w:r w:rsidRPr="001979B2">
                    <w:rPr>
                      <w:rFonts w:ascii="Arial Narrow" w:hAnsi="Arial Narrow"/>
                      <w:b/>
                      <w:bCs/>
                      <w:color w:val="000000"/>
                      <w:sz w:val="20"/>
                      <w:szCs w:val="20"/>
                    </w:rPr>
                    <w:t>Darījumi</w:t>
                  </w:r>
                </w:p>
              </w:tc>
              <w:tc>
                <w:tcPr>
                  <w:tcW w:w="2693" w:type="dxa"/>
                  <w:tcBorders>
                    <w:top w:val="single" w:sz="4" w:space="0" w:color="auto"/>
                    <w:left w:val="nil"/>
                    <w:bottom w:val="single" w:sz="4" w:space="0" w:color="auto"/>
                    <w:right w:val="single" w:sz="4" w:space="0" w:color="auto"/>
                  </w:tcBorders>
                  <w:vAlign w:val="center"/>
                  <w:hideMark/>
                </w:tcPr>
                <w:p w14:paraId="7CA34024" w14:textId="77777777" w:rsidR="00A015C8" w:rsidRPr="001979B2" w:rsidRDefault="00A015C8" w:rsidP="00A015C8">
                  <w:pPr>
                    <w:spacing w:after="0" w:line="240" w:lineRule="auto"/>
                    <w:jc w:val="center"/>
                    <w:rPr>
                      <w:rFonts w:ascii="Arial Narrow" w:hAnsi="Arial Narrow"/>
                      <w:b/>
                      <w:bCs/>
                      <w:sz w:val="20"/>
                      <w:szCs w:val="20"/>
                    </w:rPr>
                  </w:pPr>
                  <w:r w:rsidRPr="001979B2">
                    <w:rPr>
                      <w:rFonts w:ascii="Arial Narrow" w:hAnsi="Arial Narrow"/>
                      <w:b/>
                      <w:bCs/>
                      <w:sz w:val="20"/>
                      <w:szCs w:val="20"/>
                    </w:rPr>
                    <w:t>Darījuma summas EUR ar PVN</w:t>
                  </w:r>
                </w:p>
              </w:tc>
            </w:tr>
            <w:tr w:rsidR="00A015C8" w:rsidRPr="001979B2" w14:paraId="2E2E1947" w14:textId="77777777" w:rsidTr="00A015C8">
              <w:trPr>
                <w:trHeight w:val="20"/>
              </w:trPr>
              <w:tc>
                <w:tcPr>
                  <w:tcW w:w="2870" w:type="dxa"/>
                  <w:tcBorders>
                    <w:top w:val="single" w:sz="4" w:space="0" w:color="auto"/>
                    <w:left w:val="single" w:sz="4" w:space="0" w:color="auto"/>
                    <w:bottom w:val="single" w:sz="4" w:space="0" w:color="auto"/>
                    <w:right w:val="single" w:sz="4" w:space="0" w:color="auto"/>
                  </w:tcBorders>
                  <w:vAlign w:val="center"/>
                  <w:hideMark/>
                </w:tcPr>
                <w:p w14:paraId="4D1C296C" w14:textId="7118108E" w:rsidR="00A015C8" w:rsidRPr="001979B2" w:rsidRDefault="00A015C8" w:rsidP="00A015C8">
                  <w:pPr>
                    <w:spacing w:after="0" w:line="240" w:lineRule="auto"/>
                    <w:jc w:val="center"/>
                    <w:rPr>
                      <w:rFonts w:ascii="Arial Narrow" w:hAnsi="Arial Narrow"/>
                      <w:sz w:val="20"/>
                      <w:szCs w:val="20"/>
                    </w:rPr>
                  </w:pPr>
                  <w:r w:rsidRPr="001979B2">
                    <w:rPr>
                      <w:rFonts w:ascii="Arial Narrow" w:hAnsi="Arial Narrow"/>
                      <w:b/>
                      <w:bCs/>
                      <w:sz w:val="20"/>
                      <w:szCs w:val="20"/>
                    </w:rPr>
                    <w:t>SIA "AGB iekārtas”(</w:t>
                  </w:r>
                  <w:r w:rsidRPr="001979B2">
                    <w:rPr>
                      <w:rFonts w:ascii="Arial Narrow" w:hAnsi="Arial Narrow"/>
                      <w:sz w:val="20"/>
                      <w:szCs w:val="20"/>
                    </w:rPr>
                    <w:t>40003600648)</w:t>
                  </w:r>
                  <w:r w:rsidRPr="001979B2">
                    <w:rPr>
                      <w:rFonts w:ascii="Arial Narrow" w:hAnsi="Arial Narrow"/>
                      <w:sz w:val="20"/>
                      <w:szCs w:val="20"/>
                    </w:rPr>
                    <w:br/>
                  </w:r>
                  <w:r w:rsidRPr="001979B2">
                    <w:rPr>
                      <w:rFonts w:ascii="Arial Narrow" w:hAnsi="Arial Narrow"/>
                      <w:b/>
                      <w:bCs/>
                      <w:sz w:val="20"/>
                      <w:szCs w:val="20"/>
                    </w:rPr>
                    <w:t>SIA "</w:t>
                  </w:r>
                  <w:proofErr w:type="spellStart"/>
                  <w:r w:rsidRPr="001979B2">
                    <w:rPr>
                      <w:rFonts w:ascii="Arial Narrow" w:hAnsi="Arial Narrow"/>
                      <w:b/>
                      <w:bCs/>
                      <w:sz w:val="20"/>
                      <w:szCs w:val="20"/>
                    </w:rPr>
                    <w:t>Karcher</w:t>
                  </w:r>
                  <w:proofErr w:type="spellEnd"/>
                  <w:r w:rsidRPr="001979B2">
                    <w:rPr>
                      <w:rFonts w:ascii="Arial Narrow" w:hAnsi="Arial Narrow"/>
                      <w:b/>
                      <w:bCs/>
                      <w:sz w:val="20"/>
                      <w:szCs w:val="20"/>
                    </w:rPr>
                    <w:t>"</w:t>
                  </w:r>
                  <w:r w:rsidRPr="001979B2">
                    <w:rPr>
                      <w:rFonts w:ascii="Arial Narrow" w:hAnsi="Arial Narrow"/>
                      <w:sz w:val="20"/>
                      <w:szCs w:val="20"/>
                    </w:rPr>
                    <w:t xml:space="preserve"> (50103444511)</w:t>
                  </w:r>
                  <w:r w:rsidRPr="001979B2">
                    <w:rPr>
                      <w:rFonts w:ascii="Arial Narrow" w:hAnsi="Arial Narrow"/>
                      <w:sz w:val="20"/>
                      <w:szCs w:val="20"/>
                    </w:rPr>
                    <w:br/>
                  </w:r>
                  <w:r w:rsidRPr="001979B2">
                    <w:rPr>
                      <w:rFonts w:ascii="Arial Narrow" w:hAnsi="Arial Narrow"/>
                      <w:b/>
                      <w:bCs/>
                      <w:sz w:val="20"/>
                      <w:szCs w:val="20"/>
                    </w:rPr>
                    <w:t>SIA "</w:t>
                  </w:r>
                  <w:proofErr w:type="spellStart"/>
                  <w:r w:rsidRPr="001979B2">
                    <w:rPr>
                      <w:rFonts w:ascii="Arial Narrow" w:hAnsi="Arial Narrow"/>
                      <w:b/>
                      <w:bCs/>
                      <w:sz w:val="20"/>
                      <w:szCs w:val="20"/>
                    </w:rPr>
                    <w:t>Metausa</w:t>
                  </w:r>
                  <w:proofErr w:type="spellEnd"/>
                  <w:r w:rsidRPr="001979B2">
                    <w:rPr>
                      <w:rFonts w:ascii="Arial Narrow" w:hAnsi="Arial Narrow"/>
                      <w:sz w:val="20"/>
                      <w:szCs w:val="20"/>
                    </w:rPr>
                    <w:t>" (40103955787)</w:t>
                  </w:r>
                  <w:r w:rsidRPr="001979B2">
                    <w:rPr>
                      <w:rFonts w:ascii="Arial Narrow" w:hAnsi="Arial Narrow"/>
                      <w:sz w:val="20"/>
                      <w:szCs w:val="20"/>
                    </w:rPr>
                    <w:br/>
                  </w:r>
                  <w:proofErr w:type="spellStart"/>
                  <w:r w:rsidRPr="001979B2">
                    <w:rPr>
                      <w:rFonts w:ascii="Arial Narrow" w:hAnsi="Arial Narrow"/>
                      <w:b/>
                      <w:bCs/>
                      <w:sz w:val="20"/>
                      <w:szCs w:val="20"/>
                    </w:rPr>
                    <w:t>Mocevičiaus</w:t>
                  </w:r>
                  <w:proofErr w:type="spellEnd"/>
                  <w:r w:rsidRPr="001979B2">
                    <w:rPr>
                      <w:rFonts w:ascii="Arial Narrow" w:hAnsi="Arial Narrow"/>
                      <w:b/>
                      <w:bCs/>
                      <w:sz w:val="20"/>
                      <w:szCs w:val="20"/>
                    </w:rPr>
                    <w:t xml:space="preserve"> firma </w:t>
                  </w:r>
                  <w:proofErr w:type="spellStart"/>
                  <w:r w:rsidRPr="001979B2">
                    <w:rPr>
                      <w:rFonts w:ascii="Arial Narrow" w:hAnsi="Arial Narrow"/>
                      <w:b/>
                      <w:bCs/>
                      <w:sz w:val="20"/>
                      <w:szCs w:val="20"/>
                    </w:rPr>
                    <w:t>Ginalas</w:t>
                  </w:r>
                  <w:proofErr w:type="spellEnd"/>
                  <w:r w:rsidRPr="001979B2">
                    <w:rPr>
                      <w:rFonts w:ascii="Arial Narrow" w:hAnsi="Arial Narrow"/>
                      <w:b/>
                      <w:bCs/>
                      <w:sz w:val="20"/>
                      <w:szCs w:val="20"/>
                    </w:rPr>
                    <w:t xml:space="preserve"> Latvija filiāle</w:t>
                  </w:r>
                  <w:r w:rsidRPr="001979B2">
                    <w:rPr>
                      <w:rFonts w:ascii="Arial Narrow" w:hAnsi="Arial Narrow"/>
                      <w:sz w:val="20"/>
                      <w:szCs w:val="20"/>
                    </w:rPr>
                    <w:t xml:space="preserve"> (40103565160)</w:t>
                  </w:r>
                  <w:r w:rsidRPr="001979B2">
                    <w:rPr>
                      <w:rFonts w:ascii="Arial Narrow" w:hAnsi="Arial Narrow"/>
                      <w:sz w:val="20"/>
                      <w:szCs w:val="20"/>
                    </w:rPr>
                    <w:br/>
                  </w:r>
                  <w:r w:rsidRPr="001979B2">
                    <w:rPr>
                      <w:rFonts w:ascii="Arial Narrow" w:hAnsi="Arial Narrow"/>
                      <w:b/>
                      <w:bCs/>
                      <w:sz w:val="20"/>
                      <w:szCs w:val="20"/>
                    </w:rPr>
                    <w:t xml:space="preserve">SIA </w:t>
                  </w:r>
                  <w:proofErr w:type="spellStart"/>
                  <w:r w:rsidRPr="001979B2">
                    <w:rPr>
                      <w:rFonts w:ascii="Arial Narrow" w:hAnsi="Arial Narrow"/>
                      <w:b/>
                      <w:bCs/>
                      <w:sz w:val="20"/>
                      <w:szCs w:val="20"/>
                    </w:rPr>
                    <w:t>Tehline</w:t>
                  </w:r>
                  <w:proofErr w:type="spellEnd"/>
                  <w:r w:rsidRPr="001979B2">
                    <w:rPr>
                      <w:rFonts w:ascii="Arial Narrow" w:hAnsi="Arial Narrow"/>
                      <w:sz w:val="20"/>
                      <w:szCs w:val="20"/>
                    </w:rPr>
                    <w:t xml:space="preserve"> (40003787214)</w:t>
                  </w:r>
                </w:p>
              </w:tc>
              <w:tc>
                <w:tcPr>
                  <w:tcW w:w="2693" w:type="dxa"/>
                  <w:tcBorders>
                    <w:top w:val="single" w:sz="4" w:space="0" w:color="auto"/>
                    <w:left w:val="nil"/>
                    <w:bottom w:val="single" w:sz="4" w:space="0" w:color="auto"/>
                    <w:right w:val="single" w:sz="4" w:space="0" w:color="auto"/>
                  </w:tcBorders>
                  <w:vAlign w:val="center"/>
                  <w:hideMark/>
                </w:tcPr>
                <w:p w14:paraId="4C6DDFC3" w14:textId="77777777" w:rsidR="00A015C8" w:rsidRPr="001979B2" w:rsidRDefault="00A015C8" w:rsidP="00A015C8">
                  <w:pPr>
                    <w:spacing w:after="0" w:line="240" w:lineRule="auto"/>
                    <w:jc w:val="center"/>
                    <w:rPr>
                      <w:rFonts w:ascii="Arial Narrow" w:hAnsi="Arial Narrow"/>
                      <w:sz w:val="20"/>
                      <w:szCs w:val="20"/>
                    </w:rPr>
                  </w:pPr>
                  <w:r w:rsidRPr="001979B2">
                    <w:rPr>
                      <w:rFonts w:ascii="Arial Narrow" w:hAnsi="Arial Narrow"/>
                      <w:sz w:val="20"/>
                      <w:szCs w:val="20"/>
                    </w:rPr>
                    <w:t>5264</w:t>
                  </w:r>
                  <w:r w:rsidRPr="001979B2">
                    <w:rPr>
                      <w:rFonts w:ascii="Arial Narrow" w:hAnsi="Arial Narrow"/>
                      <w:sz w:val="20"/>
                      <w:szCs w:val="20"/>
                    </w:rPr>
                    <w:br/>
                    <w:t>8393</w:t>
                  </w:r>
                  <w:r w:rsidRPr="001979B2">
                    <w:rPr>
                      <w:rFonts w:ascii="Arial Narrow" w:hAnsi="Arial Narrow"/>
                      <w:sz w:val="20"/>
                      <w:szCs w:val="20"/>
                    </w:rPr>
                    <w:br/>
                    <w:t>520</w:t>
                  </w:r>
                  <w:r w:rsidRPr="001979B2">
                    <w:rPr>
                      <w:rFonts w:ascii="Arial Narrow" w:hAnsi="Arial Narrow"/>
                      <w:sz w:val="20"/>
                      <w:szCs w:val="20"/>
                    </w:rPr>
                    <w:br/>
                    <w:t>1209</w:t>
                  </w:r>
                  <w:r w:rsidRPr="001979B2">
                    <w:rPr>
                      <w:rFonts w:ascii="Arial Narrow" w:hAnsi="Arial Narrow"/>
                      <w:sz w:val="20"/>
                      <w:szCs w:val="20"/>
                    </w:rPr>
                    <w:br/>
                    <w:t>1203</w:t>
                  </w:r>
                </w:p>
              </w:tc>
            </w:tr>
          </w:tbl>
          <w:p w14:paraId="72F62E7D" w14:textId="2B52ED04" w:rsidR="00A015C8" w:rsidRPr="001979B2" w:rsidRDefault="00A015C8" w:rsidP="00A015C8">
            <w:pPr>
              <w:spacing w:after="0" w:line="240" w:lineRule="auto"/>
              <w:jc w:val="both"/>
              <w:rPr>
                <w:rFonts w:ascii="Arial Narrow" w:hAnsi="Arial Narrow"/>
                <w:sz w:val="20"/>
                <w:szCs w:val="20"/>
              </w:rPr>
            </w:pPr>
          </w:p>
        </w:tc>
      </w:tr>
      <w:tr w:rsidR="00A015C8" w:rsidRPr="00EE7BB1" w14:paraId="370123F8" w14:textId="77777777" w:rsidTr="00063B48">
        <w:trPr>
          <w:trHeight w:val="20"/>
        </w:trPr>
        <w:tc>
          <w:tcPr>
            <w:tcW w:w="3120" w:type="dxa"/>
            <w:gridSpan w:val="3"/>
            <w:tcBorders>
              <w:top w:val="single" w:sz="4" w:space="0" w:color="auto"/>
              <w:left w:val="single" w:sz="4" w:space="0" w:color="auto"/>
              <w:bottom w:val="single" w:sz="4" w:space="0" w:color="auto"/>
              <w:right w:val="single" w:sz="4" w:space="0" w:color="auto"/>
            </w:tcBorders>
            <w:vAlign w:val="center"/>
            <w:hideMark/>
          </w:tcPr>
          <w:p w14:paraId="7FCA4FEC" w14:textId="77777777" w:rsidR="00A015C8" w:rsidRPr="00EE7BB1" w:rsidRDefault="00A015C8" w:rsidP="00A015C8">
            <w:pPr>
              <w:spacing w:after="60" w:line="264" w:lineRule="auto"/>
              <w:rPr>
                <w:rFonts w:ascii="Arial Narrow" w:hAnsi="Arial Narrow"/>
                <w:sz w:val="20"/>
                <w:szCs w:val="20"/>
              </w:rPr>
            </w:pPr>
            <w:r w:rsidRPr="00EE7BB1">
              <w:rPr>
                <w:rFonts w:ascii="Arial Narrow" w:hAnsi="Arial Narrow"/>
                <w:sz w:val="20"/>
                <w:szCs w:val="20"/>
              </w:rPr>
              <w:t>Datortehnika</w:t>
            </w:r>
          </w:p>
        </w:tc>
        <w:tc>
          <w:tcPr>
            <w:tcW w:w="1134" w:type="dxa"/>
            <w:tcBorders>
              <w:top w:val="single" w:sz="4" w:space="0" w:color="auto"/>
              <w:left w:val="single" w:sz="4" w:space="0" w:color="auto"/>
              <w:bottom w:val="single" w:sz="4" w:space="0" w:color="auto"/>
              <w:right w:val="single" w:sz="4" w:space="0" w:color="auto"/>
            </w:tcBorders>
            <w:vAlign w:val="center"/>
          </w:tcPr>
          <w:p w14:paraId="0F68FCC9" w14:textId="77777777" w:rsidR="00A015C8" w:rsidRPr="00EE7BB1" w:rsidRDefault="00A015C8" w:rsidP="00A015C8">
            <w:pPr>
              <w:spacing w:after="60" w:line="264" w:lineRule="auto"/>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B65BCC" w14:textId="77777777" w:rsidR="00A015C8" w:rsidRPr="00EE7BB1" w:rsidRDefault="00A015C8" w:rsidP="00A015C8">
            <w:pPr>
              <w:spacing w:after="60" w:line="264" w:lineRule="auto"/>
              <w:rPr>
                <w:rFonts w:ascii="Arial Narrow" w:hAnsi="Arial Narrow"/>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33B69B4C" w14:textId="77777777" w:rsidR="00A015C8" w:rsidRDefault="00A015C8" w:rsidP="00A015C8">
            <w:pPr>
              <w:spacing w:after="0" w:line="240" w:lineRule="auto"/>
              <w:jc w:val="center"/>
              <w:rPr>
                <w:sz w:val="22"/>
                <w:szCs w:val="22"/>
              </w:rPr>
            </w:pPr>
            <w:r>
              <w:rPr>
                <w:sz w:val="22"/>
                <w:szCs w:val="22"/>
              </w:rPr>
              <w:t>10/</w:t>
            </w:r>
          </w:p>
          <w:p w14:paraId="73EC8476" w14:textId="7F708CE5" w:rsidR="00A015C8" w:rsidRPr="00EE7BB1" w:rsidRDefault="00A015C8" w:rsidP="00A015C8">
            <w:pPr>
              <w:spacing w:after="0" w:line="240" w:lineRule="auto"/>
              <w:jc w:val="center"/>
              <w:rPr>
                <w:rFonts w:ascii="Arial Narrow" w:hAnsi="Arial Narrow"/>
                <w:sz w:val="20"/>
                <w:szCs w:val="20"/>
              </w:rPr>
            </w:pPr>
            <w:r>
              <w:rPr>
                <w:i/>
                <w:iCs/>
                <w:sz w:val="22"/>
                <w:szCs w:val="22"/>
              </w:rPr>
              <w:t>15</w:t>
            </w:r>
          </w:p>
        </w:tc>
        <w:tc>
          <w:tcPr>
            <w:tcW w:w="2524" w:type="dxa"/>
            <w:tcBorders>
              <w:top w:val="single" w:sz="4" w:space="0" w:color="auto"/>
              <w:left w:val="single" w:sz="4" w:space="0" w:color="auto"/>
              <w:bottom w:val="single" w:sz="4" w:space="0" w:color="auto"/>
              <w:right w:val="single" w:sz="4" w:space="0" w:color="auto"/>
            </w:tcBorders>
            <w:vAlign w:val="center"/>
            <w:hideMark/>
          </w:tcPr>
          <w:p w14:paraId="53A29D86" w14:textId="77777777" w:rsidR="00A015C8" w:rsidRPr="00EE7BB1" w:rsidRDefault="00A015C8" w:rsidP="00A015C8">
            <w:pPr>
              <w:spacing w:after="60" w:line="264" w:lineRule="auto"/>
              <w:rPr>
                <w:rFonts w:ascii="Arial Narrow" w:hAnsi="Arial Narrow"/>
                <w:sz w:val="20"/>
                <w:szCs w:val="20"/>
              </w:rPr>
            </w:pPr>
            <w:r w:rsidRPr="00EE7BB1">
              <w:rPr>
                <w:rFonts w:ascii="Arial Narrow" w:hAnsi="Arial Narrow"/>
                <w:sz w:val="20"/>
                <w:szCs w:val="20"/>
              </w:rPr>
              <w:t>RPNC finansējums</w:t>
            </w:r>
          </w:p>
        </w:tc>
        <w:tc>
          <w:tcPr>
            <w:tcW w:w="6041" w:type="dxa"/>
            <w:tcBorders>
              <w:top w:val="single" w:sz="4" w:space="0" w:color="auto"/>
              <w:left w:val="single" w:sz="4" w:space="0" w:color="auto"/>
              <w:bottom w:val="single" w:sz="4" w:space="0" w:color="auto"/>
              <w:right w:val="single" w:sz="4" w:space="0" w:color="auto"/>
            </w:tcBorders>
            <w:hideMark/>
          </w:tcPr>
          <w:tbl>
            <w:tblPr>
              <w:tblW w:w="5563" w:type="dxa"/>
              <w:tblLayout w:type="fixed"/>
              <w:tblLook w:val="04A0" w:firstRow="1" w:lastRow="0" w:firstColumn="1" w:lastColumn="0" w:noHBand="0" w:noVBand="1"/>
            </w:tblPr>
            <w:tblGrid>
              <w:gridCol w:w="2870"/>
              <w:gridCol w:w="2693"/>
            </w:tblGrid>
            <w:tr w:rsidR="00A015C8" w:rsidRPr="001979B2" w14:paraId="79956576" w14:textId="77777777" w:rsidTr="00A015C8">
              <w:trPr>
                <w:trHeight w:val="20"/>
              </w:trPr>
              <w:tc>
                <w:tcPr>
                  <w:tcW w:w="2870" w:type="dxa"/>
                  <w:tcBorders>
                    <w:top w:val="single" w:sz="4" w:space="0" w:color="auto"/>
                    <w:left w:val="single" w:sz="4" w:space="0" w:color="auto"/>
                    <w:bottom w:val="single" w:sz="4" w:space="0" w:color="auto"/>
                    <w:right w:val="single" w:sz="4" w:space="0" w:color="auto"/>
                  </w:tcBorders>
                  <w:vAlign w:val="center"/>
                  <w:hideMark/>
                </w:tcPr>
                <w:p w14:paraId="5E0AE33E" w14:textId="77777777" w:rsidR="00A015C8" w:rsidRPr="001979B2" w:rsidRDefault="00A015C8" w:rsidP="00A015C8">
                  <w:pPr>
                    <w:spacing w:after="0" w:line="240" w:lineRule="auto"/>
                    <w:jc w:val="center"/>
                    <w:rPr>
                      <w:rFonts w:ascii="Arial Narrow" w:hAnsi="Arial Narrow"/>
                      <w:b/>
                      <w:bCs/>
                      <w:sz w:val="20"/>
                      <w:szCs w:val="20"/>
                    </w:rPr>
                  </w:pPr>
                  <w:r w:rsidRPr="001979B2">
                    <w:rPr>
                      <w:rFonts w:ascii="Arial Narrow" w:hAnsi="Arial Narrow"/>
                      <w:b/>
                      <w:bCs/>
                      <w:color w:val="000000"/>
                      <w:sz w:val="20"/>
                      <w:szCs w:val="20"/>
                    </w:rPr>
                    <w:t>Darījumi</w:t>
                  </w:r>
                </w:p>
              </w:tc>
              <w:tc>
                <w:tcPr>
                  <w:tcW w:w="2693" w:type="dxa"/>
                  <w:tcBorders>
                    <w:top w:val="single" w:sz="4" w:space="0" w:color="auto"/>
                    <w:left w:val="nil"/>
                    <w:bottom w:val="single" w:sz="4" w:space="0" w:color="auto"/>
                    <w:right w:val="single" w:sz="4" w:space="0" w:color="auto"/>
                  </w:tcBorders>
                  <w:vAlign w:val="center"/>
                  <w:hideMark/>
                </w:tcPr>
                <w:p w14:paraId="62BCA1BB" w14:textId="77777777" w:rsidR="00A015C8" w:rsidRPr="001979B2" w:rsidRDefault="00A015C8" w:rsidP="00A015C8">
                  <w:pPr>
                    <w:spacing w:after="0" w:line="240" w:lineRule="auto"/>
                    <w:jc w:val="center"/>
                    <w:rPr>
                      <w:rFonts w:ascii="Arial Narrow" w:hAnsi="Arial Narrow"/>
                      <w:b/>
                      <w:bCs/>
                      <w:sz w:val="20"/>
                      <w:szCs w:val="20"/>
                    </w:rPr>
                  </w:pPr>
                  <w:r w:rsidRPr="001979B2">
                    <w:rPr>
                      <w:rFonts w:ascii="Arial Narrow" w:hAnsi="Arial Narrow"/>
                      <w:b/>
                      <w:bCs/>
                      <w:sz w:val="20"/>
                      <w:szCs w:val="20"/>
                    </w:rPr>
                    <w:t>Darījuma summas EUR ar PVN</w:t>
                  </w:r>
                </w:p>
              </w:tc>
            </w:tr>
            <w:tr w:rsidR="00A015C8" w:rsidRPr="001979B2" w14:paraId="245ED2CE" w14:textId="77777777" w:rsidTr="00A015C8">
              <w:trPr>
                <w:trHeight w:val="20"/>
              </w:trPr>
              <w:tc>
                <w:tcPr>
                  <w:tcW w:w="2870" w:type="dxa"/>
                  <w:tcBorders>
                    <w:top w:val="single" w:sz="4" w:space="0" w:color="auto"/>
                    <w:left w:val="single" w:sz="4" w:space="0" w:color="auto"/>
                    <w:bottom w:val="single" w:sz="4" w:space="0" w:color="auto"/>
                    <w:right w:val="single" w:sz="4" w:space="0" w:color="auto"/>
                  </w:tcBorders>
                  <w:vAlign w:val="center"/>
                  <w:hideMark/>
                </w:tcPr>
                <w:p w14:paraId="73625A99" w14:textId="288E9663" w:rsidR="00A015C8" w:rsidRPr="001979B2" w:rsidRDefault="00A015C8" w:rsidP="00A015C8">
                  <w:pPr>
                    <w:spacing w:after="0" w:line="240" w:lineRule="auto"/>
                    <w:jc w:val="center"/>
                    <w:rPr>
                      <w:rFonts w:ascii="Arial Narrow" w:hAnsi="Arial Narrow"/>
                      <w:sz w:val="20"/>
                      <w:szCs w:val="20"/>
                    </w:rPr>
                  </w:pPr>
                  <w:r w:rsidRPr="001979B2">
                    <w:rPr>
                      <w:rFonts w:ascii="Arial Narrow" w:hAnsi="Arial Narrow"/>
                      <w:b/>
                      <w:bCs/>
                      <w:sz w:val="20"/>
                      <w:szCs w:val="20"/>
                    </w:rPr>
                    <w:t>AS "</w:t>
                  </w:r>
                  <w:proofErr w:type="spellStart"/>
                  <w:r w:rsidRPr="001979B2">
                    <w:rPr>
                      <w:rFonts w:ascii="Arial Narrow" w:hAnsi="Arial Narrow"/>
                      <w:b/>
                      <w:bCs/>
                      <w:sz w:val="20"/>
                      <w:szCs w:val="20"/>
                    </w:rPr>
                    <w:t>Capital</w:t>
                  </w:r>
                  <w:proofErr w:type="spellEnd"/>
                  <w:r w:rsidRPr="001979B2">
                    <w:rPr>
                      <w:rFonts w:ascii="Arial Narrow" w:hAnsi="Arial Narrow"/>
                      <w:sz w:val="20"/>
                      <w:szCs w:val="20"/>
                    </w:rPr>
                    <w:t>" (40003088497)</w:t>
                  </w:r>
                  <w:r w:rsidRPr="001979B2">
                    <w:rPr>
                      <w:rFonts w:ascii="Arial Narrow" w:hAnsi="Arial Narrow"/>
                      <w:sz w:val="20"/>
                      <w:szCs w:val="20"/>
                    </w:rPr>
                    <w:br/>
                  </w:r>
                  <w:r w:rsidRPr="001979B2">
                    <w:rPr>
                      <w:rFonts w:ascii="Arial Narrow" w:hAnsi="Arial Narrow"/>
                      <w:b/>
                      <w:bCs/>
                      <w:sz w:val="20"/>
                      <w:szCs w:val="20"/>
                    </w:rPr>
                    <w:t>SIA "ATEA</w:t>
                  </w:r>
                  <w:r w:rsidRPr="001979B2">
                    <w:rPr>
                      <w:rFonts w:ascii="Arial Narrow" w:hAnsi="Arial Narrow"/>
                      <w:sz w:val="20"/>
                      <w:szCs w:val="20"/>
                    </w:rPr>
                    <w:t>" (40003312822)</w:t>
                  </w:r>
                  <w:r w:rsidRPr="001979B2">
                    <w:rPr>
                      <w:rFonts w:ascii="Arial Narrow" w:hAnsi="Arial Narrow"/>
                      <w:sz w:val="20"/>
                      <w:szCs w:val="20"/>
                    </w:rPr>
                    <w:br/>
                  </w:r>
                  <w:r w:rsidRPr="001979B2">
                    <w:rPr>
                      <w:rFonts w:ascii="Arial Narrow" w:hAnsi="Arial Narrow"/>
                      <w:b/>
                      <w:bCs/>
                      <w:sz w:val="20"/>
                      <w:szCs w:val="20"/>
                    </w:rPr>
                    <w:t>SIA "MULTICOMP</w:t>
                  </w:r>
                  <w:r w:rsidRPr="001979B2">
                    <w:rPr>
                      <w:rFonts w:ascii="Arial Narrow" w:hAnsi="Arial Narrow"/>
                      <w:sz w:val="20"/>
                      <w:szCs w:val="20"/>
                    </w:rPr>
                    <w:t>" (40003387653)</w:t>
                  </w:r>
                </w:p>
              </w:tc>
              <w:tc>
                <w:tcPr>
                  <w:tcW w:w="2693" w:type="dxa"/>
                  <w:tcBorders>
                    <w:top w:val="single" w:sz="4" w:space="0" w:color="auto"/>
                    <w:left w:val="nil"/>
                    <w:bottom w:val="single" w:sz="4" w:space="0" w:color="auto"/>
                    <w:right w:val="single" w:sz="4" w:space="0" w:color="auto"/>
                  </w:tcBorders>
                  <w:vAlign w:val="center"/>
                  <w:hideMark/>
                </w:tcPr>
                <w:p w14:paraId="1F3A8DCE" w14:textId="77777777" w:rsidR="00A015C8" w:rsidRPr="001979B2" w:rsidRDefault="00A015C8" w:rsidP="00A015C8">
                  <w:pPr>
                    <w:spacing w:after="0" w:line="240" w:lineRule="auto"/>
                    <w:jc w:val="center"/>
                    <w:rPr>
                      <w:rFonts w:ascii="Arial Narrow" w:hAnsi="Arial Narrow"/>
                      <w:sz w:val="20"/>
                      <w:szCs w:val="20"/>
                    </w:rPr>
                  </w:pPr>
                  <w:r w:rsidRPr="001979B2">
                    <w:rPr>
                      <w:rFonts w:ascii="Arial Narrow" w:hAnsi="Arial Narrow"/>
                      <w:sz w:val="20"/>
                      <w:szCs w:val="20"/>
                    </w:rPr>
                    <w:t>9946</w:t>
                  </w:r>
                  <w:r w:rsidRPr="001979B2">
                    <w:rPr>
                      <w:rFonts w:ascii="Arial Narrow" w:hAnsi="Arial Narrow"/>
                      <w:sz w:val="20"/>
                      <w:szCs w:val="20"/>
                    </w:rPr>
                    <w:br/>
                    <w:t>3862</w:t>
                  </w:r>
                  <w:r w:rsidRPr="001979B2">
                    <w:rPr>
                      <w:rFonts w:ascii="Arial Narrow" w:hAnsi="Arial Narrow"/>
                      <w:sz w:val="20"/>
                      <w:szCs w:val="20"/>
                    </w:rPr>
                    <w:br/>
                    <w:t>1175</w:t>
                  </w:r>
                </w:p>
              </w:tc>
            </w:tr>
          </w:tbl>
          <w:p w14:paraId="208204DC" w14:textId="398C7FAD" w:rsidR="00A015C8" w:rsidRPr="001979B2" w:rsidRDefault="00A015C8" w:rsidP="00A015C8">
            <w:pPr>
              <w:spacing w:after="0" w:line="240" w:lineRule="auto"/>
              <w:rPr>
                <w:rFonts w:ascii="Arial Narrow" w:hAnsi="Arial Narrow"/>
                <w:sz w:val="20"/>
                <w:szCs w:val="20"/>
              </w:rPr>
            </w:pPr>
          </w:p>
        </w:tc>
      </w:tr>
    </w:tbl>
    <w:p w14:paraId="5B90F27B" w14:textId="3B1A3899" w:rsidR="00352883" w:rsidRDefault="00A36094" w:rsidP="00507D25">
      <w:pPr>
        <w:shd w:val="clear" w:color="auto" w:fill="FFFFFF"/>
        <w:spacing w:after="60" w:line="264" w:lineRule="auto"/>
        <w:rPr>
          <w:rFonts w:ascii="Arial Narrow" w:hAnsi="Arial Narrow"/>
          <w:color w:val="222222"/>
          <w:sz w:val="20"/>
        </w:rPr>
      </w:pPr>
      <w:r w:rsidRPr="00EE7BB1">
        <w:rPr>
          <w:rFonts w:ascii="Arial Narrow" w:hAnsi="Arial Narrow"/>
          <w:color w:val="222222"/>
          <w:sz w:val="20"/>
        </w:rPr>
        <w:t>*Attīstības pasākumu (projektu) īstenošanas uzsākšana ir iespējama atkarībā no finansējuma pieejamības.</w:t>
      </w:r>
    </w:p>
    <w:p w14:paraId="77FA1F6B" w14:textId="40F1904C" w:rsidR="00745319" w:rsidRPr="00745319" w:rsidRDefault="00745319" w:rsidP="00507D25">
      <w:pPr>
        <w:shd w:val="clear" w:color="auto" w:fill="FFFFFF"/>
        <w:spacing w:after="60" w:line="264" w:lineRule="auto"/>
        <w:rPr>
          <w:rFonts w:ascii="Arial Narrow" w:hAnsi="Arial Narrow"/>
          <w:i/>
          <w:iCs/>
          <w:color w:val="222222"/>
          <w:sz w:val="20"/>
        </w:rPr>
      </w:pPr>
    </w:p>
    <w:p w14:paraId="0E398DAD" w14:textId="46849291" w:rsidR="00745319" w:rsidRPr="00745319" w:rsidRDefault="00745319" w:rsidP="00745319">
      <w:pPr>
        <w:shd w:val="clear" w:color="auto" w:fill="FFFFFF"/>
        <w:spacing w:after="60" w:line="264" w:lineRule="auto"/>
        <w:ind w:firstLine="567"/>
        <w:rPr>
          <w:rFonts w:ascii="Arial Narrow" w:hAnsi="Arial Narrow"/>
          <w:i/>
          <w:iCs/>
          <w:color w:val="222222"/>
          <w:sz w:val="22"/>
          <w:szCs w:val="28"/>
        </w:rPr>
      </w:pPr>
      <w:r w:rsidRPr="00745319">
        <w:rPr>
          <w:rFonts w:ascii="Arial Narrow" w:hAnsi="Arial Narrow"/>
          <w:i/>
          <w:iCs/>
          <w:color w:val="222222"/>
          <w:sz w:val="22"/>
          <w:szCs w:val="28"/>
        </w:rPr>
        <w:t xml:space="preserve">Būtiski atzīmēt, ka nākamajā periodā viens no svarīgākajiem infrastruktūras investīciju projektiem būs “Multifunkcionālā ambulatorā centra būvniecības un aprīkošana”, kura īstenošanai darbības programmas “Izaugsme un nodarbinātība” 9.3.2. specifiskā atbalsta mērķa ietvaros ir piešķirts finansējums 6 582 096,00 EUR apmērā. </w:t>
      </w:r>
    </w:p>
    <w:p w14:paraId="0FBA2F73" w14:textId="77777777" w:rsidR="00230371" w:rsidRPr="00745319" w:rsidRDefault="00230371" w:rsidP="00507D25">
      <w:pPr>
        <w:spacing w:after="60" w:line="264" w:lineRule="auto"/>
        <w:rPr>
          <w:rFonts w:ascii="Arial Narrow" w:hAnsi="Arial Narrow"/>
          <w:b/>
          <w:caps/>
          <w:sz w:val="28"/>
          <w:szCs w:val="28"/>
        </w:rPr>
        <w:sectPr w:rsidR="00230371" w:rsidRPr="00745319" w:rsidSect="00A36094">
          <w:pgSz w:w="16840" w:h="11900" w:orient="landscape" w:code="9"/>
          <w:pgMar w:top="1418" w:right="1276" w:bottom="1128" w:left="1559" w:header="697" w:footer="533" w:gutter="0"/>
          <w:pgNumType w:chapStyle="1"/>
          <w:cols w:space="720"/>
          <w:docGrid w:linePitch="326"/>
        </w:sectPr>
      </w:pPr>
      <w:bookmarkStart w:id="52" w:name="_Hlk48121369"/>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blLook w:val="04A0" w:firstRow="1" w:lastRow="0" w:firstColumn="1" w:lastColumn="0" w:noHBand="0" w:noVBand="1"/>
      </w:tblPr>
      <w:tblGrid>
        <w:gridCol w:w="9933"/>
      </w:tblGrid>
      <w:tr w:rsidR="00230371" w:rsidRPr="00EE7BB1" w14:paraId="46AE19A3" w14:textId="77777777" w:rsidTr="006C2EAA">
        <w:trPr>
          <w:trHeight w:val="234"/>
        </w:trPr>
        <w:tc>
          <w:tcPr>
            <w:tcW w:w="9933" w:type="dxa"/>
            <w:shd w:val="clear" w:color="auto" w:fill="323E4F"/>
          </w:tcPr>
          <w:p w14:paraId="74BB0B51" w14:textId="77777777" w:rsidR="00230371" w:rsidRPr="00EE7BB1" w:rsidRDefault="00230371" w:rsidP="00507D25">
            <w:pPr>
              <w:pStyle w:val="Sarakstarindkopa"/>
              <w:numPr>
                <w:ilvl w:val="0"/>
                <w:numId w:val="1"/>
              </w:numPr>
              <w:spacing w:after="60" w:line="264" w:lineRule="auto"/>
              <w:rPr>
                <w:rFonts w:ascii="Arial Narrow" w:hAnsi="Arial Narrow"/>
                <w:b/>
                <w:color w:val="FFFFFF"/>
                <w:sz w:val="26"/>
                <w:szCs w:val="26"/>
                <w:lang w:val="lv-LV"/>
              </w:rPr>
            </w:pPr>
            <w:bookmarkStart w:id="53" w:name="_Hlk62564106"/>
            <w:bookmarkEnd w:id="52"/>
            <w:r w:rsidRPr="00EE7BB1">
              <w:rPr>
                <w:rFonts w:ascii="Arial Narrow" w:hAnsi="Arial Narrow"/>
                <w:b/>
                <w:caps/>
                <w:color w:val="FFFFFF" w:themeColor="background1"/>
                <w:sz w:val="26"/>
                <w:szCs w:val="26"/>
                <w:lang w:val="lv-LV"/>
              </w:rPr>
              <w:lastRenderedPageBreak/>
              <w:t>SITUĀCIJAS APRAKSTS VESELĪBAS APRŪPES PAKALPOJUMU SNIEGŠANĀ</w:t>
            </w:r>
          </w:p>
        </w:tc>
      </w:tr>
    </w:tbl>
    <w:p w14:paraId="201A5BC2" w14:textId="77777777" w:rsidR="00230371" w:rsidRPr="00EE7BB1" w:rsidRDefault="00230371" w:rsidP="00507D25">
      <w:pPr>
        <w:spacing w:after="60" w:line="264" w:lineRule="auto"/>
        <w:rPr>
          <w:rFonts w:ascii="Arial Narrow" w:hAnsi="Arial Narrow"/>
        </w:rPr>
      </w:pPr>
    </w:p>
    <w:p w14:paraId="2E3ED747" w14:textId="77777777" w:rsidR="00230371" w:rsidRPr="00EE7BB1" w:rsidRDefault="00230371" w:rsidP="00507D25">
      <w:pPr>
        <w:spacing w:after="60" w:line="264" w:lineRule="auto"/>
        <w:rPr>
          <w:rFonts w:ascii="Arial Narrow" w:hAnsi="Arial Narrow"/>
          <w:b/>
          <w:bCs/>
          <w:color w:val="1F3864" w:themeColor="accent1" w:themeShade="80"/>
          <w:sz w:val="26"/>
          <w:szCs w:val="26"/>
        </w:rPr>
      </w:pPr>
      <w:r w:rsidRPr="00EE7BB1">
        <w:rPr>
          <w:rFonts w:ascii="Arial Narrow" w:hAnsi="Arial Narrow"/>
          <w:b/>
          <w:bCs/>
          <w:color w:val="1F3864" w:themeColor="accent1" w:themeShade="80"/>
          <w:sz w:val="26"/>
          <w:szCs w:val="26"/>
        </w:rPr>
        <w:t xml:space="preserve">4.1. Sniegto veselības aprūpes pakalpojumu kvalitatīvais un kvantitatīvais </w:t>
      </w:r>
      <w:proofErr w:type="spellStart"/>
      <w:r w:rsidRPr="00EE7BB1">
        <w:rPr>
          <w:rFonts w:ascii="Arial Narrow" w:hAnsi="Arial Narrow"/>
          <w:b/>
          <w:bCs/>
          <w:color w:val="1F3864" w:themeColor="accent1" w:themeShade="80"/>
          <w:sz w:val="26"/>
          <w:szCs w:val="26"/>
        </w:rPr>
        <w:t>izvērtējums</w:t>
      </w:r>
      <w:proofErr w:type="spellEnd"/>
    </w:p>
    <w:p w14:paraId="3BD5824E" w14:textId="77777777" w:rsidR="009A16A0" w:rsidRPr="00EE7BB1" w:rsidRDefault="00E20D97" w:rsidP="00507D25">
      <w:pPr>
        <w:spacing w:after="60" w:line="264" w:lineRule="auto"/>
        <w:rPr>
          <w:rFonts w:ascii="Arial Narrow" w:hAnsi="Arial Narrow" w:cstheme="minorHAnsi"/>
          <w:b/>
          <w:bCs/>
          <w:caps/>
          <w:color w:val="1F3864" w:themeColor="accent1" w:themeShade="80"/>
          <w:u w:val="single"/>
        </w:rPr>
      </w:pPr>
      <w:r w:rsidRPr="00EE7BB1">
        <w:rPr>
          <w:rFonts w:ascii="Arial Narrow" w:hAnsi="Arial Narrow" w:cstheme="minorHAnsi"/>
          <w:b/>
          <w:bCs/>
          <w:caps/>
          <w:color w:val="1F3864" w:themeColor="accent1" w:themeShade="80"/>
          <w:u w:val="single"/>
        </w:rPr>
        <w:t>Psihiatriskās palīdzības dienests</w:t>
      </w:r>
    </w:p>
    <w:p w14:paraId="7DC3B185" w14:textId="09520602" w:rsidR="004B68CB" w:rsidRPr="004B68CB" w:rsidRDefault="004B68CB" w:rsidP="004B68CB">
      <w:pPr>
        <w:spacing w:after="60" w:line="264" w:lineRule="auto"/>
        <w:ind w:firstLine="567"/>
        <w:jc w:val="both"/>
        <w:rPr>
          <w:rFonts w:ascii="Arial Narrow" w:hAnsi="Arial Narrow" w:cstheme="minorHAnsi"/>
          <w:sz w:val="22"/>
          <w:szCs w:val="22"/>
        </w:rPr>
      </w:pPr>
      <w:r w:rsidRPr="004B68CB">
        <w:rPr>
          <w:rFonts w:ascii="Arial Narrow" w:hAnsi="Arial Narrow" w:cstheme="minorHAnsi"/>
          <w:sz w:val="22"/>
          <w:szCs w:val="22"/>
        </w:rPr>
        <w:t>Ambulatorajā dien</w:t>
      </w:r>
      <w:r>
        <w:rPr>
          <w:rFonts w:ascii="Arial Narrow" w:hAnsi="Arial Narrow" w:cstheme="minorHAnsi"/>
          <w:sz w:val="22"/>
          <w:szCs w:val="22"/>
        </w:rPr>
        <w:t>e</w:t>
      </w:r>
      <w:r w:rsidRPr="004B68CB">
        <w:rPr>
          <w:rFonts w:ascii="Arial Narrow" w:hAnsi="Arial Narrow" w:cstheme="minorHAnsi"/>
          <w:sz w:val="22"/>
          <w:szCs w:val="22"/>
        </w:rPr>
        <w:t xml:space="preserve">stā novērojams pieprasījums pēc psihiatriskiem pakalpojumiem t.sk. pie ārsta vēršas pacienti, kuri bija pārtraukuši ārstēšanu/bija remisijā gadu un vairāk, kā arī pirmreizēji pacienti. Sūdzībās parādās specifiskas tēmas saistītas ar Covid-19. Pieaug </w:t>
      </w:r>
      <w:proofErr w:type="spellStart"/>
      <w:r w:rsidRPr="004B68CB">
        <w:rPr>
          <w:rFonts w:ascii="Arial Narrow" w:hAnsi="Arial Narrow" w:cstheme="minorHAnsi"/>
          <w:sz w:val="22"/>
          <w:szCs w:val="22"/>
        </w:rPr>
        <w:t>depresivitāte</w:t>
      </w:r>
      <w:proofErr w:type="spellEnd"/>
      <w:r w:rsidRPr="004B68CB">
        <w:rPr>
          <w:rFonts w:ascii="Arial Narrow" w:hAnsi="Arial Narrow" w:cstheme="minorHAnsi"/>
          <w:sz w:val="22"/>
          <w:szCs w:val="22"/>
        </w:rPr>
        <w:t xml:space="preserve">, kurai par iemeslu ir sociālo kontaktu un aktivitāšu ierobežošana un cilvēku nespēja ilgstoši </w:t>
      </w:r>
      <w:proofErr w:type="spellStart"/>
      <w:r w:rsidRPr="004B68CB">
        <w:rPr>
          <w:rFonts w:ascii="Arial Narrow" w:hAnsi="Arial Narrow" w:cstheme="minorHAnsi"/>
          <w:sz w:val="22"/>
          <w:szCs w:val="22"/>
        </w:rPr>
        <w:t>tolerēt</w:t>
      </w:r>
      <w:proofErr w:type="spellEnd"/>
      <w:r w:rsidRPr="004B68CB">
        <w:rPr>
          <w:rFonts w:ascii="Arial Narrow" w:hAnsi="Arial Narrow" w:cstheme="minorHAnsi"/>
          <w:sz w:val="22"/>
          <w:szCs w:val="22"/>
        </w:rPr>
        <w:t xml:space="preserve"> nestabilu, neskaidru, nezināmu situāciju. Pavasarī sākoties ārkārtējai situācijai, ārsti uzsāka arī attālinātas konsultācijas atkārtotajiem pacientiem. Dienas stacionārs uz laiku pārtrauca savu darbību, beidzoties  ārkārtējai situācijai darbība tika atjaunota vasaras sākumā. </w:t>
      </w:r>
    </w:p>
    <w:p w14:paraId="577E317A" w14:textId="77777777" w:rsidR="004B68CB" w:rsidRPr="004B68CB" w:rsidRDefault="004B68CB" w:rsidP="004B68CB">
      <w:pPr>
        <w:spacing w:after="60" w:line="264" w:lineRule="auto"/>
        <w:ind w:firstLine="567"/>
        <w:jc w:val="both"/>
        <w:rPr>
          <w:rFonts w:ascii="Arial Narrow" w:hAnsi="Arial Narrow" w:cstheme="minorHAnsi"/>
          <w:sz w:val="22"/>
          <w:szCs w:val="22"/>
        </w:rPr>
      </w:pPr>
      <w:r w:rsidRPr="004B68CB">
        <w:rPr>
          <w:rFonts w:ascii="Arial Narrow" w:hAnsi="Arial Narrow" w:cstheme="minorHAnsi"/>
          <w:sz w:val="22"/>
          <w:szCs w:val="22"/>
        </w:rPr>
        <w:t xml:space="preserve">Stacionāra nodaļās jau pirms lifta izbūves uzsākšanas tika prognozēts neliels pacientu skaita samazinājums, taču ārkārtas situācijas dēļ, nodrošinot </w:t>
      </w:r>
      <w:proofErr w:type="spellStart"/>
      <w:r w:rsidRPr="004B68CB">
        <w:rPr>
          <w:rFonts w:ascii="Arial Narrow" w:hAnsi="Arial Narrow" w:cstheme="minorHAnsi"/>
          <w:sz w:val="22"/>
          <w:szCs w:val="22"/>
        </w:rPr>
        <w:t>distancēšanos</w:t>
      </w:r>
      <w:proofErr w:type="spellEnd"/>
      <w:r w:rsidRPr="004B68CB">
        <w:rPr>
          <w:rFonts w:ascii="Arial Narrow" w:hAnsi="Arial Narrow" w:cstheme="minorHAnsi"/>
          <w:sz w:val="22"/>
          <w:szCs w:val="22"/>
        </w:rPr>
        <w:t xml:space="preserve">, atbilstošu pacientu izvietošanu palātās, reorganizējot pacientu plūsmu, pārorientējot pacientus uz ambulatoro ārstēšanu, samazinot pacientu skaitu palātās, nodrošinot ievērojami plašāku observāciju, pacientu skaita samazinājums ir lielāks.  </w:t>
      </w:r>
    </w:p>
    <w:p w14:paraId="1F3D0065" w14:textId="77777777" w:rsidR="004B68CB" w:rsidRPr="004B68CB" w:rsidRDefault="004B68CB" w:rsidP="004B68CB">
      <w:pPr>
        <w:spacing w:after="60" w:line="264" w:lineRule="auto"/>
        <w:ind w:firstLine="567"/>
        <w:jc w:val="both"/>
        <w:rPr>
          <w:rFonts w:ascii="Arial Narrow" w:hAnsi="Arial Narrow" w:cstheme="minorHAnsi"/>
          <w:sz w:val="22"/>
          <w:szCs w:val="22"/>
        </w:rPr>
      </w:pPr>
      <w:r w:rsidRPr="004B68CB">
        <w:rPr>
          <w:rFonts w:ascii="Arial Narrow" w:hAnsi="Arial Narrow" w:cstheme="minorHAnsi"/>
          <w:sz w:val="22"/>
          <w:szCs w:val="22"/>
        </w:rPr>
        <w:t>Pēdējā gada laikā ir parādījusies tendence pieaugt to pacientu skaitam, kuriem ar tiesas lēmumu ir noteikts medicīniska rakstura piespiedu līdzeklis – ārstēšana vispārēja tipa psihiatriskajā slimnīcā. Patlaban stacionārā vidēji ārstējas 50 pacienti, kas rada iespējamu bīstamas situācijas rašanos.</w:t>
      </w:r>
    </w:p>
    <w:p w14:paraId="2917BBEB" w14:textId="6EC7FD6C" w:rsidR="004B68CB" w:rsidRPr="004B68CB" w:rsidRDefault="004B68CB" w:rsidP="004B68CB">
      <w:pPr>
        <w:spacing w:after="60" w:line="264" w:lineRule="auto"/>
        <w:ind w:firstLine="567"/>
        <w:jc w:val="both"/>
        <w:rPr>
          <w:rFonts w:ascii="Arial Narrow" w:hAnsi="Arial Narrow" w:cstheme="minorHAnsi"/>
          <w:sz w:val="22"/>
          <w:szCs w:val="22"/>
        </w:rPr>
      </w:pPr>
      <w:r w:rsidRPr="004B68CB">
        <w:rPr>
          <w:rFonts w:ascii="Arial Narrow" w:hAnsi="Arial Narrow" w:cstheme="minorHAnsi"/>
          <w:sz w:val="22"/>
          <w:szCs w:val="22"/>
        </w:rPr>
        <w:t xml:space="preserve">Pildot noteiktos ierobežojumus saistībā ar Covid-19 izplatību, Tiesu psihiatrisko ekspertīžu un piespiedu ārstēšanas centrā nemainījās iepriekš izveidotais ārstēšanas un rehabilitācijas plāns, kā arī tika turpināti </w:t>
      </w:r>
      <w:proofErr w:type="spellStart"/>
      <w:r w:rsidRPr="004B68CB">
        <w:rPr>
          <w:rFonts w:ascii="Arial Narrow" w:hAnsi="Arial Narrow" w:cstheme="minorHAnsi"/>
          <w:sz w:val="22"/>
          <w:szCs w:val="22"/>
        </w:rPr>
        <w:t>multifunkcionālās</w:t>
      </w:r>
      <w:proofErr w:type="spellEnd"/>
      <w:r w:rsidRPr="004B68CB">
        <w:rPr>
          <w:rFonts w:ascii="Arial Narrow" w:hAnsi="Arial Narrow" w:cstheme="minorHAnsi"/>
          <w:sz w:val="22"/>
          <w:szCs w:val="22"/>
        </w:rPr>
        <w:t xml:space="preserve"> komandas pakalpojumi. Piespiedu ārstēšanas bloks strādāja ar pārslodzi – vidējais gultu noslogojums bija 100,75%. Joprojām racionāli nav noslogots ekspertīžu bloks apcietinātajām personām. Nākotnē jāizskata iespēju apcietinājumā esošās personas, kurām nozīmēta tiesu psihiatriskā ekspertīze un kurām ir nepieciešami izmeklējumi stacionārā,  </w:t>
      </w:r>
      <w:proofErr w:type="spellStart"/>
      <w:r w:rsidRPr="004B68CB">
        <w:rPr>
          <w:rFonts w:ascii="Arial Narrow" w:hAnsi="Arial Narrow" w:cstheme="minorHAnsi"/>
          <w:sz w:val="22"/>
          <w:szCs w:val="22"/>
        </w:rPr>
        <w:t>stacionēt</w:t>
      </w:r>
      <w:proofErr w:type="spellEnd"/>
      <w:r w:rsidRPr="004B68CB">
        <w:rPr>
          <w:rFonts w:ascii="Arial Narrow" w:hAnsi="Arial Narrow" w:cstheme="minorHAnsi"/>
          <w:sz w:val="22"/>
          <w:szCs w:val="22"/>
        </w:rPr>
        <w:t xml:space="preserve"> citās telpās (piemēram Olaines cietuma slimnīcā), bet esošās telpas pielāgot piespiedu ārstēšanā esošajiem pacientiem, ņemot vērā arī noteiktos </w:t>
      </w:r>
      <w:proofErr w:type="spellStart"/>
      <w:r w:rsidRPr="004B68CB">
        <w:rPr>
          <w:rFonts w:ascii="Arial Narrow" w:hAnsi="Arial Narrow" w:cstheme="minorHAnsi"/>
          <w:sz w:val="22"/>
          <w:szCs w:val="22"/>
        </w:rPr>
        <w:t>distancēšanās</w:t>
      </w:r>
      <w:proofErr w:type="spellEnd"/>
      <w:r w:rsidRPr="004B68CB">
        <w:rPr>
          <w:rFonts w:ascii="Arial Narrow" w:hAnsi="Arial Narrow" w:cstheme="minorHAnsi"/>
          <w:sz w:val="22"/>
          <w:szCs w:val="22"/>
        </w:rPr>
        <w:t xml:space="preserve"> nosacījumus.</w:t>
      </w:r>
    </w:p>
    <w:p w14:paraId="0E90FE0B" w14:textId="4E35781E" w:rsidR="004B68CB" w:rsidRPr="004B68CB" w:rsidRDefault="004B68CB" w:rsidP="004B68CB">
      <w:pPr>
        <w:spacing w:after="60" w:line="264" w:lineRule="auto"/>
        <w:ind w:firstLine="567"/>
        <w:jc w:val="both"/>
        <w:rPr>
          <w:rFonts w:ascii="Arial Narrow" w:hAnsi="Arial Narrow" w:cstheme="minorHAnsi"/>
          <w:i/>
          <w:iCs/>
          <w:sz w:val="22"/>
          <w:szCs w:val="22"/>
        </w:rPr>
      </w:pPr>
      <w:r>
        <w:rPr>
          <w:rFonts w:ascii="Arial Narrow" w:hAnsi="Arial Narrow" w:cstheme="minorHAnsi"/>
          <w:i/>
          <w:iCs/>
          <w:sz w:val="22"/>
          <w:szCs w:val="22"/>
        </w:rPr>
        <w:t>Pārskata periodā</w:t>
      </w:r>
      <w:r w:rsidRPr="004B68CB">
        <w:rPr>
          <w:rFonts w:ascii="Arial Narrow" w:hAnsi="Arial Narrow" w:cstheme="minorHAnsi"/>
          <w:i/>
          <w:iCs/>
          <w:sz w:val="22"/>
          <w:szCs w:val="22"/>
        </w:rPr>
        <w:t xml:space="preserve">,  pieaugot saslimstībai ar Covid-19 infekciju, tika skarts arī stacionārs. Tika konstatēta pacientu saslimšana ar Covid-19 vairākās nodaļās, decembra mēnesī vienlaicīgi pat 3 nodaļās, sasniedzot 57 saslimušo pacientu skaitu. Kā būtiskākie infekcijas avoti tika konstatēti gan darbinieki ar </w:t>
      </w:r>
      <w:proofErr w:type="spellStart"/>
      <w:r w:rsidRPr="004B68CB">
        <w:rPr>
          <w:rFonts w:ascii="Arial Narrow" w:hAnsi="Arial Narrow" w:cstheme="minorHAnsi"/>
          <w:i/>
          <w:iCs/>
          <w:sz w:val="22"/>
          <w:szCs w:val="22"/>
        </w:rPr>
        <w:t>bezsimptomu</w:t>
      </w:r>
      <w:proofErr w:type="spellEnd"/>
      <w:r w:rsidRPr="004B68CB">
        <w:rPr>
          <w:rFonts w:ascii="Arial Narrow" w:hAnsi="Arial Narrow" w:cstheme="minorHAnsi"/>
          <w:i/>
          <w:iCs/>
          <w:sz w:val="22"/>
          <w:szCs w:val="22"/>
        </w:rPr>
        <w:t xml:space="preserve"> infekcijas formām, gan pacienti, kura tika pārvesti no citiem stacionāriem un ilgstošas sociālās aprūpes iestādēm. Neskatoties uz to, ka stacionārā jau pavasarī  bija izveidota “tranzīta” nodaļa un visi pacienti tika testēti uz Covid-19 infekciju, nonākot stacionārā pēc dažām dienām parādījās infekcijas simptomātika, kas radīja inficēšanās risku pārējiem pacientiem. Taču jau uz 2021. gada sākumu infekcija tika lokalizēta, samazinoties inficēto pacientu skaitam līdz 6, tādējādi radot iespēju veikt pacientu lokalizēšanu tikai vienā nodaļā, kas turpmāk tika saglabāta. Nostiprinājās sadarbība ar Neatliekamās medicīniskās palīdzības dienestu, pārņemot inficēto pacientu ārstēšanu no </w:t>
      </w:r>
      <w:proofErr w:type="spellStart"/>
      <w:r w:rsidRPr="004B68CB">
        <w:rPr>
          <w:rFonts w:ascii="Arial Narrow" w:hAnsi="Arial Narrow" w:cstheme="minorHAnsi"/>
          <w:i/>
          <w:iCs/>
          <w:sz w:val="22"/>
          <w:szCs w:val="22"/>
        </w:rPr>
        <w:t>somatiskajiem</w:t>
      </w:r>
      <w:proofErr w:type="spellEnd"/>
      <w:r w:rsidRPr="004B68CB">
        <w:rPr>
          <w:rFonts w:ascii="Arial Narrow" w:hAnsi="Arial Narrow" w:cstheme="minorHAnsi"/>
          <w:i/>
          <w:iCs/>
          <w:sz w:val="22"/>
          <w:szCs w:val="22"/>
        </w:rPr>
        <w:t xml:space="preserve"> stacionāriem.</w:t>
      </w:r>
    </w:p>
    <w:p w14:paraId="6B6EA40A" w14:textId="77777777" w:rsidR="004B68CB" w:rsidRPr="004B68CB" w:rsidRDefault="004B68CB" w:rsidP="004B68CB">
      <w:pPr>
        <w:spacing w:after="60" w:line="264" w:lineRule="auto"/>
        <w:ind w:firstLine="567"/>
        <w:jc w:val="both"/>
        <w:rPr>
          <w:rFonts w:ascii="Arial Narrow" w:hAnsi="Arial Narrow" w:cstheme="minorHAnsi"/>
          <w:i/>
          <w:iCs/>
          <w:sz w:val="22"/>
          <w:szCs w:val="22"/>
        </w:rPr>
      </w:pPr>
      <w:r w:rsidRPr="004B68CB">
        <w:rPr>
          <w:rFonts w:ascii="Arial Narrow" w:hAnsi="Arial Narrow" w:cstheme="minorHAnsi"/>
          <w:i/>
          <w:iCs/>
          <w:sz w:val="22"/>
          <w:szCs w:val="22"/>
        </w:rPr>
        <w:t>Stacionārajās nodaļās joprojām ir noteikti tikšanās ierobežojumi, taču pacienti var izmantot saziņas līdzekļus, kā arī izņēmuma gadījumos tiek organizēta tikšanās, ievērojot epidemioloģisko drošību.</w:t>
      </w:r>
    </w:p>
    <w:p w14:paraId="0E980EBE" w14:textId="744E045E" w:rsidR="004B68CB" w:rsidRPr="004B68CB" w:rsidRDefault="004B68CB" w:rsidP="004B68CB">
      <w:pPr>
        <w:spacing w:after="60" w:line="264" w:lineRule="auto"/>
        <w:ind w:firstLine="567"/>
        <w:jc w:val="both"/>
        <w:rPr>
          <w:rFonts w:ascii="Arial Narrow" w:hAnsi="Arial Narrow" w:cstheme="minorHAnsi"/>
          <w:i/>
          <w:iCs/>
          <w:sz w:val="22"/>
          <w:szCs w:val="22"/>
        </w:rPr>
      </w:pPr>
      <w:r w:rsidRPr="004B68CB">
        <w:rPr>
          <w:rFonts w:ascii="Arial Narrow" w:hAnsi="Arial Narrow" w:cstheme="minorHAnsi"/>
          <w:i/>
          <w:iCs/>
          <w:sz w:val="22"/>
          <w:szCs w:val="22"/>
        </w:rPr>
        <w:t xml:space="preserve"> Ņemot vērā, ka psihiatriskais stacionārs iepriekš nav bijis paredzēts infekcijas slimnieku ārstēšanai, kā arī pacientu ar psihiskiem traucējumiem  kritikas trūkumu, uzvedības deviācijām, agresivitātes dēļ inficēšanās risks bija lielāks. Pirms pandēmijas stacionārā bija paredzēta tikai īslaicīga izolēšanu uzņemšanas nodaļas boksos, tāpēc bija nepieciešams pielāgot iespēju robežās nodaļas, tādējādi samazinājās pacientu skaits stacionārā un tika likts uzsvars uz ambulatoro ārstēšanu, t.sk. attālinātām konsultācijām. Lai izvairītos no inficēšanās, saglabājot epidemioloģiski drošu vidi gan pacientiem, gan darbiniekiem, tika samazināts pacientu skaits dienas stacionāros, kā arī pārtrauktas grupu nodarbības pie rehabilitācijas speciālistiem gan ambulatori, gan stacionārā, saglabājot individuālās nodarbības. Gan pirmreizējie, gan atkārtoti pacienti viņu psihiskās veselības dēļ saņem nepiecieš</w:t>
      </w:r>
      <w:r>
        <w:rPr>
          <w:rFonts w:ascii="Arial Narrow" w:hAnsi="Arial Narrow" w:cstheme="minorHAnsi"/>
          <w:i/>
          <w:iCs/>
          <w:sz w:val="22"/>
          <w:szCs w:val="22"/>
        </w:rPr>
        <w:t>a</w:t>
      </w:r>
      <w:r w:rsidRPr="004B68CB">
        <w:rPr>
          <w:rFonts w:ascii="Arial Narrow" w:hAnsi="Arial Narrow" w:cstheme="minorHAnsi"/>
          <w:i/>
          <w:iCs/>
          <w:sz w:val="22"/>
          <w:szCs w:val="22"/>
        </w:rPr>
        <w:t xml:space="preserve">mās psihologa konsultācijas, pēc kurām ir audzis pieprasījums. Joprojām daudz pacientu tiek nosūtīti ārstēšanai depresiju un krīzes stāvokļu nodaļā, uz kuru sūta arī citu reģionu psihiatri, kā arī ir vērojama rindas veidošanās uz ārstēšanos dienas stacionāros, kas telpu un personāla ziņā savu kapacitāti vairs nevar palielināt. </w:t>
      </w:r>
    </w:p>
    <w:p w14:paraId="1DA342C2" w14:textId="7A7A5348" w:rsidR="00E20D97" w:rsidRPr="001A46A0" w:rsidRDefault="00E20D97" w:rsidP="004B68CB">
      <w:pPr>
        <w:spacing w:after="60" w:line="264" w:lineRule="auto"/>
        <w:ind w:firstLine="567"/>
        <w:jc w:val="both"/>
        <w:rPr>
          <w:rFonts w:ascii="Arial Narrow" w:hAnsi="Arial Narrow"/>
          <w:b/>
          <w:color w:val="002060"/>
          <w:sz w:val="22"/>
          <w:szCs w:val="22"/>
        </w:rPr>
      </w:pPr>
      <w:r w:rsidRPr="001A46A0">
        <w:rPr>
          <w:rFonts w:ascii="Arial Narrow" w:hAnsi="Arial Narrow"/>
          <w:b/>
          <w:color w:val="002060"/>
          <w:sz w:val="22"/>
          <w:szCs w:val="22"/>
        </w:rPr>
        <w:lastRenderedPageBreak/>
        <w:t xml:space="preserve">Psihiatriskās rehabilitācijas pakalpojumu veikšana </w:t>
      </w:r>
    </w:p>
    <w:p w14:paraId="3CFD4EFB" w14:textId="17C79D29" w:rsidR="003E784E" w:rsidRPr="002A68F4" w:rsidRDefault="003E784E" w:rsidP="00507D25">
      <w:pPr>
        <w:spacing w:after="60" w:line="264" w:lineRule="auto"/>
        <w:ind w:firstLine="567"/>
        <w:jc w:val="both"/>
        <w:rPr>
          <w:rFonts w:ascii="Arial Narrow" w:hAnsi="Arial Narrow"/>
          <w:i/>
          <w:iCs/>
          <w:sz w:val="22"/>
          <w:szCs w:val="22"/>
        </w:rPr>
      </w:pPr>
      <w:r w:rsidRPr="002A68F4">
        <w:rPr>
          <w:rFonts w:ascii="Arial Narrow" w:hAnsi="Arial Narrow"/>
          <w:i/>
          <w:iCs/>
          <w:sz w:val="22"/>
          <w:szCs w:val="22"/>
        </w:rPr>
        <w:t xml:space="preserve">RPNC stacionāra un ambulatoro nodaļu pacientiem tiek sniegta medicīniskā un sociālā rehabilitācija, ko veic ārstu psihiatru vadīta profesionāļu komanda un kas veicina pacientu sociālo prasmju atjaunošanu un uzlabošanu un integrāciju sabiedrībā. Stacionārā turpinās </w:t>
      </w:r>
      <w:proofErr w:type="spellStart"/>
      <w:r w:rsidRPr="002A68F4">
        <w:rPr>
          <w:rFonts w:ascii="Arial Narrow" w:hAnsi="Arial Narrow"/>
          <w:i/>
          <w:iCs/>
          <w:sz w:val="22"/>
          <w:szCs w:val="22"/>
        </w:rPr>
        <w:t>multiprofesionālās</w:t>
      </w:r>
      <w:proofErr w:type="spellEnd"/>
      <w:r w:rsidRPr="002A68F4">
        <w:rPr>
          <w:rFonts w:ascii="Arial Narrow" w:hAnsi="Arial Narrow"/>
          <w:i/>
          <w:iCs/>
          <w:sz w:val="22"/>
          <w:szCs w:val="22"/>
        </w:rPr>
        <w:t xml:space="preserve"> pieejas pilnveidošana medicīniskās un sociālās rehabilitācijas jomā, kam ir liela nozīme psihiskās veselības uzlabošanā. Mūsu mērķis ir piedāvāt daudzveidīgas aktivitātes, ar kurām pacients var uzlabot savas sociālās, fiziskās, radošās prasmes un iemaņas, kā arī pilnveidot ārstniecības procesu.  2020. gada pirmajā pusgadā RPNC stacionāra (Tvaika iela 2) rehabilitācijas speciālistu komandu papildināja mākslas terapeiti: vizuāli plastiskās mākslas terapeiti, deju un kustību terapeits. RPNC struktūrvienībās pacientiem rehabilitācijas pakalpojumu nodrošina rehabilitācijas speciālisti: psihologi, </w:t>
      </w:r>
      <w:proofErr w:type="spellStart"/>
      <w:r w:rsidRPr="002A68F4">
        <w:rPr>
          <w:rFonts w:ascii="Arial Narrow" w:hAnsi="Arial Narrow"/>
          <w:i/>
          <w:iCs/>
          <w:sz w:val="22"/>
          <w:szCs w:val="22"/>
        </w:rPr>
        <w:t>ergoterapeiti</w:t>
      </w:r>
      <w:proofErr w:type="spellEnd"/>
      <w:r w:rsidRPr="002A68F4">
        <w:rPr>
          <w:rFonts w:ascii="Arial Narrow" w:hAnsi="Arial Narrow"/>
          <w:i/>
          <w:iCs/>
          <w:sz w:val="22"/>
          <w:szCs w:val="22"/>
        </w:rPr>
        <w:t>, fizioterapeiti, vizuāli plastiskās mākslas terapeiti, deju un kustību terapeiti, mūzikas terapeits, drāmas terapeits, uztura speciālisti.  No 2020. gada septembra Ambulatorās nodaļas (Tvaika iela 2) pacientiem pieejams mākslas terapeita pakalpojums.</w:t>
      </w:r>
    </w:p>
    <w:p w14:paraId="5CCBC6F4" w14:textId="77777777" w:rsidR="003E784E" w:rsidRPr="002A68F4" w:rsidRDefault="003E784E" w:rsidP="00507D25">
      <w:pPr>
        <w:spacing w:after="60" w:line="264" w:lineRule="auto"/>
        <w:ind w:firstLine="567"/>
        <w:jc w:val="both"/>
        <w:rPr>
          <w:rFonts w:ascii="Arial Narrow" w:hAnsi="Arial Narrow"/>
          <w:i/>
          <w:iCs/>
          <w:sz w:val="22"/>
          <w:szCs w:val="22"/>
        </w:rPr>
      </w:pPr>
      <w:r w:rsidRPr="002A68F4">
        <w:rPr>
          <w:rFonts w:ascii="Arial Narrow" w:hAnsi="Arial Narrow"/>
          <w:i/>
          <w:iCs/>
          <w:sz w:val="22"/>
          <w:szCs w:val="22"/>
        </w:rPr>
        <w:t xml:space="preserve">RPNC (Tvaika iela 2) </w:t>
      </w:r>
      <w:proofErr w:type="spellStart"/>
      <w:r w:rsidRPr="002A68F4">
        <w:rPr>
          <w:rFonts w:ascii="Arial Narrow" w:hAnsi="Arial Narrow"/>
          <w:i/>
          <w:iCs/>
          <w:sz w:val="22"/>
          <w:szCs w:val="22"/>
        </w:rPr>
        <w:t>ergoterapeiti</w:t>
      </w:r>
      <w:proofErr w:type="spellEnd"/>
      <w:r w:rsidRPr="002A68F4">
        <w:rPr>
          <w:rFonts w:ascii="Arial Narrow" w:hAnsi="Arial Narrow"/>
          <w:i/>
          <w:iCs/>
          <w:sz w:val="22"/>
          <w:szCs w:val="22"/>
        </w:rPr>
        <w:t xml:space="preserve"> un psihologi pacientus pieņem izremontētās un speciālistu darba specifikai atbilstošās telpās. Fizioterapijas nodarbībām pieejamas divas nodarbību telpas, kurās fizioterapeiti vada nodarbības pacientiem individuāli un grupās, papildināts fizioterapijas aprīkojuma klāsts.</w:t>
      </w:r>
    </w:p>
    <w:p w14:paraId="0056E998" w14:textId="00F48284" w:rsidR="003E784E" w:rsidRPr="002A68F4" w:rsidRDefault="003E784E" w:rsidP="00507D25">
      <w:pPr>
        <w:spacing w:after="60" w:line="264" w:lineRule="auto"/>
        <w:ind w:firstLine="567"/>
        <w:jc w:val="both"/>
        <w:rPr>
          <w:rFonts w:ascii="Arial Narrow" w:hAnsi="Arial Narrow"/>
          <w:i/>
          <w:iCs/>
          <w:sz w:val="22"/>
          <w:szCs w:val="22"/>
        </w:rPr>
      </w:pPr>
      <w:r w:rsidRPr="002A68F4">
        <w:rPr>
          <w:rFonts w:ascii="Arial Narrow" w:hAnsi="Arial Narrow"/>
          <w:i/>
          <w:iCs/>
          <w:sz w:val="22"/>
          <w:szCs w:val="22"/>
        </w:rPr>
        <w:t xml:space="preserve">RPNC ārsti-konsultanti un ārstniecības personas funkcionālās diagnostikas kabinetos sniedz </w:t>
      </w:r>
      <w:r w:rsidR="007B3452">
        <w:rPr>
          <w:rFonts w:ascii="Arial Narrow" w:hAnsi="Arial Narrow"/>
          <w:i/>
          <w:iCs/>
          <w:sz w:val="22"/>
          <w:szCs w:val="22"/>
        </w:rPr>
        <w:t>VAP</w:t>
      </w:r>
      <w:r w:rsidRPr="002A68F4">
        <w:rPr>
          <w:rFonts w:ascii="Arial Narrow" w:hAnsi="Arial Narrow"/>
          <w:i/>
          <w:iCs/>
          <w:sz w:val="22"/>
          <w:szCs w:val="22"/>
        </w:rPr>
        <w:t xml:space="preserve"> stacionāra pacientiem. EEG un EKG pakalpojumi ir pieejami arī ambulatorajiem pacientiem.</w:t>
      </w:r>
    </w:p>
    <w:p w14:paraId="54A3ABA9" w14:textId="2FA24C53" w:rsidR="00D85219" w:rsidRPr="006A26CA" w:rsidRDefault="00D85219" w:rsidP="00507D25">
      <w:pPr>
        <w:spacing w:after="60" w:line="264" w:lineRule="auto"/>
        <w:ind w:firstLine="567"/>
        <w:jc w:val="center"/>
        <w:rPr>
          <w:rFonts w:ascii="Arial Narrow" w:hAnsi="Arial Narrow"/>
          <w:sz w:val="22"/>
          <w:szCs w:val="22"/>
        </w:rPr>
      </w:pPr>
      <w:r w:rsidRPr="006A26CA">
        <w:rPr>
          <w:rFonts w:ascii="Arial Narrow" w:hAnsi="Arial Narrow"/>
          <w:b/>
          <w:sz w:val="22"/>
          <w:szCs w:val="22"/>
        </w:rPr>
        <w:t>Funkcionālās diagnostikas un ārstniecības pakalpojumu rādītāji</w:t>
      </w:r>
    </w:p>
    <w:p w14:paraId="25FD5706" w14:textId="77777777" w:rsidR="006C2EAA" w:rsidRPr="006A26CA" w:rsidRDefault="00D339F8" w:rsidP="00507D25">
      <w:pPr>
        <w:spacing w:after="60" w:line="264" w:lineRule="auto"/>
        <w:jc w:val="both"/>
        <w:rPr>
          <w:rFonts w:ascii="Arial Narrow" w:hAnsi="Arial Narrow"/>
          <w:b/>
          <w:spacing w:val="-12"/>
          <w:sz w:val="22"/>
          <w:szCs w:val="22"/>
        </w:rPr>
      </w:pPr>
      <w:r w:rsidRPr="006A26CA">
        <w:rPr>
          <w:rFonts w:ascii="Arial Narrow" w:hAnsi="Arial Narrow"/>
          <w:b/>
          <w:i/>
          <w:sz w:val="22"/>
          <w:szCs w:val="22"/>
        </w:rPr>
        <w:t>3</w:t>
      </w:r>
      <w:r w:rsidR="009A16A0" w:rsidRPr="006A26CA">
        <w:rPr>
          <w:rFonts w:ascii="Arial Narrow" w:hAnsi="Arial Narrow"/>
          <w:b/>
          <w:i/>
          <w:sz w:val="22"/>
          <w:szCs w:val="22"/>
        </w:rPr>
        <w:t>. tabula</w:t>
      </w:r>
    </w:p>
    <w:tbl>
      <w:tblPr>
        <w:tblStyle w:val="Reatabula"/>
        <w:tblW w:w="9776" w:type="dxa"/>
        <w:tblLook w:val="04A0" w:firstRow="1" w:lastRow="0" w:firstColumn="1" w:lastColumn="0" w:noHBand="0" w:noVBand="1"/>
      </w:tblPr>
      <w:tblGrid>
        <w:gridCol w:w="2823"/>
        <w:gridCol w:w="1064"/>
        <w:gridCol w:w="1010"/>
        <w:gridCol w:w="401"/>
        <w:gridCol w:w="2365"/>
        <w:gridCol w:w="1103"/>
        <w:gridCol w:w="1010"/>
      </w:tblGrid>
      <w:tr w:rsidR="003531DD" w:rsidRPr="00EE7BB1" w14:paraId="7D427FBB" w14:textId="77777777" w:rsidTr="0073214C">
        <w:trPr>
          <w:trHeight w:val="25"/>
        </w:trPr>
        <w:tc>
          <w:tcPr>
            <w:tcW w:w="2830" w:type="dxa"/>
            <w:tcBorders>
              <w:top w:val="single" w:sz="4" w:space="0" w:color="auto"/>
              <w:left w:val="single" w:sz="4" w:space="0" w:color="auto"/>
              <w:bottom w:val="double" w:sz="4" w:space="0" w:color="auto"/>
              <w:right w:val="single" w:sz="4" w:space="0" w:color="auto"/>
            </w:tcBorders>
            <w:vAlign w:val="center"/>
            <w:hideMark/>
          </w:tcPr>
          <w:p w14:paraId="030058DA" w14:textId="77777777" w:rsidR="006C2EAA" w:rsidRPr="00EE7BB1" w:rsidRDefault="006C2EAA" w:rsidP="00507D25">
            <w:pPr>
              <w:spacing w:after="60" w:line="264" w:lineRule="auto"/>
              <w:jc w:val="center"/>
              <w:rPr>
                <w:rFonts w:ascii="Arial Narrow" w:hAnsi="Arial Narrow"/>
                <w:b/>
                <w:sz w:val="20"/>
                <w:szCs w:val="20"/>
              </w:rPr>
            </w:pPr>
            <w:r w:rsidRPr="00EE7BB1">
              <w:rPr>
                <w:rFonts w:ascii="Arial Narrow" w:hAnsi="Arial Narrow"/>
                <w:b/>
                <w:sz w:val="20"/>
                <w:szCs w:val="20"/>
              </w:rPr>
              <w:t>Funkcionālā diagnostika</w:t>
            </w:r>
          </w:p>
        </w:tc>
        <w:tc>
          <w:tcPr>
            <w:tcW w:w="1066" w:type="dxa"/>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hideMark/>
          </w:tcPr>
          <w:p w14:paraId="3F5D443D" w14:textId="6316C345" w:rsidR="006C2EAA" w:rsidRPr="00EE7BB1" w:rsidRDefault="006C2EAA" w:rsidP="00507D25">
            <w:pPr>
              <w:spacing w:after="60" w:line="264" w:lineRule="auto"/>
              <w:jc w:val="center"/>
              <w:rPr>
                <w:rFonts w:ascii="Arial Narrow" w:hAnsi="Arial Narrow"/>
                <w:b/>
                <w:sz w:val="20"/>
                <w:szCs w:val="20"/>
              </w:rPr>
            </w:pPr>
            <w:r w:rsidRPr="00EE7BB1">
              <w:rPr>
                <w:rFonts w:ascii="Arial Narrow" w:hAnsi="Arial Narrow"/>
                <w:b/>
                <w:sz w:val="20"/>
                <w:szCs w:val="20"/>
              </w:rPr>
              <w:t>2019</w:t>
            </w:r>
            <w:r w:rsidR="0073214C">
              <w:rPr>
                <w:rFonts w:ascii="Arial Narrow" w:hAnsi="Arial Narrow"/>
                <w:b/>
                <w:sz w:val="20"/>
                <w:szCs w:val="20"/>
              </w:rPr>
              <w:t>. gads</w:t>
            </w:r>
          </w:p>
        </w:tc>
        <w:tc>
          <w:tcPr>
            <w:tcW w:w="1010" w:type="dxa"/>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hideMark/>
          </w:tcPr>
          <w:p w14:paraId="780FB5F8" w14:textId="5C9D08FE" w:rsidR="00E073B6" w:rsidRPr="00EE7BB1" w:rsidRDefault="006C2EAA" w:rsidP="00507D25">
            <w:pPr>
              <w:spacing w:after="60" w:line="264" w:lineRule="auto"/>
              <w:jc w:val="center"/>
              <w:rPr>
                <w:rFonts w:ascii="Arial Narrow" w:hAnsi="Arial Narrow"/>
                <w:b/>
                <w:i/>
                <w:iCs/>
                <w:sz w:val="20"/>
                <w:szCs w:val="20"/>
              </w:rPr>
            </w:pPr>
            <w:r w:rsidRPr="00EE7BB1">
              <w:rPr>
                <w:rFonts w:ascii="Arial Narrow" w:hAnsi="Arial Narrow"/>
                <w:b/>
                <w:i/>
                <w:iCs/>
                <w:sz w:val="20"/>
                <w:szCs w:val="20"/>
              </w:rPr>
              <w:t>2020.g</w:t>
            </w:r>
            <w:r w:rsidR="00E073B6">
              <w:rPr>
                <w:rFonts w:ascii="Arial Narrow" w:hAnsi="Arial Narrow"/>
                <w:b/>
                <w:i/>
                <w:iCs/>
                <w:sz w:val="20"/>
                <w:szCs w:val="20"/>
              </w:rPr>
              <w:t>ads</w:t>
            </w:r>
          </w:p>
        </w:tc>
        <w:tc>
          <w:tcPr>
            <w:tcW w:w="402" w:type="dxa"/>
            <w:vMerge w:val="restart"/>
            <w:tcBorders>
              <w:top w:val="single" w:sz="4" w:space="0" w:color="auto"/>
              <w:left w:val="single" w:sz="4" w:space="0" w:color="auto"/>
              <w:bottom w:val="single" w:sz="4" w:space="0" w:color="auto"/>
              <w:right w:val="single" w:sz="4" w:space="0" w:color="auto"/>
            </w:tcBorders>
            <w:vAlign w:val="center"/>
          </w:tcPr>
          <w:p w14:paraId="0DC4EBD3" w14:textId="77777777" w:rsidR="006C2EAA" w:rsidRPr="00EE7BB1" w:rsidRDefault="006C2EAA" w:rsidP="00507D25">
            <w:pPr>
              <w:spacing w:after="60" w:line="264" w:lineRule="auto"/>
              <w:jc w:val="center"/>
              <w:rPr>
                <w:rFonts w:ascii="Arial Narrow" w:hAnsi="Arial Narrow"/>
                <w:b/>
                <w:sz w:val="20"/>
                <w:szCs w:val="20"/>
              </w:rPr>
            </w:pPr>
          </w:p>
        </w:tc>
        <w:tc>
          <w:tcPr>
            <w:tcW w:w="2370" w:type="dxa"/>
            <w:tcBorders>
              <w:top w:val="single" w:sz="4" w:space="0" w:color="auto"/>
              <w:left w:val="single" w:sz="4" w:space="0" w:color="auto"/>
              <w:bottom w:val="double" w:sz="4" w:space="0" w:color="auto"/>
              <w:right w:val="single" w:sz="4" w:space="0" w:color="auto"/>
            </w:tcBorders>
            <w:vAlign w:val="center"/>
            <w:hideMark/>
          </w:tcPr>
          <w:p w14:paraId="5697B386" w14:textId="77777777" w:rsidR="006C2EAA" w:rsidRPr="00EE7BB1" w:rsidRDefault="006C2EAA" w:rsidP="00507D25">
            <w:pPr>
              <w:spacing w:after="60" w:line="264" w:lineRule="auto"/>
              <w:jc w:val="center"/>
              <w:rPr>
                <w:rFonts w:ascii="Arial Narrow" w:hAnsi="Arial Narrow"/>
                <w:b/>
                <w:sz w:val="20"/>
                <w:szCs w:val="20"/>
              </w:rPr>
            </w:pPr>
            <w:r w:rsidRPr="00EE7BB1">
              <w:rPr>
                <w:rFonts w:ascii="Arial Narrow" w:hAnsi="Arial Narrow"/>
                <w:b/>
                <w:sz w:val="20"/>
                <w:szCs w:val="20"/>
              </w:rPr>
              <w:t>Ārstniecības pakalpojumi</w:t>
            </w:r>
          </w:p>
        </w:tc>
        <w:tc>
          <w:tcPr>
            <w:tcW w:w="1106" w:type="dxa"/>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hideMark/>
          </w:tcPr>
          <w:p w14:paraId="14CF0C86" w14:textId="0E46934A" w:rsidR="006C2EAA" w:rsidRPr="00EE7BB1" w:rsidRDefault="006C2EAA" w:rsidP="00507D25">
            <w:pPr>
              <w:spacing w:after="60" w:line="264" w:lineRule="auto"/>
              <w:jc w:val="center"/>
              <w:rPr>
                <w:rFonts w:ascii="Arial Narrow" w:hAnsi="Arial Narrow"/>
                <w:b/>
                <w:sz w:val="20"/>
                <w:szCs w:val="20"/>
              </w:rPr>
            </w:pPr>
            <w:r w:rsidRPr="00EE7BB1">
              <w:rPr>
                <w:rFonts w:ascii="Arial Narrow" w:hAnsi="Arial Narrow"/>
                <w:b/>
                <w:sz w:val="20"/>
                <w:szCs w:val="20"/>
              </w:rPr>
              <w:t>2019</w:t>
            </w:r>
            <w:r w:rsidR="0073214C">
              <w:rPr>
                <w:rFonts w:ascii="Arial Narrow" w:hAnsi="Arial Narrow"/>
                <w:b/>
                <w:sz w:val="20"/>
                <w:szCs w:val="20"/>
              </w:rPr>
              <w:t>. gads</w:t>
            </w:r>
          </w:p>
        </w:tc>
        <w:tc>
          <w:tcPr>
            <w:tcW w:w="992" w:type="dxa"/>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hideMark/>
          </w:tcPr>
          <w:p w14:paraId="66203948" w14:textId="7976519C" w:rsidR="006C2EAA" w:rsidRPr="00EE7BB1" w:rsidRDefault="006C2EAA" w:rsidP="00507D25">
            <w:pPr>
              <w:spacing w:after="60" w:line="264" w:lineRule="auto"/>
              <w:jc w:val="center"/>
              <w:rPr>
                <w:rFonts w:ascii="Arial Narrow" w:hAnsi="Arial Narrow"/>
                <w:b/>
                <w:i/>
                <w:iCs/>
                <w:sz w:val="20"/>
                <w:szCs w:val="20"/>
              </w:rPr>
            </w:pPr>
            <w:r w:rsidRPr="00EE7BB1">
              <w:rPr>
                <w:rFonts w:ascii="Arial Narrow" w:hAnsi="Arial Narrow"/>
                <w:b/>
                <w:i/>
                <w:iCs/>
                <w:sz w:val="20"/>
                <w:szCs w:val="20"/>
              </w:rPr>
              <w:t>2020.g</w:t>
            </w:r>
            <w:r w:rsidR="00E073B6">
              <w:rPr>
                <w:rFonts w:ascii="Arial Narrow" w:hAnsi="Arial Narrow"/>
                <w:b/>
                <w:i/>
                <w:iCs/>
                <w:sz w:val="20"/>
                <w:szCs w:val="20"/>
              </w:rPr>
              <w:t>ads</w:t>
            </w:r>
          </w:p>
        </w:tc>
      </w:tr>
      <w:tr w:rsidR="002A68F4" w:rsidRPr="00EE7BB1" w14:paraId="66E34718" w14:textId="77777777" w:rsidTr="0073214C">
        <w:trPr>
          <w:trHeight w:val="25"/>
        </w:trPr>
        <w:tc>
          <w:tcPr>
            <w:tcW w:w="2830" w:type="dxa"/>
            <w:tcBorders>
              <w:top w:val="double" w:sz="4" w:space="0" w:color="auto"/>
              <w:left w:val="single" w:sz="4" w:space="0" w:color="auto"/>
              <w:bottom w:val="single" w:sz="4" w:space="0" w:color="auto"/>
              <w:right w:val="single" w:sz="4" w:space="0" w:color="auto"/>
            </w:tcBorders>
            <w:vAlign w:val="center"/>
            <w:hideMark/>
          </w:tcPr>
          <w:p w14:paraId="7B2B1D72" w14:textId="77777777" w:rsidR="002A68F4" w:rsidRPr="00EE7BB1" w:rsidRDefault="002A68F4" w:rsidP="00507D25">
            <w:pPr>
              <w:spacing w:after="60" w:line="264" w:lineRule="auto"/>
              <w:rPr>
                <w:rFonts w:ascii="Arial Narrow" w:hAnsi="Arial Narrow"/>
                <w:sz w:val="20"/>
                <w:szCs w:val="20"/>
              </w:rPr>
            </w:pPr>
            <w:proofErr w:type="spellStart"/>
            <w:r w:rsidRPr="00EE7BB1">
              <w:rPr>
                <w:rFonts w:ascii="Arial Narrow" w:hAnsi="Arial Narrow"/>
                <w:sz w:val="20"/>
                <w:szCs w:val="20"/>
              </w:rPr>
              <w:t>Elektroencefalogrāfias</w:t>
            </w:r>
            <w:proofErr w:type="spellEnd"/>
            <w:r w:rsidRPr="00EE7BB1">
              <w:rPr>
                <w:rFonts w:ascii="Arial Narrow" w:hAnsi="Arial Narrow"/>
                <w:sz w:val="20"/>
                <w:szCs w:val="20"/>
              </w:rPr>
              <w:t xml:space="preserve"> izmeklējumi (EEG) </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589A3" w14:textId="77777777" w:rsidR="002A68F4" w:rsidRPr="00EE7BB1" w:rsidRDefault="002A68F4" w:rsidP="00507D25">
            <w:pPr>
              <w:spacing w:after="60" w:line="264" w:lineRule="auto"/>
              <w:jc w:val="center"/>
              <w:rPr>
                <w:rFonts w:ascii="Arial Narrow" w:hAnsi="Arial Narrow"/>
                <w:sz w:val="20"/>
                <w:szCs w:val="20"/>
              </w:rPr>
            </w:pPr>
            <w:r w:rsidRPr="00EE7BB1">
              <w:rPr>
                <w:rFonts w:ascii="Arial Narrow" w:hAnsi="Arial Narrow"/>
                <w:sz w:val="20"/>
                <w:szCs w:val="20"/>
              </w:rPr>
              <w:t>989</w:t>
            </w:r>
          </w:p>
        </w:tc>
        <w:tc>
          <w:tcPr>
            <w:tcW w:w="10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54E095C" w14:textId="6196A83C" w:rsidR="002A68F4" w:rsidRPr="002A68F4" w:rsidRDefault="002A68F4" w:rsidP="00507D25">
            <w:pPr>
              <w:spacing w:after="60" w:line="264" w:lineRule="auto"/>
              <w:jc w:val="center"/>
              <w:rPr>
                <w:rFonts w:ascii="Arial Narrow" w:hAnsi="Arial Narrow"/>
                <w:i/>
                <w:iCs/>
                <w:sz w:val="20"/>
                <w:szCs w:val="20"/>
              </w:rPr>
            </w:pPr>
            <w:r w:rsidRPr="002A68F4">
              <w:rPr>
                <w:rFonts w:ascii="Arial Narrow" w:hAnsi="Arial Narrow"/>
                <w:i/>
                <w:iCs/>
                <w:sz w:val="20"/>
                <w:szCs w:val="20"/>
              </w:rPr>
              <w:t>955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9CB69" w14:textId="77777777" w:rsidR="002A68F4" w:rsidRPr="00EE7BB1" w:rsidRDefault="002A68F4" w:rsidP="00507D25">
            <w:pPr>
              <w:spacing w:after="60" w:line="264" w:lineRule="auto"/>
              <w:rPr>
                <w:rFonts w:ascii="Arial Narrow" w:hAnsi="Arial Narrow"/>
                <w:b/>
                <w:sz w:val="20"/>
                <w:szCs w:val="20"/>
              </w:rPr>
            </w:pPr>
          </w:p>
        </w:tc>
        <w:tc>
          <w:tcPr>
            <w:tcW w:w="2370" w:type="dxa"/>
            <w:tcBorders>
              <w:top w:val="double" w:sz="4" w:space="0" w:color="auto"/>
              <w:left w:val="single" w:sz="4" w:space="0" w:color="auto"/>
              <w:bottom w:val="single" w:sz="4" w:space="0" w:color="auto"/>
              <w:right w:val="single" w:sz="4" w:space="0" w:color="auto"/>
            </w:tcBorders>
            <w:vAlign w:val="center"/>
            <w:hideMark/>
          </w:tcPr>
          <w:p w14:paraId="718D75CD" w14:textId="77777777" w:rsidR="002A68F4" w:rsidRPr="00EE7BB1" w:rsidRDefault="002A68F4" w:rsidP="00507D25">
            <w:pPr>
              <w:spacing w:after="60" w:line="264" w:lineRule="auto"/>
              <w:rPr>
                <w:rFonts w:ascii="Arial Narrow" w:hAnsi="Arial Narrow"/>
                <w:sz w:val="20"/>
                <w:szCs w:val="20"/>
              </w:rPr>
            </w:pPr>
            <w:r w:rsidRPr="00EE7BB1">
              <w:rPr>
                <w:rFonts w:ascii="Arial Narrow" w:hAnsi="Arial Narrow"/>
                <w:sz w:val="20"/>
                <w:szCs w:val="20"/>
              </w:rPr>
              <w:t xml:space="preserve">Ķirurga konsultācijas </w:t>
            </w:r>
          </w:p>
        </w:tc>
        <w:tc>
          <w:tcPr>
            <w:tcW w:w="1106"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5AED20A6" w14:textId="77777777" w:rsidR="002A68F4" w:rsidRPr="00EE7BB1" w:rsidRDefault="002A68F4" w:rsidP="00507D25">
            <w:pPr>
              <w:spacing w:after="60" w:line="264" w:lineRule="auto"/>
              <w:jc w:val="center"/>
              <w:rPr>
                <w:rFonts w:ascii="Arial Narrow" w:hAnsi="Arial Narrow"/>
                <w:sz w:val="20"/>
                <w:szCs w:val="20"/>
              </w:rPr>
            </w:pPr>
            <w:r w:rsidRPr="00EE7BB1">
              <w:rPr>
                <w:rFonts w:ascii="Arial Narrow" w:hAnsi="Arial Narrow"/>
                <w:sz w:val="20"/>
                <w:szCs w:val="20"/>
              </w:rPr>
              <w:t>407</w:t>
            </w:r>
          </w:p>
        </w:tc>
        <w:tc>
          <w:tcPr>
            <w:tcW w:w="992" w:type="dxa"/>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560A5ECA" w14:textId="50606912" w:rsidR="002A68F4" w:rsidRPr="00745319" w:rsidRDefault="002A68F4" w:rsidP="00507D25">
            <w:pPr>
              <w:spacing w:after="60" w:line="264" w:lineRule="auto"/>
              <w:jc w:val="center"/>
              <w:rPr>
                <w:rFonts w:ascii="Arial Narrow" w:hAnsi="Arial Narrow"/>
                <w:i/>
                <w:iCs/>
                <w:sz w:val="20"/>
                <w:szCs w:val="20"/>
              </w:rPr>
            </w:pPr>
            <w:r w:rsidRPr="00745319">
              <w:rPr>
                <w:rFonts w:ascii="Arial Narrow" w:hAnsi="Arial Narrow"/>
                <w:i/>
                <w:iCs/>
                <w:sz w:val="20"/>
                <w:szCs w:val="20"/>
              </w:rPr>
              <w:t>372</w:t>
            </w:r>
          </w:p>
        </w:tc>
      </w:tr>
      <w:tr w:rsidR="002A68F4" w:rsidRPr="00EE7BB1" w14:paraId="4831FDCA" w14:textId="77777777" w:rsidTr="0073214C">
        <w:trPr>
          <w:trHeight w:val="25"/>
        </w:trPr>
        <w:tc>
          <w:tcPr>
            <w:tcW w:w="2830" w:type="dxa"/>
            <w:tcBorders>
              <w:top w:val="single" w:sz="4" w:space="0" w:color="auto"/>
              <w:left w:val="single" w:sz="4" w:space="0" w:color="auto"/>
              <w:bottom w:val="single" w:sz="4" w:space="0" w:color="auto"/>
              <w:right w:val="single" w:sz="4" w:space="0" w:color="auto"/>
            </w:tcBorders>
            <w:vAlign w:val="center"/>
            <w:hideMark/>
          </w:tcPr>
          <w:p w14:paraId="382B4A26" w14:textId="77777777" w:rsidR="002A68F4" w:rsidRPr="00EE7BB1" w:rsidRDefault="002A68F4" w:rsidP="00507D25">
            <w:pPr>
              <w:spacing w:after="60" w:line="264" w:lineRule="auto"/>
              <w:rPr>
                <w:rFonts w:ascii="Arial Narrow" w:hAnsi="Arial Narrow"/>
                <w:sz w:val="20"/>
                <w:szCs w:val="20"/>
              </w:rPr>
            </w:pPr>
            <w:proofErr w:type="spellStart"/>
            <w:r w:rsidRPr="00EE7BB1">
              <w:rPr>
                <w:rFonts w:ascii="Arial Narrow" w:hAnsi="Arial Narrow"/>
                <w:sz w:val="20"/>
                <w:szCs w:val="20"/>
              </w:rPr>
              <w:t>Elektrogardiogrāfijas</w:t>
            </w:r>
            <w:proofErr w:type="spellEnd"/>
            <w:r w:rsidRPr="00EE7BB1">
              <w:rPr>
                <w:rFonts w:ascii="Arial Narrow" w:hAnsi="Arial Narrow"/>
                <w:sz w:val="20"/>
                <w:szCs w:val="20"/>
              </w:rPr>
              <w:t xml:space="preserve"> izmeklējumi (EKG) </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C852E4" w14:textId="77777777" w:rsidR="002A68F4" w:rsidRPr="00EE7BB1" w:rsidRDefault="002A68F4" w:rsidP="00507D25">
            <w:pPr>
              <w:spacing w:after="60" w:line="264" w:lineRule="auto"/>
              <w:jc w:val="center"/>
              <w:rPr>
                <w:rFonts w:ascii="Arial Narrow" w:hAnsi="Arial Narrow"/>
                <w:sz w:val="20"/>
                <w:szCs w:val="20"/>
              </w:rPr>
            </w:pPr>
            <w:r w:rsidRPr="00EE7BB1">
              <w:rPr>
                <w:rFonts w:ascii="Arial Narrow" w:hAnsi="Arial Narrow"/>
                <w:sz w:val="20"/>
                <w:szCs w:val="20"/>
              </w:rPr>
              <w:t>5711</w:t>
            </w:r>
          </w:p>
        </w:tc>
        <w:tc>
          <w:tcPr>
            <w:tcW w:w="10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20F2C8" w14:textId="6BC0F690" w:rsidR="002A68F4" w:rsidRPr="002A68F4" w:rsidRDefault="002A68F4" w:rsidP="00507D25">
            <w:pPr>
              <w:spacing w:after="60" w:line="264" w:lineRule="auto"/>
              <w:jc w:val="center"/>
              <w:rPr>
                <w:rFonts w:ascii="Arial Narrow" w:hAnsi="Arial Narrow"/>
                <w:i/>
                <w:iCs/>
                <w:sz w:val="20"/>
                <w:szCs w:val="20"/>
              </w:rPr>
            </w:pPr>
            <w:r w:rsidRPr="002A68F4">
              <w:rPr>
                <w:rFonts w:ascii="Arial Narrow" w:hAnsi="Arial Narrow"/>
                <w:i/>
                <w:iCs/>
                <w:sz w:val="20"/>
                <w:szCs w:val="20"/>
              </w:rPr>
              <w:t xml:space="preserve">4871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EC988" w14:textId="77777777" w:rsidR="002A68F4" w:rsidRPr="00EE7BB1" w:rsidRDefault="002A68F4" w:rsidP="00507D25">
            <w:pPr>
              <w:spacing w:after="60" w:line="264" w:lineRule="auto"/>
              <w:rPr>
                <w:rFonts w:ascii="Arial Narrow" w:hAnsi="Arial Narrow"/>
                <w:b/>
                <w:sz w:val="20"/>
                <w:szCs w:val="20"/>
              </w:rPr>
            </w:pPr>
          </w:p>
        </w:tc>
        <w:tc>
          <w:tcPr>
            <w:tcW w:w="2370" w:type="dxa"/>
            <w:tcBorders>
              <w:top w:val="single" w:sz="4" w:space="0" w:color="auto"/>
              <w:left w:val="single" w:sz="4" w:space="0" w:color="auto"/>
              <w:bottom w:val="single" w:sz="4" w:space="0" w:color="auto"/>
              <w:right w:val="single" w:sz="4" w:space="0" w:color="auto"/>
            </w:tcBorders>
            <w:vAlign w:val="center"/>
            <w:hideMark/>
          </w:tcPr>
          <w:p w14:paraId="1C564F62" w14:textId="77777777" w:rsidR="002A68F4" w:rsidRPr="00EE7BB1" w:rsidRDefault="002A68F4" w:rsidP="00507D25">
            <w:pPr>
              <w:spacing w:after="60" w:line="264" w:lineRule="auto"/>
              <w:rPr>
                <w:rFonts w:ascii="Arial Narrow" w:hAnsi="Arial Narrow"/>
                <w:sz w:val="20"/>
                <w:szCs w:val="20"/>
              </w:rPr>
            </w:pPr>
            <w:r w:rsidRPr="00EE7BB1">
              <w:rPr>
                <w:rFonts w:ascii="Arial Narrow" w:hAnsi="Arial Narrow"/>
                <w:sz w:val="20"/>
                <w:szCs w:val="20"/>
              </w:rPr>
              <w:t xml:space="preserve">Dermatologa konsultācijas </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302870" w14:textId="77777777" w:rsidR="002A68F4" w:rsidRPr="00EE7BB1" w:rsidRDefault="002A68F4" w:rsidP="00507D25">
            <w:pPr>
              <w:spacing w:after="60" w:line="264" w:lineRule="auto"/>
              <w:jc w:val="center"/>
              <w:rPr>
                <w:rFonts w:ascii="Arial Narrow" w:hAnsi="Arial Narrow"/>
                <w:sz w:val="20"/>
                <w:szCs w:val="20"/>
              </w:rPr>
            </w:pPr>
            <w:r w:rsidRPr="00EE7BB1">
              <w:rPr>
                <w:rFonts w:ascii="Arial Narrow" w:hAnsi="Arial Narrow"/>
                <w:sz w:val="20"/>
                <w:szCs w:val="20"/>
              </w:rPr>
              <w:t>257</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8C0F40" w14:textId="1DABA923" w:rsidR="002A68F4" w:rsidRPr="00745319" w:rsidRDefault="002A68F4" w:rsidP="00507D25">
            <w:pPr>
              <w:spacing w:after="60" w:line="264" w:lineRule="auto"/>
              <w:jc w:val="center"/>
              <w:rPr>
                <w:rFonts w:ascii="Arial Narrow" w:hAnsi="Arial Narrow"/>
                <w:i/>
                <w:iCs/>
                <w:sz w:val="20"/>
                <w:szCs w:val="20"/>
              </w:rPr>
            </w:pPr>
            <w:r w:rsidRPr="00745319">
              <w:rPr>
                <w:rFonts w:ascii="Arial Narrow" w:hAnsi="Arial Narrow"/>
                <w:i/>
                <w:iCs/>
                <w:sz w:val="20"/>
                <w:szCs w:val="20"/>
              </w:rPr>
              <w:t>217</w:t>
            </w:r>
          </w:p>
        </w:tc>
      </w:tr>
      <w:tr w:rsidR="002A68F4" w:rsidRPr="00EE7BB1" w14:paraId="3D74DD64" w14:textId="77777777" w:rsidTr="0073214C">
        <w:trPr>
          <w:trHeight w:val="25"/>
        </w:trPr>
        <w:tc>
          <w:tcPr>
            <w:tcW w:w="2830" w:type="dxa"/>
            <w:tcBorders>
              <w:top w:val="single" w:sz="4" w:space="0" w:color="auto"/>
              <w:left w:val="single" w:sz="4" w:space="0" w:color="auto"/>
              <w:bottom w:val="single" w:sz="4" w:space="0" w:color="auto"/>
              <w:right w:val="single" w:sz="4" w:space="0" w:color="auto"/>
            </w:tcBorders>
            <w:vAlign w:val="center"/>
            <w:hideMark/>
          </w:tcPr>
          <w:p w14:paraId="40E20BD2" w14:textId="77777777" w:rsidR="002A68F4" w:rsidRPr="00EE7BB1" w:rsidRDefault="002A68F4" w:rsidP="00507D25">
            <w:pPr>
              <w:spacing w:after="60" w:line="264" w:lineRule="auto"/>
              <w:rPr>
                <w:rFonts w:ascii="Arial Narrow" w:hAnsi="Arial Narrow"/>
                <w:sz w:val="20"/>
                <w:szCs w:val="20"/>
              </w:rPr>
            </w:pPr>
            <w:r w:rsidRPr="00EE7BB1">
              <w:rPr>
                <w:rFonts w:ascii="Arial Narrow" w:hAnsi="Arial Narrow"/>
                <w:sz w:val="20"/>
                <w:szCs w:val="20"/>
              </w:rPr>
              <w:t>Ultrasonogrāfijas izmeklējumi (USG)</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EC3E2C" w14:textId="77777777" w:rsidR="002A68F4" w:rsidRPr="00EE7BB1" w:rsidRDefault="002A68F4" w:rsidP="00507D25">
            <w:pPr>
              <w:spacing w:after="60" w:line="264" w:lineRule="auto"/>
              <w:jc w:val="center"/>
              <w:rPr>
                <w:rFonts w:ascii="Arial Narrow" w:hAnsi="Arial Narrow"/>
                <w:sz w:val="20"/>
                <w:szCs w:val="20"/>
              </w:rPr>
            </w:pPr>
            <w:r w:rsidRPr="00EE7BB1">
              <w:rPr>
                <w:rFonts w:ascii="Arial Narrow" w:hAnsi="Arial Narrow"/>
                <w:sz w:val="20"/>
                <w:szCs w:val="20"/>
              </w:rPr>
              <w:t>1525</w:t>
            </w:r>
          </w:p>
        </w:tc>
        <w:tc>
          <w:tcPr>
            <w:tcW w:w="10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19F162" w14:textId="64BFDA50" w:rsidR="002A68F4" w:rsidRPr="002A68F4" w:rsidRDefault="002A68F4" w:rsidP="00507D25">
            <w:pPr>
              <w:spacing w:after="60" w:line="264" w:lineRule="auto"/>
              <w:jc w:val="center"/>
              <w:rPr>
                <w:rFonts w:ascii="Arial Narrow" w:hAnsi="Arial Narrow"/>
                <w:i/>
                <w:iCs/>
                <w:sz w:val="20"/>
                <w:szCs w:val="20"/>
              </w:rPr>
            </w:pPr>
            <w:r w:rsidRPr="002A68F4">
              <w:rPr>
                <w:rFonts w:ascii="Arial Narrow" w:hAnsi="Arial Narrow"/>
                <w:i/>
                <w:iCs/>
                <w:sz w:val="20"/>
                <w:szCs w:val="20"/>
              </w:rPr>
              <w:t>1097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DF672" w14:textId="77777777" w:rsidR="002A68F4" w:rsidRPr="00EE7BB1" w:rsidRDefault="002A68F4" w:rsidP="00507D25">
            <w:pPr>
              <w:spacing w:after="60" w:line="264" w:lineRule="auto"/>
              <w:rPr>
                <w:rFonts w:ascii="Arial Narrow" w:hAnsi="Arial Narrow"/>
                <w:b/>
                <w:sz w:val="20"/>
                <w:szCs w:val="20"/>
              </w:rPr>
            </w:pPr>
          </w:p>
        </w:tc>
        <w:tc>
          <w:tcPr>
            <w:tcW w:w="2370" w:type="dxa"/>
            <w:tcBorders>
              <w:top w:val="single" w:sz="4" w:space="0" w:color="auto"/>
              <w:left w:val="single" w:sz="4" w:space="0" w:color="auto"/>
              <w:bottom w:val="single" w:sz="4" w:space="0" w:color="auto"/>
              <w:right w:val="single" w:sz="4" w:space="0" w:color="auto"/>
            </w:tcBorders>
            <w:vAlign w:val="center"/>
            <w:hideMark/>
          </w:tcPr>
          <w:p w14:paraId="43F455F2" w14:textId="77777777" w:rsidR="002A68F4" w:rsidRPr="00EE7BB1" w:rsidRDefault="002A68F4" w:rsidP="00507D25">
            <w:pPr>
              <w:spacing w:after="60" w:line="264" w:lineRule="auto"/>
              <w:rPr>
                <w:rFonts w:ascii="Arial Narrow" w:hAnsi="Arial Narrow"/>
                <w:sz w:val="20"/>
                <w:szCs w:val="20"/>
              </w:rPr>
            </w:pPr>
            <w:r w:rsidRPr="00EE7BB1">
              <w:rPr>
                <w:rFonts w:ascii="Arial Narrow" w:hAnsi="Arial Narrow"/>
                <w:sz w:val="20"/>
                <w:szCs w:val="20"/>
              </w:rPr>
              <w:t>Ginekologa konsultācijas</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1F949" w14:textId="77777777" w:rsidR="002A68F4" w:rsidRPr="00EE7BB1" w:rsidRDefault="002A68F4" w:rsidP="00507D25">
            <w:pPr>
              <w:spacing w:after="60" w:line="264" w:lineRule="auto"/>
              <w:jc w:val="center"/>
              <w:rPr>
                <w:rFonts w:ascii="Arial Narrow" w:hAnsi="Arial Narrow"/>
                <w:sz w:val="20"/>
                <w:szCs w:val="20"/>
              </w:rPr>
            </w:pPr>
            <w:r w:rsidRPr="00EE7BB1">
              <w:rPr>
                <w:rFonts w:ascii="Arial Narrow" w:hAnsi="Arial Narrow"/>
                <w:sz w:val="20"/>
                <w:szCs w:val="20"/>
              </w:rPr>
              <w:t>602</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152D39" w14:textId="5D847622" w:rsidR="002A68F4" w:rsidRPr="00745319" w:rsidRDefault="002A68F4" w:rsidP="00507D25">
            <w:pPr>
              <w:spacing w:after="60" w:line="264" w:lineRule="auto"/>
              <w:jc w:val="center"/>
              <w:rPr>
                <w:rFonts w:ascii="Arial Narrow" w:hAnsi="Arial Narrow"/>
                <w:i/>
                <w:iCs/>
                <w:sz w:val="20"/>
                <w:szCs w:val="20"/>
              </w:rPr>
            </w:pPr>
            <w:r w:rsidRPr="00745319">
              <w:rPr>
                <w:rFonts w:ascii="Arial Narrow" w:hAnsi="Arial Narrow"/>
                <w:i/>
                <w:iCs/>
                <w:sz w:val="20"/>
                <w:szCs w:val="20"/>
              </w:rPr>
              <w:t>350</w:t>
            </w:r>
          </w:p>
        </w:tc>
      </w:tr>
      <w:tr w:rsidR="002A68F4" w:rsidRPr="00EE7BB1" w14:paraId="133DE930" w14:textId="77777777" w:rsidTr="0073214C">
        <w:trPr>
          <w:trHeight w:val="25"/>
        </w:trPr>
        <w:tc>
          <w:tcPr>
            <w:tcW w:w="2830" w:type="dxa"/>
            <w:tcBorders>
              <w:top w:val="single" w:sz="4" w:space="0" w:color="auto"/>
              <w:left w:val="single" w:sz="4" w:space="0" w:color="auto"/>
              <w:bottom w:val="single" w:sz="4" w:space="0" w:color="auto"/>
              <w:right w:val="single" w:sz="4" w:space="0" w:color="auto"/>
            </w:tcBorders>
            <w:vAlign w:val="center"/>
            <w:hideMark/>
          </w:tcPr>
          <w:p w14:paraId="475E1E91" w14:textId="77777777" w:rsidR="002A68F4" w:rsidRPr="00EE7BB1" w:rsidRDefault="002A68F4" w:rsidP="00507D25">
            <w:pPr>
              <w:spacing w:after="60" w:line="264" w:lineRule="auto"/>
              <w:rPr>
                <w:rFonts w:ascii="Arial Narrow" w:hAnsi="Arial Narrow"/>
                <w:sz w:val="20"/>
                <w:szCs w:val="20"/>
              </w:rPr>
            </w:pPr>
            <w:r w:rsidRPr="00EE7BB1">
              <w:rPr>
                <w:rFonts w:ascii="Arial Narrow" w:hAnsi="Arial Narrow"/>
                <w:sz w:val="20"/>
                <w:szCs w:val="20"/>
              </w:rPr>
              <w:t xml:space="preserve">Diagnostiskās radioloģijas izmeklējumi (uzņēmumu skaits) </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78755" w14:textId="77777777" w:rsidR="002A68F4" w:rsidRPr="00EE7BB1" w:rsidRDefault="002A68F4" w:rsidP="00507D25">
            <w:pPr>
              <w:spacing w:after="60" w:line="264" w:lineRule="auto"/>
              <w:jc w:val="center"/>
              <w:rPr>
                <w:rFonts w:ascii="Arial Narrow" w:hAnsi="Arial Narrow"/>
                <w:sz w:val="20"/>
                <w:szCs w:val="20"/>
              </w:rPr>
            </w:pPr>
            <w:r w:rsidRPr="00EE7BB1">
              <w:rPr>
                <w:rFonts w:ascii="Arial Narrow" w:hAnsi="Arial Narrow"/>
                <w:sz w:val="20"/>
                <w:szCs w:val="20"/>
              </w:rPr>
              <w:t>4625</w:t>
            </w:r>
          </w:p>
        </w:tc>
        <w:tc>
          <w:tcPr>
            <w:tcW w:w="10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9F7584" w14:textId="2F270D66" w:rsidR="002A68F4" w:rsidRPr="002A68F4" w:rsidRDefault="002A68F4" w:rsidP="00507D25">
            <w:pPr>
              <w:spacing w:after="60" w:line="264" w:lineRule="auto"/>
              <w:jc w:val="center"/>
              <w:rPr>
                <w:rFonts w:ascii="Arial Narrow" w:hAnsi="Arial Narrow"/>
                <w:i/>
                <w:iCs/>
                <w:sz w:val="20"/>
                <w:szCs w:val="20"/>
              </w:rPr>
            </w:pPr>
            <w:r w:rsidRPr="002A68F4">
              <w:rPr>
                <w:rFonts w:ascii="Arial Narrow" w:hAnsi="Arial Narrow"/>
                <w:i/>
                <w:iCs/>
                <w:sz w:val="20"/>
                <w:szCs w:val="20"/>
              </w:rPr>
              <w:t>2478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BEDD1" w14:textId="77777777" w:rsidR="002A68F4" w:rsidRPr="00EE7BB1" w:rsidRDefault="002A68F4" w:rsidP="00507D25">
            <w:pPr>
              <w:spacing w:after="60" w:line="264" w:lineRule="auto"/>
              <w:rPr>
                <w:rFonts w:ascii="Arial Narrow" w:hAnsi="Arial Narrow"/>
                <w:b/>
                <w:sz w:val="20"/>
                <w:szCs w:val="20"/>
              </w:rPr>
            </w:pPr>
          </w:p>
        </w:tc>
        <w:tc>
          <w:tcPr>
            <w:tcW w:w="2370" w:type="dxa"/>
            <w:tcBorders>
              <w:top w:val="single" w:sz="4" w:space="0" w:color="auto"/>
              <w:left w:val="single" w:sz="4" w:space="0" w:color="auto"/>
              <w:bottom w:val="single" w:sz="4" w:space="0" w:color="auto"/>
              <w:right w:val="single" w:sz="4" w:space="0" w:color="auto"/>
            </w:tcBorders>
            <w:vAlign w:val="center"/>
            <w:hideMark/>
          </w:tcPr>
          <w:p w14:paraId="108F5E5B" w14:textId="77777777" w:rsidR="002A68F4" w:rsidRPr="00EE7BB1" w:rsidRDefault="002A68F4" w:rsidP="00507D25">
            <w:pPr>
              <w:spacing w:after="60" w:line="264" w:lineRule="auto"/>
              <w:rPr>
                <w:rFonts w:ascii="Arial Narrow" w:hAnsi="Arial Narrow"/>
                <w:sz w:val="20"/>
                <w:szCs w:val="20"/>
              </w:rPr>
            </w:pPr>
            <w:proofErr w:type="spellStart"/>
            <w:r w:rsidRPr="00EE7BB1">
              <w:rPr>
                <w:rFonts w:ascii="Arial Narrow" w:hAnsi="Arial Narrow"/>
                <w:sz w:val="20"/>
                <w:szCs w:val="20"/>
              </w:rPr>
              <w:t>Otorinolaringologa</w:t>
            </w:r>
            <w:proofErr w:type="spellEnd"/>
            <w:r w:rsidRPr="00EE7BB1">
              <w:rPr>
                <w:rFonts w:ascii="Arial Narrow" w:hAnsi="Arial Narrow"/>
                <w:sz w:val="20"/>
                <w:szCs w:val="20"/>
              </w:rPr>
              <w:t xml:space="preserve"> konsultācijas </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2371BE" w14:textId="77777777" w:rsidR="002A68F4" w:rsidRPr="00EE7BB1" w:rsidRDefault="002A68F4" w:rsidP="00507D25">
            <w:pPr>
              <w:spacing w:after="60" w:line="264" w:lineRule="auto"/>
              <w:jc w:val="center"/>
              <w:rPr>
                <w:rFonts w:ascii="Arial Narrow" w:hAnsi="Arial Narrow"/>
                <w:sz w:val="20"/>
                <w:szCs w:val="20"/>
              </w:rPr>
            </w:pPr>
            <w:r w:rsidRPr="00EE7BB1">
              <w:rPr>
                <w:rFonts w:ascii="Arial Narrow" w:hAnsi="Arial Narrow"/>
                <w:sz w:val="20"/>
                <w:szCs w:val="20"/>
              </w:rPr>
              <w:t>137</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CF7810" w14:textId="3DB4EF10" w:rsidR="002A68F4" w:rsidRPr="00745319" w:rsidRDefault="002A68F4" w:rsidP="00507D25">
            <w:pPr>
              <w:spacing w:after="60" w:line="264" w:lineRule="auto"/>
              <w:jc w:val="center"/>
              <w:rPr>
                <w:rFonts w:ascii="Arial Narrow" w:hAnsi="Arial Narrow"/>
                <w:i/>
                <w:iCs/>
                <w:sz w:val="20"/>
                <w:szCs w:val="20"/>
              </w:rPr>
            </w:pPr>
            <w:r w:rsidRPr="00745319">
              <w:rPr>
                <w:rFonts w:ascii="Arial Narrow" w:hAnsi="Arial Narrow"/>
                <w:i/>
                <w:iCs/>
                <w:sz w:val="20"/>
                <w:szCs w:val="20"/>
              </w:rPr>
              <w:t>82</w:t>
            </w:r>
          </w:p>
        </w:tc>
      </w:tr>
      <w:tr w:rsidR="002A68F4" w:rsidRPr="00EE7BB1" w14:paraId="2CDD594B" w14:textId="77777777" w:rsidTr="0073214C">
        <w:trPr>
          <w:trHeight w:val="25"/>
        </w:trPr>
        <w:tc>
          <w:tcPr>
            <w:tcW w:w="2830" w:type="dxa"/>
            <w:tcBorders>
              <w:top w:val="single" w:sz="4" w:space="0" w:color="auto"/>
              <w:left w:val="single" w:sz="4" w:space="0" w:color="auto"/>
              <w:bottom w:val="single" w:sz="4" w:space="0" w:color="auto"/>
              <w:right w:val="single" w:sz="4" w:space="0" w:color="auto"/>
            </w:tcBorders>
            <w:vAlign w:val="center"/>
            <w:hideMark/>
          </w:tcPr>
          <w:p w14:paraId="49279514" w14:textId="77777777" w:rsidR="002A68F4" w:rsidRPr="00EE7BB1" w:rsidRDefault="002A68F4" w:rsidP="00507D25">
            <w:pPr>
              <w:spacing w:after="60" w:line="264" w:lineRule="auto"/>
              <w:rPr>
                <w:rFonts w:ascii="Arial Narrow" w:hAnsi="Arial Narrow"/>
                <w:sz w:val="20"/>
                <w:szCs w:val="20"/>
              </w:rPr>
            </w:pPr>
            <w:r w:rsidRPr="00EE7BB1">
              <w:rPr>
                <w:rFonts w:ascii="Arial Narrow" w:hAnsi="Arial Narrow"/>
                <w:sz w:val="20"/>
                <w:szCs w:val="20"/>
              </w:rPr>
              <w:t xml:space="preserve">Dentālie diagnostiskie </w:t>
            </w:r>
            <w:proofErr w:type="spellStart"/>
            <w:r w:rsidRPr="00EE7BB1">
              <w:rPr>
                <w:rFonts w:ascii="Arial Narrow" w:hAnsi="Arial Narrow"/>
                <w:sz w:val="20"/>
                <w:szCs w:val="20"/>
              </w:rPr>
              <w:t>radioloģiskie</w:t>
            </w:r>
            <w:proofErr w:type="spellEnd"/>
            <w:r w:rsidRPr="00EE7BB1">
              <w:rPr>
                <w:rFonts w:ascii="Arial Narrow" w:hAnsi="Arial Narrow"/>
                <w:sz w:val="20"/>
                <w:szCs w:val="20"/>
              </w:rPr>
              <w:t xml:space="preserve"> izmeklējumi </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8EF46A" w14:textId="77777777" w:rsidR="002A68F4" w:rsidRPr="00EE7BB1" w:rsidRDefault="002A68F4" w:rsidP="00507D25">
            <w:pPr>
              <w:spacing w:after="60" w:line="264" w:lineRule="auto"/>
              <w:jc w:val="center"/>
              <w:rPr>
                <w:rFonts w:ascii="Arial Narrow" w:hAnsi="Arial Narrow"/>
                <w:sz w:val="20"/>
                <w:szCs w:val="20"/>
              </w:rPr>
            </w:pPr>
            <w:r w:rsidRPr="00EE7BB1">
              <w:rPr>
                <w:rFonts w:ascii="Arial Narrow" w:hAnsi="Arial Narrow"/>
                <w:sz w:val="20"/>
                <w:szCs w:val="20"/>
              </w:rPr>
              <w:t>10</w:t>
            </w:r>
          </w:p>
        </w:tc>
        <w:tc>
          <w:tcPr>
            <w:tcW w:w="10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433950" w14:textId="0839CFD6" w:rsidR="002A68F4" w:rsidRPr="002A68F4" w:rsidRDefault="002A68F4" w:rsidP="00507D25">
            <w:pPr>
              <w:spacing w:after="60" w:line="264" w:lineRule="auto"/>
              <w:jc w:val="center"/>
              <w:rPr>
                <w:rFonts w:ascii="Arial Narrow" w:hAnsi="Arial Narrow"/>
                <w:i/>
                <w:iCs/>
                <w:sz w:val="20"/>
                <w:szCs w:val="20"/>
              </w:rPr>
            </w:pPr>
            <w:r w:rsidRPr="002A68F4">
              <w:rPr>
                <w:rFonts w:ascii="Arial Narrow" w:hAnsi="Arial Narrow"/>
                <w:i/>
                <w:iCs/>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A6B62" w14:textId="77777777" w:rsidR="002A68F4" w:rsidRPr="00EE7BB1" w:rsidRDefault="002A68F4" w:rsidP="00507D25">
            <w:pPr>
              <w:spacing w:after="60" w:line="264" w:lineRule="auto"/>
              <w:rPr>
                <w:rFonts w:ascii="Arial Narrow" w:hAnsi="Arial Narrow"/>
                <w:b/>
                <w:sz w:val="20"/>
                <w:szCs w:val="20"/>
              </w:rPr>
            </w:pPr>
          </w:p>
        </w:tc>
        <w:tc>
          <w:tcPr>
            <w:tcW w:w="2370" w:type="dxa"/>
            <w:tcBorders>
              <w:top w:val="single" w:sz="4" w:space="0" w:color="auto"/>
              <w:left w:val="single" w:sz="4" w:space="0" w:color="auto"/>
              <w:bottom w:val="single" w:sz="4" w:space="0" w:color="auto"/>
              <w:right w:val="single" w:sz="4" w:space="0" w:color="auto"/>
            </w:tcBorders>
            <w:vAlign w:val="center"/>
            <w:hideMark/>
          </w:tcPr>
          <w:p w14:paraId="3FF666B8" w14:textId="77777777" w:rsidR="002A68F4" w:rsidRPr="00EE7BB1" w:rsidRDefault="002A68F4" w:rsidP="00507D25">
            <w:pPr>
              <w:spacing w:after="60" w:line="264" w:lineRule="auto"/>
              <w:rPr>
                <w:rFonts w:ascii="Arial Narrow" w:hAnsi="Arial Narrow"/>
                <w:sz w:val="20"/>
                <w:szCs w:val="20"/>
              </w:rPr>
            </w:pPr>
            <w:proofErr w:type="spellStart"/>
            <w:r w:rsidRPr="00EE7BB1">
              <w:rPr>
                <w:rFonts w:ascii="Arial Narrow" w:hAnsi="Arial Narrow"/>
                <w:sz w:val="20"/>
                <w:szCs w:val="20"/>
              </w:rPr>
              <w:t>Oftalmologa</w:t>
            </w:r>
            <w:proofErr w:type="spellEnd"/>
            <w:r w:rsidRPr="00EE7BB1">
              <w:rPr>
                <w:rFonts w:ascii="Arial Narrow" w:hAnsi="Arial Narrow"/>
                <w:sz w:val="20"/>
                <w:szCs w:val="20"/>
              </w:rPr>
              <w:t xml:space="preserve"> konsultācijas </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CF6BB2" w14:textId="77777777" w:rsidR="002A68F4" w:rsidRPr="00EE7BB1" w:rsidRDefault="002A68F4" w:rsidP="00507D25">
            <w:pPr>
              <w:spacing w:after="60" w:line="264" w:lineRule="auto"/>
              <w:jc w:val="center"/>
              <w:rPr>
                <w:rFonts w:ascii="Arial Narrow" w:hAnsi="Arial Narrow"/>
                <w:sz w:val="20"/>
                <w:szCs w:val="20"/>
              </w:rPr>
            </w:pPr>
            <w:r w:rsidRPr="00EE7BB1">
              <w:rPr>
                <w:rFonts w:ascii="Arial Narrow" w:hAnsi="Arial Narrow"/>
                <w:sz w:val="20"/>
                <w:szCs w:val="20"/>
              </w:rPr>
              <w:t>1105</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63771D" w14:textId="61440430" w:rsidR="002A68F4" w:rsidRPr="00745319" w:rsidRDefault="002A68F4" w:rsidP="00507D25">
            <w:pPr>
              <w:spacing w:after="60" w:line="264" w:lineRule="auto"/>
              <w:jc w:val="center"/>
              <w:rPr>
                <w:rFonts w:ascii="Arial Narrow" w:hAnsi="Arial Narrow"/>
                <w:i/>
                <w:iCs/>
                <w:sz w:val="20"/>
                <w:szCs w:val="20"/>
              </w:rPr>
            </w:pPr>
            <w:r w:rsidRPr="00745319">
              <w:rPr>
                <w:rFonts w:ascii="Arial Narrow" w:hAnsi="Arial Narrow"/>
                <w:i/>
                <w:iCs/>
                <w:sz w:val="20"/>
                <w:szCs w:val="20"/>
              </w:rPr>
              <w:t>1028</w:t>
            </w:r>
          </w:p>
        </w:tc>
      </w:tr>
      <w:tr w:rsidR="002A68F4" w:rsidRPr="00EE7BB1" w14:paraId="1EB7DBEE" w14:textId="77777777" w:rsidTr="0073214C">
        <w:trPr>
          <w:trHeight w:val="25"/>
        </w:trPr>
        <w:tc>
          <w:tcPr>
            <w:tcW w:w="2830" w:type="dxa"/>
            <w:tcBorders>
              <w:top w:val="single" w:sz="4" w:space="0" w:color="auto"/>
              <w:left w:val="single" w:sz="4" w:space="0" w:color="auto"/>
              <w:bottom w:val="single" w:sz="4" w:space="0" w:color="auto"/>
              <w:right w:val="single" w:sz="4" w:space="0" w:color="auto"/>
            </w:tcBorders>
            <w:vAlign w:val="center"/>
            <w:hideMark/>
          </w:tcPr>
          <w:p w14:paraId="42B77035" w14:textId="77777777" w:rsidR="002A68F4" w:rsidRPr="00EE7BB1" w:rsidRDefault="002A68F4" w:rsidP="00507D25">
            <w:pPr>
              <w:spacing w:after="60" w:line="264" w:lineRule="auto"/>
              <w:rPr>
                <w:rFonts w:ascii="Arial Narrow" w:hAnsi="Arial Narrow"/>
                <w:sz w:val="20"/>
                <w:szCs w:val="20"/>
              </w:rPr>
            </w:pPr>
            <w:r w:rsidRPr="00EE7BB1">
              <w:rPr>
                <w:rFonts w:ascii="Arial Narrow" w:hAnsi="Arial Narrow"/>
                <w:sz w:val="20"/>
                <w:szCs w:val="20"/>
              </w:rPr>
              <w:t xml:space="preserve">Laboratoriskie izmeklējumi </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58728E" w14:textId="77777777" w:rsidR="002A68F4" w:rsidRPr="00EE7BB1" w:rsidRDefault="002A68F4" w:rsidP="00507D25">
            <w:pPr>
              <w:spacing w:after="60" w:line="264" w:lineRule="auto"/>
              <w:jc w:val="center"/>
              <w:rPr>
                <w:rFonts w:ascii="Arial Narrow" w:hAnsi="Arial Narrow"/>
                <w:sz w:val="20"/>
                <w:szCs w:val="20"/>
              </w:rPr>
            </w:pPr>
            <w:r w:rsidRPr="00EE7BB1">
              <w:rPr>
                <w:rFonts w:ascii="Arial Narrow" w:hAnsi="Arial Narrow"/>
                <w:sz w:val="20"/>
                <w:szCs w:val="20"/>
              </w:rPr>
              <w:t>61 670</w:t>
            </w:r>
          </w:p>
        </w:tc>
        <w:tc>
          <w:tcPr>
            <w:tcW w:w="10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2F6822" w14:textId="2CE6E6B0" w:rsidR="002A68F4" w:rsidRPr="002A68F4" w:rsidRDefault="002A68F4" w:rsidP="00507D25">
            <w:pPr>
              <w:spacing w:after="60" w:line="264" w:lineRule="auto"/>
              <w:jc w:val="center"/>
              <w:rPr>
                <w:rFonts w:ascii="Arial Narrow" w:hAnsi="Arial Narrow"/>
                <w:i/>
                <w:iCs/>
                <w:sz w:val="20"/>
                <w:szCs w:val="20"/>
              </w:rPr>
            </w:pPr>
            <w:r w:rsidRPr="002A68F4">
              <w:rPr>
                <w:rFonts w:ascii="Arial Narrow" w:hAnsi="Arial Narrow"/>
                <w:i/>
                <w:iCs/>
                <w:sz w:val="20"/>
                <w:szCs w:val="20"/>
              </w:rPr>
              <w:t>55 808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AC32F" w14:textId="77777777" w:rsidR="002A68F4" w:rsidRPr="00EE7BB1" w:rsidRDefault="002A68F4" w:rsidP="00507D25">
            <w:pPr>
              <w:spacing w:after="60" w:line="264" w:lineRule="auto"/>
              <w:rPr>
                <w:rFonts w:ascii="Arial Narrow" w:hAnsi="Arial Narrow"/>
                <w:b/>
                <w:sz w:val="20"/>
                <w:szCs w:val="20"/>
              </w:rPr>
            </w:pPr>
          </w:p>
        </w:tc>
        <w:tc>
          <w:tcPr>
            <w:tcW w:w="2370" w:type="dxa"/>
            <w:tcBorders>
              <w:top w:val="single" w:sz="4" w:space="0" w:color="auto"/>
              <w:left w:val="single" w:sz="4" w:space="0" w:color="auto"/>
              <w:bottom w:val="single" w:sz="4" w:space="0" w:color="auto"/>
              <w:right w:val="single" w:sz="4" w:space="0" w:color="auto"/>
            </w:tcBorders>
            <w:vAlign w:val="center"/>
            <w:hideMark/>
          </w:tcPr>
          <w:p w14:paraId="6EDEABF3" w14:textId="77777777" w:rsidR="002A68F4" w:rsidRPr="00EE7BB1" w:rsidRDefault="002A68F4" w:rsidP="00507D25">
            <w:pPr>
              <w:spacing w:after="60" w:line="264" w:lineRule="auto"/>
              <w:rPr>
                <w:rFonts w:ascii="Arial Narrow" w:hAnsi="Arial Narrow"/>
                <w:sz w:val="20"/>
                <w:szCs w:val="20"/>
              </w:rPr>
            </w:pPr>
            <w:r w:rsidRPr="00EE7BB1">
              <w:rPr>
                <w:rFonts w:ascii="Arial Narrow" w:hAnsi="Arial Narrow"/>
                <w:sz w:val="20"/>
                <w:szCs w:val="20"/>
              </w:rPr>
              <w:t xml:space="preserve">Neirologa konsultācijas </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778D39" w14:textId="77777777" w:rsidR="002A68F4" w:rsidRPr="00EE7BB1" w:rsidRDefault="002A68F4" w:rsidP="00507D25">
            <w:pPr>
              <w:spacing w:after="60" w:line="264" w:lineRule="auto"/>
              <w:jc w:val="center"/>
              <w:rPr>
                <w:rFonts w:ascii="Arial Narrow" w:hAnsi="Arial Narrow"/>
                <w:sz w:val="20"/>
                <w:szCs w:val="20"/>
              </w:rPr>
            </w:pPr>
            <w:r w:rsidRPr="00EE7BB1">
              <w:rPr>
                <w:rFonts w:ascii="Arial Narrow" w:hAnsi="Arial Narrow"/>
                <w:sz w:val="20"/>
                <w:szCs w:val="20"/>
              </w:rPr>
              <w:t>1372</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71BEF7" w14:textId="09619B4E" w:rsidR="002A68F4" w:rsidRPr="00745319" w:rsidRDefault="002A68F4" w:rsidP="00507D25">
            <w:pPr>
              <w:spacing w:after="60" w:line="264" w:lineRule="auto"/>
              <w:jc w:val="center"/>
              <w:rPr>
                <w:rFonts w:ascii="Arial Narrow" w:hAnsi="Arial Narrow"/>
                <w:i/>
                <w:iCs/>
                <w:sz w:val="20"/>
                <w:szCs w:val="20"/>
              </w:rPr>
            </w:pPr>
            <w:r w:rsidRPr="00745319">
              <w:rPr>
                <w:rFonts w:ascii="Arial Narrow" w:hAnsi="Arial Narrow"/>
                <w:i/>
                <w:iCs/>
                <w:sz w:val="20"/>
                <w:szCs w:val="20"/>
              </w:rPr>
              <w:t>1345</w:t>
            </w:r>
          </w:p>
        </w:tc>
      </w:tr>
      <w:tr w:rsidR="002A68F4" w:rsidRPr="00EE7BB1" w14:paraId="68410688" w14:textId="77777777" w:rsidTr="0073214C">
        <w:trPr>
          <w:trHeight w:val="25"/>
        </w:trPr>
        <w:tc>
          <w:tcPr>
            <w:tcW w:w="2830" w:type="dxa"/>
            <w:tcBorders>
              <w:top w:val="single" w:sz="4" w:space="0" w:color="auto"/>
              <w:left w:val="single" w:sz="4" w:space="0" w:color="auto"/>
              <w:bottom w:val="single" w:sz="4" w:space="0" w:color="auto"/>
              <w:right w:val="single" w:sz="4" w:space="0" w:color="auto"/>
            </w:tcBorders>
            <w:vAlign w:val="center"/>
          </w:tcPr>
          <w:p w14:paraId="0E7CF6E8" w14:textId="77777777" w:rsidR="002A68F4" w:rsidRPr="00EE7BB1" w:rsidRDefault="002A68F4" w:rsidP="00507D25">
            <w:pPr>
              <w:spacing w:after="60" w:line="264" w:lineRule="auto"/>
              <w:rPr>
                <w:rFonts w:ascii="Arial Narrow" w:hAnsi="Arial Narrow"/>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14:paraId="6B18D3A8" w14:textId="77777777" w:rsidR="002A68F4" w:rsidRPr="00EE7BB1" w:rsidRDefault="002A68F4" w:rsidP="00507D25">
            <w:pPr>
              <w:spacing w:after="60" w:line="264" w:lineRule="auto"/>
              <w:rPr>
                <w:rFonts w:ascii="Arial Narrow" w:hAnsi="Arial Narrow"/>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7CC8C5" w14:textId="77777777" w:rsidR="002A68F4" w:rsidRPr="00EE7BB1" w:rsidRDefault="002A68F4" w:rsidP="00507D25">
            <w:pPr>
              <w:spacing w:after="60" w:line="264" w:lineRule="auto"/>
              <w:rPr>
                <w:rFonts w:ascii="Arial Narrow" w:hAnsi="Arial Narro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F0767" w14:textId="77777777" w:rsidR="002A68F4" w:rsidRPr="00EE7BB1" w:rsidRDefault="002A68F4" w:rsidP="00507D25">
            <w:pPr>
              <w:spacing w:after="60" w:line="264" w:lineRule="auto"/>
              <w:rPr>
                <w:rFonts w:ascii="Arial Narrow" w:hAnsi="Arial Narrow"/>
                <w:b/>
                <w:sz w:val="20"/>
                <w:szCs w:val="20"/>
              </w:rPr>
            </w:pPr>
          </w:p>
        </w:tc>
        <w:tc>
          <w:tcPr>
            <w:tcW w:w="2370" w:type="dxa"/>
            <w:tcBorders>
              <w:top w:val="single" w:sz="4" w:space="0" w:color="auto"/>
              <w:left w:val="single" w:sz="4" w:space="0" w:color="auto"/>
              <w:bottom w:val="single" w:sz="4" w:space="0" w:color="auto"/>
              <w:right w:val="single" w:sz="4" w:space="0" w:color="auto"/>
            </w:tcBorders>
            <w:vAlign w:val="center"/>
            <w:hideMark/>
          </w:tcPr>
          <w:p w14:paraId="3F3BF274" w14:textId="77777777" w:rsidR="002A68F4" w:rsidRPr="00EE7BB1" w:rsidRDefault="002A68F4" w:rsidP="00507D25">
            <w:pPr>
              <w:spacing w:after="60" w:line="264" w:lineRule="auto"/>
              <w:rPr>
                <w:rFonts w:ascii="Arial Narrow" w:hAnsi="Arial Narrow"/>
                <w:sz w:val="20"/>
                <w:szCs w:val="20"/>
              </w:rPr>
            </w:pPr>
            <w:r w:rsidRPr="00EE7BB1">
              <w:rPr>
                <w:rFonts w:ascii="Arial Narrow" w:hAnsi="Arial Narrow"/>
                <w:sz w:val="20"/>
                <w:szCs w:val="20"/>
              </w:rPr>
              <w:t xml:space="preserve">Terapeita konsultācijas </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D125AD" w14:textId="77777777" w:rsidR="002A68F4" w:rsidRPr="00EE7BB1" w:rsidRDefault="002A68F4" w:rsidP="00507D25">
            <w:pPr>
              <w:spacing w:after="60" w:line="264" w:lineRule="auto"/>
              <w:jc w:val="center"/>
              <w:rPr>
                <w:rFonts w:ascii="Arial Narrow" w:hAnsi="Arial Narrow"/>
                <w:sz w:val="20"/>
                <w:szCs w:val="20"/>
              </w:rPr>
            </w:pPr>
            <w:r w:rsidRPr="00EE7BB1">
              <w:rPr>
                <w:rFonts w:ascii="Arial Narrow" w:hAnsi="Arial Narrow"/>
                <w:sz w:val="20"/>
                <w:szCs w:val="20"/>
              </w:rPr>
              <w:t>2329</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9F605F" w14:textId="008FA81A" w:rsidR="002A68F4" w:rsidRPr="00745319" w:rsidRDefault="002A68F4" w:rsidP="00507D25">
            <w:pPr>
              <w:spacing w:after="60" w:line="264" w:lineRule="auto"/>
              <w:jc w:val="center"/>
              <w:rPr>
                <w:rFonts w:ascii="Arial Narrow" w:hAnsi="Arial Narrow"/>
                <w:i/>
                <w:iCs/>
                <w:sz w:val="20"/>
                <w:szCs w:val="20"/>
              </w:rPr>
            </w:pPr>
            <w:r w:rsidRPr="00745319">
              <w:rPr>
                <w:rFonts w:ascii="Arial Narrow" w:hAnsi="Arial Narrow"/>
                <w:i/>
                <w:iCs/>
                <w:sz w:val="20"/>
                <w:szCs w:val="20"/>
              </w:rPr>
              <w:t>2053</w:t>
            </w:r>
          </w:p>
        </w:tc>
      </w:tr>
      <w:tr w:rsidR="002A68F4" w:rsidRPr="00EE7BB1" w14:paraId="6870673A" w14:textId="77777777" w:rsidTr="0073214C">
        <w:trPr>
          <w:trHeight w:val="25"/>
        </w:trPr>
        <w:tc>
          <w:tcPr>
            <w:tcW w:w="2830" w:type="dxa"/>
            <w:tcBorders>
              <w:top w:val="single" w:sz="4" w:space="0" w:color="auto"/>
              <w:left w:val="single" w:sz="4" w:space="0" w:color="auto"/>
              <w:bottom w:val="single" w:sz="4" w:space="0" w:color="auto"/>
              <w:right w:val="single" w:sz="4" w:space="0" w:color="auto"/>
            </w:tcBorders>
            <w:vAlign w:val="center"/>
          </w:tcPr>
          <w:p w14:paraId="21A4906F" w14:textId="77777777" w:rsidR="002A68F4" w:rsidRPr="00EE7BB1" w:rsidRDefault="002A68F4" w:rsidP="00507D25">
            <w:pPr>
              <w:spacing w:after="60" w:line="264" w:lineRule="auto"/>
              <w:rPr>
                <w:rFonts w:ascii="Arial Narrow" w:hAnsi="Arial Narrow"/>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14:paraId="4145C3EC" w14:textId="77777777" w:rsidR="002A68F4" w:rsidRPr="00EE7BB1" w:rsidRDefault="002A68F4" w:rsidP="00507D25">
            <w:pPr>
              <w:spacing w:after="60" w:line="264" w:lineRule="auto"/>
              <w:rPr>
                <w:rFonts w:ascii="Arial Narrow" w:hAnsi="Arial Narrow"/>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7A0728" w14:textId="77777777" w:rsidR="002A68F4" w:rsidRPr="00EE7BB1" w:rsidRDefault="002A68F4" w:rsidP="00507D25">
            <w:pPr>
              <w:spacing w:after="60" w:line="264" w:lineRule="auto"/>
              <w:rPr>
                <w:rFonts w:ascii="Arial Narrow" w:hAnsi="Arial Narro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15BE0" w14:textId="77777777" w:rsidR="002A68F4" w:rsidRPr="00EE7BB1" w:rsidRDefault="002A68F4" w:rsidP="00507D25">
            <w:pPr>
              <w:spacing w:after="60" w:line="264" w:lineRule="auto"/>
              <w:rPr>
                <w:rFonts w:ascii="Arial Narrow" w:hAnsi="Arial Narrow"/>
                <w:b/>
                <w:sz w:val="20"/>
                <w:szCs w:val="20"/>
              </w:rPr>
            </w:pPr>
          </w:p>
        </w:tc>
        <w:tc>
          <w:tcPr>
            <w:tcW w:w="2370" w:type="dxa"/>
            <w:tcBorders>
              <w:top w:val="single" w:sz="4" w:space="0" w:color="auto"/>
              <w:left w:val="single" w:sz="4" w:space="0" w:color="auto"/>
              <w:bottom w:val="single" w:sz="4" w:space="0" w:color="auto"/>
              <w:right w:val="single" w:sz="4" w:space="0" w:color="auto"/>
            </w:tcBorders>
            <w:vAlign w:val="center"/>
            <w:hideMark/>
          </w:tcPr>
          <w:p w14:paraId="77DE921D" w14:textId="77777777" w:rsidR="002A68F4" w:rsidRPr="00EE7BB1" w:rsidRDefault="002A68F4" w:rsidP="00507D25">
            <w:pPr>
              <w:spacing w:after="60" w:line="264" w:lineRule="auto"/>
              <w:rPr>
                <w:rFonts w:ascii="Arial Narrow" w:hAnsi="Arial Narrow"/>
                <w:sz w:val="20"/>
                <w:szCs w:val="20"/>
              </w:rPr>
            </w:pPr>
            <w:r w:rsidRPr="00EE7BB1">
              <w:rPr>
                <w:rFonts w:ascii="Arial Narrow" w:hAnsi="Arial Narrow"/>
                <w:sz w:val="20"/>
                <w:szCs w:val="20"/>
              </w:rPr>
              <w:t xml:space="preserve">Stomatologa pakalpojumi </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985866" w14:textId="77777777" w:rsidR="002A68F4" w:rsidRPr="00EE7BB1" w:rsidRDefault="002A68F4" w:rsidP="00507D25">
            <w:pPr>
              <w:spacing w:after="60" w:line="264" w:lineRule="auto"/>
              <w:jc w:val="center"/>
              <w:rPr>
                <w:rFonts w:ascii="Arial Narrow" w:hAnsi="Arial Narrow"/>
                <w:sz w:val="20"/>
                <w:szCs w:val="20"/>
              </w:rPr>
            </w:pPr>
            <w:r w:rsidRPr="00EE7BB1">
              <w:rPr>
                <w:rFonts w:ascii="Arial Narrow" w:hAnsi="Arial Narrow"/>
                <w:sz w:val="20"/>
                <w:szCs w:val="20"/>
              </w:rPr>
              <w:t>420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841041" w14:textId="223099BB" w:rsidR="002A68F4" w:rsidRPr="00745319" w:rsidRDefault="002A68F4" w:rsidP="00507D25">
            <w:pPr>
              <w:spacing w:after="60" w:line="264" w:lineRule="auto"/>
              <w:jc w:val="center"/>
              <w:rPr>
                <w:rFonts w:ascii="Arial Narrow" w:hAnsi="Arial Narrow"/>
                <w:i/>
                <w:iCs/>
                <w:sz w:val="20"/>
                <w:szCs w:val="20"/>
              </w:rPr>
            </w:pPr>
            <w:r w:rsidRPr="00745319">
              <w:rPr>
                <w:rFonts w:ascii="Arial Narrow" w:hAnsi="Arial Narrow"/>
                <w:i/>
                <w:iCs/>
                <w:sz w:val="20"/>
                <w:szCs w:val="20"/>
              </w:rPr>
              <w:t>279</w:t>
            </w:r>
          </w:p>
        </w:tc>
      </w:tr>
    </w:tbl>
    <w:p w14:paraId="3B34FF33" w14:textId="77777777" w:rsidR="0090091A" w:rsidRPr="00EE7BB1" w:rsidRDefault="0090091A" w:rsidP="00507D25">
      <w:pPr>
        <w:spacing w:after="60" w:line="264" w:lineRule="auto"/>
        <w:ind w:right="143"/>
        <w:jc w:val="both"/>
        <w:rPr>
          <w:rFonts w:ascii="Arial Narrow" w:hAnsi="Arial Narrow"/>
          <w:b/>
          <w:color w:val="17365D"/>
          <w:sz w:val="22"/>
          <w:szCs w:val="22"/>
        </w:rPr>
      </w:pPr>
      <w:r w:rsidRPr="00EE7BB1">
        <w:rPr>
          <w:rFonts w:ascii="Arial Narrow" w:hAnsi="Arial Narrow"/>
          <w:b/>
          <w:color w:val="17365D"/>
          <w:sz w:val="22"/>
          <w:szCs w:val="22"/>
        </w:rPr>
        <w:t xml:space="preserve"> Tiesu psihiatriskās, tiesu psiholoģiskās un kompleksās ekspertīzes </w:t>
      </w:r>
    </w:p>
    <w:p w14:paraId="7B2F2D47" w14:textId="77777777" w:rsidR="0090091A" w:rsidRPr="00EE7BB1" w:rsidRDefault="0090091A" w:rsidP="00507D25">
      <w:pPr>
        <w:spacing w:after="60" w:line="264" w:lineRule="auto"/>
        <w:ind w:right="-1" w:firstLine="567"/>
        <w:jc w:val="both"/>
        <w:rPr>
          <w:rFonts w:ascii="Arial Narrow" w:eastAsia="Times New Roman" w:hAnsi="Arial Narrow"/>
          <w:color w:val="000000" w:themeColor="text1"/>
          <w:sz w:val="22"/>
          <w:szCs w:val="22"/>
          <w:lang w:eastAsia="lv-LV"/>
        </w:rPr>
      </w:pPr>
      <w:r w:rsidRPr="00EE7BB1">
        <w:rPr>
          <w:rFonts w:ascii="Arial Narrow" w:eastAsia="Times New Roman" w:hAnsi="Arial Narrow" w:cs="Arial"/>
          <w:color w:val="000000" w:themeColor="text1"/>
          <w:sz w:val="22"/>
          <w:szCs w:val="22"/>
          <w:lang w:eastAsia="ru-RU"/>
        </w:rPr>
        <w:t xml:space="preserve">Ar </w:t>
      </w:r>
      <w:r w:rsidR="000D1889" w:rsidRPr="00EE7BB1">
        <w:rPr>
          <w:rFonts w:ascii="Arial Narrow" w:eastAsia="Times New Roman" w:hAnsi="Arial Narrow"/>
          <w:bCs/>
          <w:color w:val="000000" w:themeColor="text1"/>
          <w:sz w:val="22"/>
          <w:szCs w:val="22"/>
          <w:lang w:eastAsia="lv-LV"/>
        </w:rPr>
        <w:t>MK</w:t>
      </w:r>
      <w:r w:rsidRPr="00EE7BB1">
        <w:rPr>
          <w:rFonts w:ascii="Arial Narrow" w:eastAsia="Times New Roman" w:hAnsi="Arial Narrow"/>
          <w:color w:val="000000" w:themeColor="text1"/>
          <w:sz w:val="22"/>
          <w:szCs w:val="22"/>
          <w:lang w:eastAsia="lv-LV"/>
        </w:rPr>
        <w:t xml:space="preserve">2016. gada 20. decembra </w:t>
      </w:r>
      <w:r w:rsidRPr="00EE7BB1">
        <w:rPr>
          <w:rFonts w:ascii="Arial Narrow" w:eastAsia="Times New Roman" w:hAnsi="Arial Narrow"/>
          <w:bCs/>
          <w:color w:val="000000" w:themeColor="text1"/>
          <w:sz w:val="22"/>
          <w:szCs w:val="22"/>
          <w:lang w:eastAsia="lv-LV"/>
        </w:rPr>
        <w:t>noteikumiem Nr. 835</w:t>
      </w:r>
      <w:r w:rsidRPr="00EE7BB1">
        <w:rPr>
          <w:rFonts w:ascii="Arial Narrow" w:eastAsia="Times New Roman" w:hAnsi="Arial Narrow"/>
          <w:color w:val="000000" w:themeColor="text1"/>
          <w:sz w:val="22"/>
          <w:szCs w:val="22"/>
          <w:lang w:eastAsia="lv-LV"/>
        </w:rPr>
        <w:t xml:space="preserve"> “</w:t>
      </w:r>
      <w:hyperlink r:id="rId16" w:tgtFrame="_blank" w:history="1">
        <w:r w:rsidRPr="00EE7BB1">
          <w:rPr>
            <w:rFonts w:ascii="Arial Narrow" w:eastAsia="Times New Roman" w:hAnsi="Arial Narrow"/>
            <w:color w:val="000000" w:themeColor="text1"/>
            <w:sz w:val="22"/>
            <w:szCs w:val="22"/>
            <w:lang w:eastAsia="lv-LV"/>
          </w:rPr>
          <w:t>Noteikumi par tiesu ekspertīžu iestāžu sarakstu</w:t>
        </w:r>
      </w:hyperlink>
      <w:r w:rsidRPr="00EE7BB1">
        <w:rPr>
          <w:rFonts w:ascii="Arial Narrow" w:eastAsia="Times New Roman" w:hAnsi="Arial Narrow"/>
          <w:color w:val="000000" w:themeColor="text1"/>
          <w:sz w:val="22"/>
          <w:szCs w:val="22"/>
          <w:lang w:eastAsia="lv-LV"/>
        </w:rPr>
        <w:t xml:space="preserve"> un tiesu ekspertu specialitāšu klasifikatoru”</w:t>
      </w:r>
      <w:r w:rsidRPr="00EE7BB1">
        <w:rPr>
          <w:rFonts w:ascii="Arial Narrow" w:eastAsia="Times New Roman" w:hAnsi="Arial Narrow" w:cs="Arial"/>
          <w:color w:val="000000" w:themeColor="text1"/>
          <w:sz w:val="22"/>
          <w:szCs w:val="22"/>
          <w:lang w:eastAsia="ru-RU"/>
        </w:rPr>
        <w:t xml:space="preserve"> RPNC noteikta kā tiesu ekspertīžu iestāde.</w:t>
      </w:r>
    </w:p>
    <w:p w14:paraId="5BE8F042" w14:textId="77777777" w:rsidR="0090091A" w:rsidRPr="00EE7BB1" w:rsidRDefault="0090091A" w:rsidP="00507D25">
      <w:pPr>
        <w:spacing w:after="60" w:line="264" w:lineRule="auto"/>
        <w:ind w:right="141" w:firstLine="567"/>
        <w:jc w:val="both"/>
        <w:rPr>
          <w:rFonts w:ascii="Arial Narrow" w:eastAsia="Times New Roman" w:hAnsi="Arial Narrow" w:cs="Arial"/>
          <w:color w:val="000000"/>
          <w:sz w:val="22"/>
          <w:szCs w:val="22"/>
          <w:lang w:eastAsia="ru-RU"/>
        </w:rPr>
      </w:pPr>
      <w:r w:rsidRPr="00EE7BB1">
        <w:rPr>
          <w:rFonts w:ascii="Arial Narrow" w:eastAsia="Times New Roman" w:hAnsi="Arial Narrow" w:cs="Arial"/>
          <w:color w:val="000000"/>
          <w:sz w:val="22"/>
          <w:szCs w:val="22"/>
          <w:lang w:eastAsia="ru-RU"/>
        </w:rPr>
        <w:t>RPNC ir vienīgā tiesu ekspertīžu iestāde Latvijā, kas veic visa veida tiesu ekspertīzes psihiatrijas un psiholoģijas jomā:</w:t>
      </w:r>
    </w:p>
    <w:p w14:paraId="1255EA5F" w14:textId="77777777" w:rsidR="0090091A" w:rsidRPr="00EE7BB1" w:rsidRDefault="0090091A" w:rsidP="00507D25">
      <w:pPr>
        <w:numPr>
          <w:ilvl w:val="0"/>
          <w:numId w:val="18"/>
        </w:numPr>
        <w:spacing w:after="60" w:line="264" w:lineRule="auto"/>
        <w:ind w:left="284" w:right="142" w:firstLine="0"/>
        <w:contextualSpacing/>
        <w:jc w:val="both"/>
        <w:rPr>
          <w:rFonts w:ascii="Arial Narrow" w:eastAsia="Times New Roman" w:hAnsi="Arial Narrow" w:cs="Arial"/>
          <w:color w:val="000000"/>
          <w:sz w:val="22"/>
          <w:szCs w:val="22"/>
        </w:rPr>
      </w:pPr>
      <w:r w:rsidRPr="00EE7BB1">
        <w:rPr>
          <w:rFonts w:ascii="Arial Narrow" w:eastAsia="Times New Roman" w:hAnsi="Arial Narrow" w:cs="Arial"/>
          <w:color w:val="000000"/>
          <w:sz w:val="22"/>
          <w:szCs w:val="22"/>
        </w:rPr>
        <w:t>tiesu psihiatriskās ekspertīzes: gan ambulatori, gan stacionāri;</w:t>
      </w:r>
    </w:p>
    <w:p w14:paraId="050D028D" w14:textId="77777777" w:rsidR="0090091A" w:rsidRPr="00EE7BB1" w:rsidRDefault="0090091A" w:rsidP="00507D25">
      <w:pPr>
        <w:numPr>
          <w:ilvl w:val="0"/>
          <w:numId w:val="18"/>
        </w:numPr>
        <w:spacing w:after="60" w:line="264" w:lineRule="auto"/>
        <w:ind w:left="284" w:right="142" w:firstLine="0"/>
        <w:contextualSpacing/>
        <w:jc w:val="both"/>
        <w:rPr>
          <w:rFonts w:ascii="Arial Narrow" w:eastAsia="Times New Roman" w:hAnsi="Arial Narrow" w:cs="Arial"/>
          <w:color w:val="000000"/>
          <w:sz w:val="22"/>
          <w:szCs w:val="22"/>
        </w:rPr>
      </w:pPr>
      <w:r w:rsidRPr="00EE7BB1">
        <w:rPr>
          <w:rFonts w:ascii="Arial Narrow" w:eastAsia="Times New Roman" w:hAnsi="Arial Narrow" w:cs="Arial"/>
          <w:color w:val="000000"/>
          <w:sz w:val="22"/>
          <w:szCs w:val="22"/>
        </w:rPr>
        <w:t>kompleksās tiesu psihiatriskās/tiesu psiholoģiskās ekspertīzes: gan ambulatori, gan stacionāri;</w:t>
      </w:r>
    </w:p>
    <w:p w14:paraId="5F278C00" w14:textId="77777777" w:rsidR="0090091A" w:rsidRPr="00EE7BB1" w:rsidRDefault="0090091A" w:rsidP="00507D25">
      <w:pPr>
        <w:numPr>
          <w:ilvl w:val="0"/>
          <w:numId w:val="18"/>
        </w:numPr>
        <w:spacing w:after="60" w:line="264" w:lineRule="auto"/>
        <w:ind w:left="284" w:right="142" w:firstLine="0"/>
        <w:jc w:val="both"/>
        <w:rPr>
          <w:rFonts w:ascii="Arial Narrow" w:eastAsia="Times New Roman" w:hAnsi="Arial Narrow" w:cs="Arial"/>
          <w:color w:val="000000"/>
          <w:sz w:val="22"/>
          <w:szCs w:val="22"/>
        </w:rPr>
      </w:pPr>
      <w:r w:rsidRPr="00EE7BB1">
        <w:rPr>
          <w:rFonts w:ascii="Arial Narrow" w:eastAsia="Times New Roman" w:hAnsi="Arial Narrow" w:cs="Arial"/>
          <w:color w:val="000000"/>
          <w:sz w:val="22"/>
          <w:szCs w:val="22"/>
        </w:rPr>
        <w:t>psiholoģiskās ekspertīzes.</w:t>
      </w:r>
    </w:p>
    <w:p w14:paraId="373B746E" w14:textId="5493C418" w:rsidR="004B68CB" w:rsidRPr="004B68CB" w:rsidRDefault="004B68CB" w:rsidP="004B68CB">
      <w:pPr>
        <w:spacing w:after="60" w:line="264" w:lineRule="auto"/>
        <w:ind w:firstLine="567"/>
        <w:jc w:val="both"/>
        <w:rPr>
          <w:rFonts w:ascii="Arial Narrow" w:eastAsia="Times New Roman" w:hAnsi="Arial Narrow" w:cs="Arial"/>
          <w:i/>
          <w:iCs/>
          <w:sz w:val="22"/>
          <w:szCs w:val="22"/>
          <w:lang w:eastAsia="ru-RU"/>
        </w:rPr>
      </w:pPr>
      <w:r w:rsidRPr="004B68CB">
        <w:rPr>
          <w:rFonts w:ascii="Arial Narrow" w:eastAsia="Times New Roman" w:hAnsi="Arial Narrow" w:cs="Arial"/>
          <w:i/>
          <w:iCs/>
          <w:sz w:val="22"/>
          <w:szCs w:val="22"/>
          <w:lang w:eastAsia="ru-RU"/>
        </w:rPr>
        <w:t>Ārkārtējās situācijas laikā pavasarī  stacionārās ekspertīzes netika veiktas ne vispārējā tipa nodaļā, ne nodaļā ar apsardzi. Šī iemesla dēļ kopējais stacionāro ekspertīžu skaits ir proporcionāli mazāks. Ambulatorās ekspertīzes – samazinātā apjomā. Šobrīd ekspertīzes tiek veiktas ierastajā apjomā vai nedaudz vairāk, lai samazinātu rindas, ārpus kārtas veicot ekspertīzes, kas ir noteiktas bērniem. Pēdējo 3 mēnešu laikā no Centra neatkarīgu apstākļu dēļ, tikušas ierobežotas tiesu ekspertīzes apcietinātajām personām dēļ Covid-19 noteiktās karantīnas ieslodzījuma vietās.</w:t>
      </w:r>
    </w:p>
    <w:p w14:paraId="34E3DA5B" w14:textId="4B4BD51C" w:rsidR="00E20D97" w:rsidRPr="00EE7BB1" w:rsidRDefault="00E20D97" w:rsidP="00507D25">
      <w:pPr>
        <w:spacing w:after="60" w:line="264" w:lineRule="auto"/>
        <w:jc w:val="both"/>
        <w:rPr>
          <w:rFonts w:ascii="Arial Narrow" w:hAnsi="Arial Narrow"/>
          <w:b/>
          <w:caps/>
          <w:color w:val="002060"/>
          <w:u w:val="single"/>
        </w:rPr>
      </w:pPr>
      <w:r w:rsidRPr="00EE7BB1">
        <w:rPr>
          <w:rFonts w:ascii="Arial Narrow" w:hAnsi="Arial Narrow"/>
          <w:b/>
          <w:caps/>
          <w:color w:val="002060"/>
          <w:u w:val="single"/>
        </w:rPr>
        <w:lastRenderedPageBreak/>
        <w:t>Narkoloģiskās palīdzības dienests</w:t>
      </w:r>
    </w:p>
    <w:p w14:paraId="006CB97B" w14:textId="2371113B" w:rsidR="006239EA" w:rsidRPr="006239EA" w:rsidRDefault="00A4017C" w:rsidP="006239EA">
      <w:pPr>
        <w:spacing w:after="60" w:line="264" w:lineRule="auto"/>
        <w:ind w:firstLine="567"/>
        <w:jc w:val="both"/>
        <w:rPr>
          <w:rFonts w:ascii="Arial Narrow" w:hAnsi="Arial Narrow" w:cstheme="minorHAnsi"/>
          <w:i/>
          <w:iCs/>
          <w:sz w:val="22"/>
          <w:szCs w:val="22"/>
        </w:rPr>
      </w:pPr>
      <w:bookmarkStart w:id="54" w:name="_Hlk62564537"/>
      <w:r w:rsidRPr="00A4017C">
        <w:rPr>
          <w:rFonts w:ascii="Arial Narrow" w:hAnsi="Arial Narrow"/>
          <w:sz w:val="22"/>
          <w:szCs w:val="22"/>
        </w:rPr>
        <w:t xml:space="preserve">Ņemot vērā epidemioloģisko situāciju, Pasaules Veselības organizācijas izsludināto pandēmiju, Covid-19 transmisiju Eiropā, kā arī 2020. gada 12. martā MK izsludināto ārkārtas situāciju valstī, tika pārtraukta plānveida ambulatora palīdzības sniegšana narkoloģijā. Ambulatorā nodaļa turpināja nodrošināt </w:t>
      </w:r>
      <w:proofErr w:type="spellStart"/>
      <w:r w:rsidRPr="00A4017C">
        <w:rPr>
          <w:rFonts w:ascii="Arial Narrow" w:hAnsi="Arial Narrow"/>
          <w:sz w:val="22"/>
          <w:szCs w:val="22"/>
        </w:rPr>
        <w:t>Metadona</w:t>
      </w:r>
      <w:proofErr w:type="spellEnd"/>
      <w:r w:rsidRPr="00A4017C">
        <w:rPr>
          <w:rFonts w:ascii="Arial Narrow" w:hAnsi="Arial Narrow"/>
          <w:sz w:val="22"/>
          <w:szCs w:val="22"/>
        </w:rPr>
        <w:t xml:space="preserve"> un </w:t>
      </w:r>
      <w:proofErr w:type="spellStart"/>
      <w:r w:rsidRPr="00A4017C">
        <w:rPr>
          <w:rFonts w:ascii="Arial Narrow" w:hAnsi="Arial Narrow"/>
          <w:sz w:val="22"/>
          <w:szCs w:val="22"/>
        </w:rPr>
        <w:t>Buprenorfīna</w:t>
      </w:r>
      <w:proofErr w:type="spellEnd"/>
      <w:r w:rsidRPr="00A4017C">
        <w:rPr>
          <w:rFonts w:ascii="Arial Narrow" w:hAnsi="Arial Narrow"/>
          <w:sz w:val="22"/>
          <w:szCs w:val="22"/>
        </w:rPr>
        <w:t xml:space="preserve"> ilgtermiņa </w:t>
      </w:r>
      <w:proofErr w:type="spellStart"/>
      <w:r w:rsidRPr="00A4017C">
        <w:rPr>
          <w:rFonts w:ascii="Arial Narrow" w:hAnsi="Arial Narrow"/>
          <w:sz w:val="22"/>
          <w:szCs w:val="22"/>
        </w:rPr>
        <w:t>farmakoterapijas</w:t>
      </w:r>
      <w:proofErr w:type="spellEnd"/>
      <w:r w:rsidRPr="00A4017C">
        <w:rPr>
          <w:rFonts w:ascii="Arial Narrow" w:hAnsi="Arial Narrow"/>
          <w:sz w:val="22"/>
          <w:szCs w:val="22"/>
        </w:rPr>
        <w:t xml:space="preserve"> programmas, lai nodrošinātu terapijas nepārtrauktību. Konsultācijas pārsvarā notika attālināti, izņēmuma gadījumos, klātienē. Līdz ar to samazinājās arī ambulatoro apmeklējumu kopskaits. </w:t>
      </w:r>
      <w:r w:rsidR="00E7703B" w:rsidRPr="001A46A0">
        <w:rPr>
          <w:rFonts w:ascii="Arial Narrow" w:hAnsi="Arial Narrow"/>
          <w:sz w:val="22"/>
          <w:szCs w:val="22"/>
          <w:shd w:val="clear" w:color="auto" w:fill="FFFFFF"/>
        </w:rPr>
        <w:t>Ar 2020. gada 10. jūniju, beidzoties ārkārtas situācijai valstī, darbu turpina plānveida stacionārā narkoloģiskā palīdzība – motivācijas, Minesotas programma un ambulatorā narkoloģiskā palīdzība.</w:t>
      </w:r>
      <w:r w:rsidR="00E7703B" w:rsidRPr="001A46A0">
        <w:rPr>
          <w:rFonts w:ascii="Arial Narrow" w:hAnsi="Arial Narrow" w:cstheme="minorHAnsi"/>
          <w:sz w:val="22"/>
          <w:szCs w:val="22"/>
        </w:rPr>
        <w:t xml:space="preserve"> </w:t>
      </w:r>
      <w:r w:rsidR="00E7703B" w:rsidRPr="006239EA">
        <w:rPr>
          <w:rFonts w:ascii="Arial Narrow" w:hAnsi="Arial Narrow" w:cstheme="minorHAnsi"/>
          <w:i/>
          <w:iCs/>
          <w:sz w:val="22"/>
          <w:szCs w:val="22"/>
        </w:rPr>
        <w:t>Stacionārajā nodaļā joprojām ir noteikti tikšanās ierobežojumi, taču pacienti, nepieciešamības gadījumos, var izmantot saziņas līdzekļus.</w:t>
      </w:r>
      <w:r w:rsidR="006239EA" w:rsidRPr="006239EA">
        <w:rPr>
          <w:rFonts w:ascii="Arial Narrow" w:hAnsi="Arial Narrow" w:cstheme="minorHAnsi"/>
          <w:i/>
          <w:iCs/>
          <w:sz w:val="22"/>
          <w:szCs w:val="22"/>
        </w:rPr>
        <w:t xml:space="preserve"> </w:t>
      </w:r>
      <w:r w:rsidR="006239EA" w:rsidRPr="006239EA">
        <w:rPr>
          <w:rFonts w:ascii="Arial Narrow" w:hAnsi="Arial Narrow" w:cstheme="minorHAnsi"/>
          <w:bCs/>
          <w:i/>
          <w:iCs/>
          <w:sz w:val="22"/>
          <w:szCs w:val="22"/>
        </w:rPr>
        <w:t xml:space="preserve">2020.gadā </w:t>
      </w:r>
      <w:r w:rsidR="006239EA" w:rsidRPr="006239EA">
        <w:rPr>
          <w:rFonts w:ascii="Arial Narrow" w:hAnsi="Arial Narrow" w:cstheme="minorHAnsi"/>
          <w:i/>
          <w:iCs/>
          <w:sz w:val="22"/>
          <w:szCs w:val="22"/>
        </w:rPr>
        <w:t>akūti hospitalizēto narkoloģisko pacientu vidējais ārstēšanās ilgums  bija 7,38</w:t>
      </w:r>
      <w:r w:rsidR="006239EA" w:rsidRPr="006239EA">
        <w:rPr>
          <w:rFonts w:ascii="Arial Narrow" w:hAnsi="Arial Narrow" w:cstheme="minorHAnsi"/>
          <w:bCs/>
          <w:i/>
          <w:iCs/>
          <w:sz w:val="22"/>
          <w:szCs w:val="22"/>
        </w:rPr>
        <w:t xml:space="preserve"> dienas (</w:t>
      </w:r>
      <w:r w:rsidR="006239EA" w:rsidRPr="006239EA">
        <w:rPr>
          <w:rFonts w:ascii="Arial Narrow" w:hAnsi="Arial Narrow" w:cstheme="minorHAnsi"/>
          <w:i/>
          <w:iCs/>
          <w:sz w:val="22"/>
          <w:szCs w:val="22"/>
        </w:rPr>
        <w:t>2019.</w:t>
      </w:r>
      <w:r w:rsidR="006239EA">
        <w:rPr>
          <w:rFonts w:ascii="Arial Narrow" w:hAnsi="Arial Narrow" w:cstheme="minorHAnsi"/>
          <w:i/>
          <w:iCs/>
          <w:sz w:val="22"/>
          <w:szCs w:val="22"/>
        </w:rPr>
        <w:t xml:space="preserve"> </w:t>
      </w:r>
      <w:r w:rsidR="006239EA" w:rsidRPr="006239EA">
        <w:rPr>
          <w:rFonts w:ascii="Arial Narrow" w:hAnsi="Arial Narrow" w:cstheme="minorHAnsi"/>
          <w:i/>
          <w:iCs/>
          <w:sz w:val="22"/>
          <w:szCs w:val="22"/>
        </w:rPr>
        <w:t xml:space="preserve">gadā - </w:t>
      </w:r>
      <w:r w:rsidR="006239EA" w:rsidRPr="006239EA">
        <w:rPr>
          <w:rFonts w:ascii="Arial Narrow" w:hAnsi="Arial Narrow" w:cstheme="minorHAnsi"/>
          <w:bCs/>
          <w:i/>
          <w:iCs/>
          <w:sz w:val="22"/>
          <w:szCs w:val="22"/>
        </w:rPr>
        <w:t>6,96 dienas</w:t>
      </w:r>
      <w:r w:rsidR="006239EA" w:rsidRPr="006239EA">
        <w:rPr>
          <w:rFonts w:ascii="Arial Narrow" w:hAnsi="Arial Narrow" w:cstheme="minorHAnsi"/>
          <w:i/>
          <w:iCs/>
          <w:sz w:val="22"/>
          <w:szCs w:val="22"/>
        </w:rPr>
        <w:t>, 2018.</w:t>
      </w:r>
      <w:r w:rsidR="006239EA">
        <w:rPr>
          <w:rFonts w:ascii="Arial Narrow" w:hAnsi="Arial Narrow" w:cstheme="minorHAnsi"/>
          <w:i/>
          <w:iCs/>
          <w:sz w:val="22"/>
          <w:szCs w:val="22"/>
        </w:rPr>
        <w:t xml:space="preserve"> </w:t>
      </w:r>
      <w:r w:rsidR="006239EA" w:rsidRPr="006239EA">
        <w:rPr>
          <w:rFonts w:ascii="Arial Narrow" w:hAnsi="Arial Narrow" w:cstheme="minorHAnsi"/>
          <w:i/>
          <w:iCs/>
          <w:sz w:val="22"/>
          <w:szCs w:val="22"/>
        </w:rPr>
        <w:t>gadā - 6,79 dienas, 2017.</w:t>
      </w:r>
      <w:r w:rsidR="006239EA">
        <w:rPr>
          <w:rFonts w:ascii="Arial Narrow" w:hAnsi="Arial Narrow" w:cstheme="minorHAnsi"/>
          <w:i/>
          <w:iCs/>
          <w:sz w:val="22"/>
          <w:szCs w:val="22"/>
        </w:rPr>
        <w:t xml:space="preserve"> </w:t>
      </w:r>
      <w:r w:rsidR="006239EA" w:rsidRPr="006239EA">
        <w:rPr>
          <w:rFonts w:ascii="Arial Narrow" w:hAnsi="Arial Narrow" w:cstheme="minorHAnsi"/>
          <w:i/>
          <w:iCs/>
          <w:sz w:val="22"/>
          <w:szCs w:val="22"/>
        </w:rPr>
        <w:t xml:space="preserve">gadā - </w:t>
      </w:r>
      <w:r w:rsidR="006239EA" w:rsidRPr="006239EA">
        <w:rPr>
          <w:rFonts w:ascii="Arial Narrow" w:hAnsi="Arial Narrow" w:cstheme="minorHAnsi"/>
          <w:bCs/>
          <w:i/>
          <w:iCs/>
          <w:sz w:val="22"/>
          <w:szCs w:val="22"/>
        </w:rPr>
        <w:t>6,89 dienas</w:t>
      </w:r>
      <w:r w:rsidR="006239EA" w:rsidRPr="006239EA">
        <w:rPr>
          <w:rFonts w:ascii="Arial Narrow" w:hAnsi="Arial Narrow" w:cstheme="minorHAnsi"/>
          <w:i/>
          <w:iCs/>
          <w:sz w:val="22"/>
          <w:szCs w:val="22"/>
        </w:rPr>
        <w:t xml:space="preserve">). Neskatoties uz nelielu ārstēšanās ilguma pieaugumu, tas vēl arvien ir  </w:t>
      </w:r>
      <w:r w:rsidR="006239EA" w:rsidRPr="006239EA">
        <w:rPr>
          <w:rFonts w:ascii="Arial Narrow" w:hAnsi="Arial Narrow" w:cstheme="minorHAnsi"/>
          <w:bCs/>
          <w:i/>
          <w:iCs/>
          <w:sz w:val="22"/>
          <w:szCs w:val="22"/>
        </w:rPr>
        <w:t xml:space="preserve">nepietiekošs, </w:t>
      </w:r>
      <w:r w:rsidR="006239EA" w:rsidRPr="006239EA">
        <w:rPr>
          <w:rFonts w:ascii="Arial Narrow" w:hAnsi="Arial Narrow" w:cstheme="minorHAnsi"/>
          <w:i/>
          <w:iCs/>
          <w:sz w:val="22"/>
          <w:szCs w:val="22"/>
        </w:rPr>
        <w:t xml:space="preserve">jo tas ietekmē ārstēšanas rezultātu un palielina atkārtoti hospitalizēto pacientu skaitu.  Nepieciešamais vidējais ārstēšanas ilgums akūtajā narkoloģijā ir 10-15dienas, atkarībā no slimnieka veselības stāvokļa smaguma. Vēl arvien ir neatrisināts jautājums narkoloģijas pacientu atbrīvošanu no pacientu </w:t>
      </w:r>
      <w:proofErr w:type="spellStart"/>
      <w:r w:rsidR="006239EA" w:rsidRPr="006239EA">
        <w:rPr>
          <w:rFonts w:ascii="Arial Narrow" w:hAnsi="Arial Narrow" w:cstheme="minorHAnsi"/>
          <w:i/>
          <w:iCs/>
          <w:sz w:val="22"/>
          <w:szCs w:val="22"/>
        </w:rPr>
        <w:t>līdzmaksājumiem</w:t>
      </w:r>
      <w:proofErr w:type="spellEnd"/>
      <w:r w:rsidR="006239EA" w:rsidRPr="006239EA">
        <w:rPr>
          <w:rFonts w:ascii="Arial Narrow" w:hAnsi="Arial Narrow" w:cstheme="minorHAnsi"/>
          <w:i/>
          <w:iCs/>
          <w:sz w:val="22"/>
          <w:szCs w:val="22"/>
        </w:rPr>
        <w:t xml:space="preserve">, ar ko var arī izskaidrot nelielo ārstēšanās ilgumu. Pacienti narkoloģisko ārstēšanu saņem nepilnīgi un novēloti, ar smagām </w:t>
      </w:r>
      <w:proofErr w:type="spellStart"/>
      <w:r w:rsidR="006239EA" w:rsidRPr="006239EA">
        <w:rPr>
          <w:rFonts w:ascii="Arial Narrow" w:hAnsi="Arial Narrow" w:cstheme="minorHAnsi"/>
          <w:i/>
          <w:iCs/>
          <w:sz w:val="22"/>
          <w:szCs w:val="22"/>
        </w:rPr>
        <w:t>somatiskām</w:t>
      </w:r>
      <w:proofErr w:type="spellEnd"/>
      <w:r w:rsidR="006239EA" w:rsidRPr="006239EA">
        <w:rPr>
          <w:rFonts w:ascii="Arial Narrow" w:hAnsi="Arial Narrow" w:cstheme="minorHAnsi"/>
          <w:i/>
          <w:iCs/>
          <w:sz w:val="22"/>
          <w:szCs w:val="22"/>
        </w:rPr>
        <w:t xml:space="preserve"> saslimšanām, kas sadārdzina ārstēšanas procesu. 2020.gadā palielinājās </w:t>
      </w:r>
      <w:r w:rsidR="006239EA" w:rsidRPr="006239EA">
        <w:rPr>
          <w:rFonts w:ascii="Arial Narrow" w:hAnsi="Arial Narrow" w:cstheme="minorHAnsi"/>
          <w:bCs/>
          <w:i/>
          <w:iCs/>
          <w:sz w:val="22"/>
          <w:szCs w:val="22"/>
        </w:rPr>
        <w:t xml:space="preserve">ar alkohola psihozēm un </w:t>
      </w:r>
      <w:proofErr w:type="spellStart"/>
      <w:r w:rsidR="006239EA" w:rsidRPr="006239EA">
        <w:rPr>
          <w:rFonts w:ascii="Arial Narrow" w:hAnsi="Arial Narrow" w:cstheme="minorHAnsi"/>
          <w:bCs/>
          <w:i/>
          <w:iCs/>
          <w:sz w:val="22"/>
          <w:szCs w:val="22"/>
        </w:rPr>
        <w:t>psihotiskiem</w:t>
      </w:r>
      <w:proofErr w:type="spellEnd"/>
      <w:r w:rsidR="006239EA" w:rsidRPr="006239EA">
        <w:rPr>
          <w:rFonts w:ascii="Arial Narrow" w:hAnsi="Arial Narrow" w:cstheme="minorHAnsi"/>
          <w:bCs/>
          <w:i/>
          <w:iCs/>
          <w:sz w:val="22"/>
          <w:szCs w:val="22"/>
        </w:rPr>
        <w:t xml:space="preserve"> traucējumiem ārstēto pacientu īpatsvars starp stacionārā ārstētiem pacientiem ar alkohola lietošanas izraisītām saslimšanām.</w:t>
      </w:r>
    </w:p>
    <w:p w14:paraId="440F1C16" w14:textId="0627E97F" w:rsidR="00E7703B" w:rsidRPr="00745319" w:rsidRDefault="00E7703B" w:rsidP="00507D25">
      <w:pPr>
        <w:spacing w:after="60" w:line="264" w:lineRule="auto"/>
        <w:ind w:firstLine="567"/>
        <w:jc w:val="both"/>
        <w:rPr>
          <w:rFonts w:ascii="Arial Narrow" w:hAnsi="Arial Narrow" w:cstheme="minorHAnsi"/>
          <w:i/>
          <w:iCs/>
          <w:sz w:val="22"/>
          <w:szCs w:val="22"/>
        </w:rPr>
      </w:pPr>
      <w:r w:rsidRPr="00745319">
        <w:rPr>
          <w:rFonts w:ascii="Arial Narrow" w:hAnsi="Arial Narrow" w:cstheme="minorHAnsi"/>
          <w:i/>
          <w:iCs/>
          <w:sz w:val="22"/>
          <w:szCs w:val="22"/>
        </w:rPr>
        <w:t xml:space="preserve">Vērojams pastiprināts pieprasījums pēc narkoloģiskiem ambulatoriem pakalpojumiem t.sk. ilgtermiņa </w:t>
      </w:r>
      <w:proofErr w:type="spellStart"/>
      <w:r w:rsidRPr="00745319">
        <w:rPr>
          <w:rFonts w:ascii="Arial Narrow" w:hAnsi="Arial Narrow" w:cstheme="minorHAnsi"/>
          <w:i/>
          <w:iCs/>
          <w:sz w:val="22"/>
          <w:szCs w:val="22"/>
        </w:rPr>
        <w:t>farmakoterapiju</w:t>
      </w:r>
      <w:proofErr w:type="spellEnd"/>
      <w:r w:rsidRPr="00745319">
        <w:rPr>
          <w:rFonts w:ascii="Arial Narrow" w:hAnsi="Arial Narrow" w:cstheme="minorHAnsi"/>
          <w:i/>
          <w:iCs/>
          <w:sz w:val="22"/>
          <w:szCs w:val="22"/>
        </w:rPr>
        <w:t xml:space="preserve"> ar </w:t>
      </w:r>
      <w:proofErr w:type="spellStart"/>
      <w:r w:rsidRPr="00745319">
        <w:rPr>
          <w:rFonts w:ascii="Arial Narrow" w:hAnsi="Arial Narrow" w:cstheme="minorHAnsi"/>
          <w:i/>
          <w:iCs/>
          <w:sz w:val="22"/>
          <w:szCs w:val="22"/>
        </w:rPr>
        <w:t>metadonu</w:t>
      </w:r>
      <w:proofErr w:type="spellEnd"/>
      <w:r w:rsidRPr="00745319">
        <w:rPr>
          <w:rFonts w:ascii="Arial Narrow" w:hAnsi="Arial Narrow" w:cstheme="minorHAnsi"/>
          <w:i/>
          <w:iCs/>
          <w:sz w:val="22"/>
          <w:szCs w:val="22"/>
        </w:rPr>
        <w:t xml:space="preserve">, ko daļēji ietekmējusi </w:t>
      </w:r>
      <w:proofErr w:type="spellStart"/>
      <w:r w:rsidR="009C2E54" w:rsidRPr="009C2E54">
        <w:rPr>
          <w:rFonts w:ascii="Arial Narrow" w:hAnsi="Arial Narrow" w:cstheme="minorHAnsi"/>
          <w:i/>
          <w:iCs/>
          <w:sz w:val="22"/>
          <w:szCs w:val="22"/>
        </w:rPr>
        <w:t>Covid</w:t>
      </w:r>
      <w:proofErr w:type="spellEnd"/>
      <w:r w:rsidR="009C2E54" w:rsidRPr="009C2E54">
        <w:rPr>
          <w:rFonts w:ascii="Arial Narrow" w:hAnsi="Arial Narrow" w:cstheme="minorHAnsi"/>
          <w:i/>
          <w:iCs/>
          <w:sz w:val="22"/>
          <w:szCs w:val="22"/>
        </w:rPr>
        <w:t xml:space="preserve">–19 </w:t>
      </w:r>
      <w:r w:rsidRPr="00745319">
        <w:rPr>
          <w:rFonts w:ascii="Arial Narrow" w:hAnsi="Arial Narrow" w:cstheme="minorHAnsi"/>
          <w:i/>
          <w:iCs/>
          <w:sz w:val="22"/>
          <w:szCs w:val="22"/>
        </w:rPr>
        <w:t>pandēmija.</w:t>
      </w:r>
    </w:p>
    <w:p w14:paraId="12B5622B" w14:textId="1A21235D" w:rsidR="00E7703B" w:rsidRPr="001A46A0" w:rsidRDefault="00E7703B" w:rsidP="00507D25">
      <w:pPr>
        <w:spacing w:after="60" w:line="264" w:lineRule="auto"/>
        <w:ind w:firstLine="567"/>
        <w:jc w:val="both"/>
        <w:rPr>
          <w:rFonts w:ascii="Arial Narrow" w:hAnsi="Arial Narrow" w:cstheme="minorHAnsi"/>
          <w:sz w:val="22"/>
          <w:szCs w:val="22"/>
        </w:rPr>
      </w:pPr>
      <w:r w:rsidRPr="001A46A0">
        <w:rPr>
          <w:rFonts w:ascii="Arial Narrow" w:hAnsi="Arial Narrow"/>
          <w:sz w:val="22"/>
          <w:szCs w:val="22"/>
        </w:rPr>
        <w:t xml:space="preserve">Covid-19 infekcijas izplatības radītās sekas, Ministru kabineta 2018. gada 27. novembra noteikumos Nr. 719 "Kārtība, kādā nosaka alkohola koncentrāciju asinīs un izelpotajā gaisā un konstatē narkotisko vai citu apreibinošo vielu ietekmi" veiktie grozījumi, kas stājās spēkā 2020. gada 23. aprīlī  un  2020. gada 1. jūlijā, kā arī – Administratīvās atbildības likuma normu stāšanās spēkā no 2020. gada 1. jūlija, dramatiski ietekmēja ANPREN  saimniecisko darbību, </w:t>
      </w:r>
      <w:r w:rsidRPr="001A46A0">
        <w:rPr>
          <w:rFonts w:ascii="Arial Narrow" w:hAnsi="Arial Narrow"/>
          <w:bCs/>
          <w:sz w:val="22"/>
          <w:szCs w:val="22"/>
          <w:shd w:val="clear" w:color="auto" w:fill="FFFFFF"/>
        </w:rPr>
        <w:t xml:space="preserve">strauji samazinājās medicīnisko pārbaužu skaits un veikto izmeklējumu skaits. </w:t>
      </w:r>
      <w:r w:rsidRPr="001A46A0">
        <w:rPr>
          <w:rFonts w:ascii="Arial Narrow" w:hAnsi="Arial Narrow"/>
          <w:sz w:val="22"/>
          <w:szCs w:val="22"/>
        </w:rPr>
        <w:t>Lielākais pasūtītājs ir Valsts policija un samazinoties pasūtījuma apjomam vai savlaicīgi neapmaksājot rēķinus, šī nodaļas darbība ir apdraudēta.</w:t>
      </w:r>
      <w:r w:rsidR="00E073B6" w:rsidRPr="001A46A0">
        <w:rPr>
          <w:rFonts w:ascii="Arial Narrow" w:hAnsi="Arial Narrow"/>
          <w:sz w:val="22"/>
          <w:szCs w:val="22"/>
        </w:rPr>
        <w:t xml:space="preserve"> </w:t>
      </w:r>
      <w:r w:rsidRPr="001A46A0">
        <w:rPr>
          <w:rFonts w:ascii="Arial Narrow" w:hAnsi="Arial Narrow"/>
          <w:sz w:val="22"/>
          <w:szCs w:val="22"/>
        </w:rPr>
        <w:t>ANPREN ar ķīmiski toksikoloģiskā laboratoriju, nav garantēta valsts finansējuma un budžets ir atkarīgs no pasūtītāja.</w:t>
      </w:r>
    </w:p>
    <w:p w14:paraId="5383CDDB" w14:textId="0B9CD196" w:rsidR="00E7703B" w:rsidRPr="001A46A0" w:rsidRDefault="00E7703B" w:rsidP="00507D25">
      <w:pPr>
        <w:spacing w:after="60" w:line="264" w:lineRule="auto"/>
        <w:ind w:firstLine="567"/>
        <w:jc w:val="both"/>
        <w:rPr>
          <w:rFonts w:ascii="Arial Narrow" w:hAnsi="Arial Narrow"/>
          <w:sz w:val="22"/>
          <w:szCs w:val="22"/>
        </w:rPr>
      </w:pPr>
      <w:r w:rsidRPr="001A46A0">
        <w:rPr>
          <w:rFonts w:ascii="Arial Narrow" w:hAnsi="Arial Narrow"/>
          <w:sz w:val="22"/>
          <w:szCs w:val="22"/>
        </w:rPr>
        <w:t xml:space="preserve">ANPREN veic laboratoriskos izmeklējumus analīzēm, kas tiek saņemtas </w:t>
      </w:r>
      <w:r w:rsidRPr="001A46A0">
        <w:rPr>
          <w:rFonts w:ascii="Arial Narrow" w:hAnsi="Arial Narrow"/>
          <w:bCs/>
          <w:sz w:val="22"/>
          <w:szCs w:val="22"/>
        </w:rPr>
        <w:t>no</w:t>
      </w:r>
      <w:r w:rsidR="00E073B6" w:rsidRPr="001A46A0">
        <w:rPr>
          <w:rFonts w:ascii="Arial Narrow" w:hAnsi="Arial Narrow"/>
          <w:bCs/>
          <w:sz w:val="22"/>
          <w:szCs w:val="22"/>
        </w:rPr>
        <w:t xml:space="preserve"> </w:t>
      </w:r>
      <w:r w:rsidRPr="001A46A0">
        <w:rPr>
          <w:rFonts w:ascii="Arial Narrow" w:hAnsi="Arial Narrow"/>
          <w:bCs/>
          <w:sz w:val="22"/>
          <w:szCs w:val="22"/>
        </w:rPr>
        <w:t>visām ārstniecības iestādēm Latvijā un</w:t>
      </w:r>
      <w:r w:rsidRPr="001A46A0">
        <w:rPr>
          <w:rFonts w:ascii="Arial Narrow" w:hAnsi="Arial Narrow"/>
          <w:sz w:val="22"/>
          <w:szCs w:val="22"/>
        </w:rPr>
        <w:t xml:space="preserve"> valstī pilda references laboratorijas funkcijas. Eiropā un arī Latvijā arvien biežāk parādās jaunas sintētiskās narkotiskās vielas, kuras nepieciešams identificēt, kas prasa papildus izpētes darbu un finansiālus līdzekļus. </w:t>
      </w:r>
    </w:p>
    <w:p w14:paraId="027D3A48" w14:textId="77777777" w:rsidR="00E7703B" w:rsidRPr="001A46A0" w:rsidRDefault="00E7703B" w:rsidP="00507D25">
      <w:pPr>
        <w:spacing w:after="60" w:line="264" w:lineRule="auto"/>
        <w:ind w:firstLine="567"/>
        <w:jc w:val="both"/>
        <w:rPr>
          <w:rFonts w:ascii="Arial Narrow" w:hAnsi="Arial Narrow"/>
          <w:sz w:val="22"/>
          <w:szCs w:val="22"/>
        </w:rPr>
      </w:pPr>
      <w:r w:rsidRPr="001A46A0">
        <w:rPr>
          <w:rFonts w:ascii="Arial Narrow" w:hAnsi="Arial Narrow"/>
          <w:sz w:val="22"/>
          <w:szCs w:val="22"/>
        </w:rPr>
        <w:t xml:space="preserve">ANPREN pilda valstiski svarīgas funkcijas, sniedzot konsultācijas, rakstiskus skaidrojumus </w:t>
      </w:r>
      <w:proofErr w:type="spellStart"/>
      <w:r w:rsidRPr="001A46A0">
        <w:rPr>
          <w:rFonts w:ascii="Arial Narrow" w:hAnsi="Arial Narrow"/>
          <w:sz w:val="22"/>
          <w:szCs w:val="22"/>
        </w:rPr>
        <w:t>tiesībsargājošām</w:t>
      </w:r>
      <w:proofErr w:type="spellEnd"/>
      <w:r w:rsidRPr="001A46A0">
        <w:rPr>
          <w:rFonts w:ascii="Arial Narrow" w:hAnsi="Arial Narrow"/>
          <w:sz w:val="22"/>
          <w:szCs w:val="22"/>
        </w:rPr>
        <w:t xml:space="preserve"> iestādēm – tiesai, policijai, prokuratūrai par dažādu vielu psihotropām īpašībām un ietekmi uz organismu, gatavo tiesu eksperta atzinumus administratīvajās un krimināllietās, regulāri tiek aicināti piedalīties tiesas sēdēs, izsaukti uz nopratināšanu un šo funkciju veikšanai nav piešķirts finansējums.</w:t>
      </w:r>
      <w:r w:rsidRPr="001A46A0">
        <w:rPr>
          <w:rFonts w:ascii="Arial Narrow" w:eastAsia="Times New Roman" w:hAnsi="Arial Narrow" w:cs="Arial"/>
          <w:sz w:val="22"/>
          <w:szCs w:val="22"/>
          <w:lang w:eastAsia="ru-RU"/>
        </w:rPr>
        <w:t xml:space="preserve"> RPNC ir vienīgā tiesu ekspertīžu iestāde Latvijā, kas veic tiesu ekspertīzes narkoloģijas jomā.</w:t>
      </w:r>
    </w:p>
    <w:p w14:paraId="193188F7" w14:textId="35DA1D24" w:rsidR="00E7703B" w:rsidRPr="001A46A0" w:rsidRDefault="00E7703B" w:rsidP="00507D25">
      <w:pPr>
        <w:spacing w:after="60" w:line="264" w:lineRule="auto"/>
        <w:ind w:firstLine="567"/>
        <w:jc w:val="both"/>
        <w:rPr>
          <w:rFonts w:ascii="Arial Narrow" w:hAnsi="Arial Narrow"/>
          <w:sz w:val="22"/>
          <w:szCs w:val="22"/>
        </w:rPr>
      </w:pPr>
      <w:r w:rsidRPr="001A46A0">
        <w:rPr>
          <w:rFonts w:ascii="Arial Narrow" w:hAnsi="Arial Narrow"/>
          <w:sz w:val="22"/>
          <w:szCs w:val="22"/>
        </w:rPr>
        <w:t>Veikto analīžu precizitātes un kvalitātes nodrošināšanai, laboratorija ir iesaistīta</w:t>
      </w:r>
      <w:r w:rsidR="00E073B6" w:rsidRPr="001A46A0">
        <w:rPr>
          <w:rFonts w:ascii="Arial Narrow" w:hAnsi="Arial Narrow"/>
          <w:sz w:val="22"/>
          <w:szCs w:val="22"/>
        </w:rPr>
        <w:t xml:space="preserve"> </w:t>
      </w:r>
      <w:r w:rsidRPr="001A46A0">
        <w:rPr>
          <w:rFonts w:ascii="Arial Narrow" w:hAnsi="Arial Narrow"/>
          <w:sz w:val="22"/>
          <w:szCs w:val="22"/>
        </w:rPr>
        <w:t>starptautiskā laboratoriju kvalitātes kontroles sistēmā, kā arī  tiek veikti iekšējie auditi, kas prasa papildus darbu</w:t>
      </w:r>
      <w:r w:rsidR="00E073B6" w:rsidRPr="001A46A0">
        <w:rPr>
          <w:rFonts w:ascii="Arial Narrow" w:hAnsi="Arial Narrow"/>
          <w:sz w:val="22"/>
          <w:szCs w:val="22"/>
        </w:rPr>
        <w:t xml:space="preserve"> </w:t>
      </w:r>
      <w:r w:rsidRPr="001A46A0">
        <w:rPr>
          <w:rFonts w:ascii="Arial Narrow" w:hAnsi="Arial Narrow"/>
          <w:sz w:val="22"/>
          <w:szCs w:val="22"/>
        </w:rPr>
        <w:t>laboratorijas personālam un finanses.</w:t>
      </w:r>
    </w:p>
    <w:p w14:paraId="1C60370A" w14:textId="2ABD6154" w:rsidR="00E7703B" w:rsidRPr="000D421E" w:rsidRDefault="00E7703B" w:rsidP="00507D25">
      <w:pPr>
        <w:spacing w:after="60" w:line="264" w:lineRule="auto"/>
        <w:ind w:firstLine="567"/>
        <w:jc w:val="both"/>
        <w:rPr>
          <w:rFonts w:ascii="Arial Narrow" w:hAnsi="Arial Narrow" w:cstheme="minorHAnsi"/>
          <w:sz w:val="22"/>
          <w:szCs w:val="22"/>
        </w:rPr>
      </w:pPr>
      <w:r w:rsidRPr="000D421E">
        <w:rPr>
          <w:rFonts w:ascii="Arial Narrow" w:hAnsi="Arial Narrow"/>
          <w:sz w:val="22"/>
          <w:szCs w:val="22"/>
        </w:rPr>
        <w:t xml:space="preserve">RPNC 2020. gada 21. augustā </w:t>
      </w:r>
      <w:r w:rsidR="007B2600">
        <w:rPr>
          <w:rFonts w:ascii="Arial Narrow" w:hAnsi="Arial Narrow"/>
          <w:sz w:val="22"/>
          <w:szCs w:val="22"/>
        </w:rPr>
        <w:t>VM</w:t>
      </w:r>
      <w:r w:rsidRPr="000D421E">
        <w:rPr>
          <w:rFonts w:ascii="Arial Narrow" w:hAnsi="Arial Narrow"/>
          <w:sz w:val="22"/>
          <w:szCs w:val="22"/>
        </w:rPr>
        <w:t xml:space="preserve"> nosūtīja vēstuli Nr. 01-10/7991 „Par ANPREN nodaļas darbības nodrošināšanu” ar lūgumu izskatīt iespēju par tāmes finansējuma piešķiršanu ANPREN ar Ķīmiski toksikoloģisko laboratoriju uzturēšanai un par finansējuma piešķiršanu par 2019. gadā veikto darbu par atzinumu sagatavošanu narkoloģiskām un ķīmiski – toksikoloģiskām ekspertīzēm un par ekspertu atzinumu veiktajiem skaidrojumiem.  </w:t>
      </w:r>
    </w:p>
    <w:p w14:paraId="322C33CE" w14:textId="12D9E2CF" w:rsidR="00E7703B" w:rsidRPr="000D421E" w:rsidRDefault="00E7703B" w:rsidP="00507D25">
      <w:pPr>
        <w:spacing w:after="60" w:line="264" w:lineRule="auto"/>
        <w:ind w:firstLine="567"/>
        <w:jc w:val="both"/>
        <w:rPr>
          <w:rFonts w:ascii="Arial Narrow" w:hAnsi="Arial Narrow" w:cstheme="minorHAnsi"/>
          <w:sz w:val="22"/>
          <w:szCs w:val="22"/>
        </w:rPr>
      </w:pPr>
      <w:r w:rsidRPr="000D421E">
        <w:rPr>
          <w:rFonts w:ascii="Arial Narrow" w:hAnsi="Arial Narrow"/>
          <w:sz w:val="22"/>
          <w:szCs w:val="22"/>
        </w:rPr>
        <w:t>Neskatoties uz to, ka ar 2020. gada 1. jūliju tika paceltas ANPREN nodaļas pakalpojumu cenas, tas nesedz visas izmaksas nodaļas uzturēšanai. Papildus finansējums ir nepieciešams</w:t>
      </w:r>
      <w:r w:rsidRPr="000D421E">
        <w:rPr>
          <w:rFonts w:ascii="Arial Narrow" w:hAnsi="Arial Narrow"/>
          <w:bCs/>
          <w:sz w:val="22"/>
          <w:szCs w:val="22"/>
        </w:rPr>
        <w:t xml:space="preserve"> gatavības režīma nodrošināšanai</w:t>
      </w:r>
      <w:r w:rsidRPr="000D421E">
        <w:rPr>
          <w:rFonts w:ascii="Arial Narrow" w:hAnsi="Arial Narrow"/>
          <w:sz w:val="22"/>
          <w:szCs w:val="22"/>
        </w:rPr>
        <w:t xml:space="preserve">, lai uzturētu ANPREN nodaļas darbības nepārtrauktību un saglabātu cilvēku resursus (speciālistus), nodrošinot ārstniecības personu atalgojuma palielinājumu. RPNC lūdz </w:t>
      </w:r>
      <w:r w:rsidR="007B2600">
        <w:rPr>
          <w:rFonts w:ascii="Arial Narrow" w:hAnsi="Arial Narrow"/>
          <w:sz w:val="22"/>
          <w:szCs w:val="22"/>
        </w:rPr>
        <w:t>VM</w:t>
      </w:r>
      <w:r w:rsidRPr="000D421E">
        <w:rPr>
          <w:rFonts w:ascii="Arial Narrow" w:hAnsi="Arial Narrow"/>
          <w:sz w:val="22"/>
          <w:szCs w:val="22"/>
        </w:rPr>
        <w:t xml:space="preserve"> izskatīt iespēju apmaksāt 5 ārstu slodžu skaitu, 6 laborantu slodžu skaitu un 1,5 sanitāru slodžu skaitu, lai nodrošinātu </w:t>
      </w:r>
      <w:proofErr w:type="spellStart"/>
      <w:r w:rsidRPr="000D421E">
        <w:rPr>
          <w:rFonts w:ascii="Arial Narrow" w:hAnsi="Arial Narrow"/>
          <w:sz w:val="22"/>
          <w:szCs w:val="22"/>
        </w:rPr>
        <w:t>dežūrpersonālu</w:t>
      </w:r>
      <w:proofErr w:type="spellEnd"/>
      <w:r w:rsidRPr="000D421E">
        <w:rPr>
          <w:rFonts w:ascii="Arial Narrow" w:hAnsi="Arial Narrow"/>
          <w:sz w:val="22"/>
          <w:szCs w:val="22"/>
        </w:rPr>
        <w:t xml:space="preserve"> diennakts režīmā ANPREN nodaļā, kā fiksētu piemaksu pie uzņemšanas nodaļas. </w:t>
      </w:r>
    </w:p>
    <w:p w14:paraId="64CC3003" w14:textId="3BF97D89" w:rsidR="00E7703B" w:rsidRPr="006239EA" w:rsidRDefault="00E7703B" w:rsidP="00507D25">
      <w:pPr>
        <w:spacing w:after="60" w:line="264" w:lineRule="auto"/>
        <w:ind w:firstLine="567"/>
        <w:jc w:val="both"/>
        <w:rPr>
          <w:rFonts w:ascii="Arial Narrow" w:eastAsia="Times New Roman" w:hAnsi="Arial Narrow"/>
          <w:sz w:val="22"/>
          <w:szCs w:val="22"/>
          <w:lang w:eastAsia="lv-LV"/>
        </w:rPr>
      </w:pPr>
      <w:r w:rsidRPr="000D421E">
        <w:rPr>
          <w:rFonts w:ascii="Arial Narrow" w:hAnsi="Arial Narrow"/>
          <w:sz w:val="22"/>
          <w:szCs w:val="22"/>
        </w:rPr>
        <w:lastRenderedPageBreak/>
        <w:t xml:space="preserve">ANPREN izmeklējamo personu vidū tiek konstatētas narkotiskās un psihotropās vielas, kuras nevar noteikt ar parastām izmeklēšanas metodēm, jo Latvijā arvien biežāk parādās jaunas sintētiskās narkotiskās vielas, kuras nepieciešams identificēt. </w:t>
      </w:r>
      <w:r w:rsidRPr="000D421E">
        <w:rPr>
          <w:rFonts w:ascii="Arial Narrow" w:eastAsia="Times New Roman" w:hAnsi="Arial Narrow"/>
          <w:sz w:val="22"/>
          <w:szCs w:val="22"/>
          <w:lang w:eastAsia="lv-LV"/>
        </w:rPr>
        <w:t xml:space="preserve">2012. gada 1. decembrī </w:t>
      </w:r>
      <w:r w:rsidR="00FD496A">
        <w:rPr>
          <w:rFonts w:ascii="Arial Narrow" w:eastAsia="Times New Roman" w:hAnsi="Arial Narrow"/>
          <w:sz w:val="22"/>
          <w:szCs w:val="22"/>
          <w:lang w:eastAsia="lv-LV"/>
        </w:rPr>
        <w:t>NVD</w:t>
      </w:r>
      <w:r w:rsidRPr="000D421E">
        <w:rPr>
          <w:rFonts w:ascii="Arial Narrow" w:eastAsia="Times New Roman" w:hAnsi="Arial Narrow"/>
          <w:sz w:val="22"/>
          <w:szCs w:val="22"/>
          <w:lang w:eastAsia="lv-LV"/>
        </w:rPr>
        <w:t xml:space="preserve"> tika apstiprināta medicīniskā tehnoloģija </w:t>
      </w:r>
      <w:proofErr w:type="spellStart"/>
      <w:r w:rsidRPr="000D421E">
        <w:rPr>
          <w:rFonts w:ascii="Arial Narrow" w:eastAsia="Times New Roman" w:hAnsi="Arial Narrow"/>
          <w:sz w:val="22"/>
          <w:szCs w:val="22"/>
          <w:lang w:eastAsia="lv-LV"/>
        </w:rPr>
        <w:t>La</w:t>
      </w:r>
      <w:proofErr w:type="spellEnd"/>
      <w:r w:rsidRPr="000D421E">
        <w:rPr>
          <w:rFonts w:ascii="Arial Narrow" w:eastAsia="Times New Roman" w:hAnsi="Arial Narrow"/>
          <w:sz w:val="22"/>
          <w:szCs w:val="22"/>
          <w:lang w:eastAsia="lv-LV"/>
        </w:rPr>
        <w:t>/IK 619 „</w:t>
      </w:r>
      <w:proofErr w:type="spellStart"/>
      <w:r w:rsidRPr="000D421E">
        <w:rPr>
          <w:rFonts w:ascii="Arial Narrow" w:eastAsia="Times New Roman" w:hAnsi="Arial Narrow"/>
          <w:sz w:val="22"/>
          <w:szCs w:val="22"/>
          <w:lang w:eastAsia="lv-LV"/>
        </w:rPr>
        <w:t>Biočipu</w:t>
      </w:r>
      <w:proofErr w:type="spellEnd"/>
      <w:r w:rsidR="00E073B6" w:rsidRPr="000D421E">
        <w:rPr>
          <w:rFonts w:ascii="Arial Narrow" w:eastAsia="Times New Roman" w:hAnsi="Arial Narrow"/>
          <w:sz w:val="22"/>
          <w:szCs w:val="22"/>
          <w:lang w:eastAsia="lv-LV"/>
        </w:rPr>
        <w:t xml:space="preserve"> </w:t>
      </w:r>
      <w:proofErr w:type="spellStart"/>
      <w:r w:rsidRPr="000D421E">
        <w:rPr>
          <w:rFonts w:ascii="Arial Narrow" w:eastAsia="Times New Roman" w:hAnsi="Arial Narrow"/>
          <w:sz w:val="22"/>
          <w:szCs w:val="22"/>
          <w:lang w:eastAsia="lv-LV"/>
        </w:rPr>
        <w:t>mikromatricu</w:t>
      </w:r>
      <w:proofErr w:type="spellEnd"/>
      <w:r w:rsidRPr="000D421E">
        <w:rPr>
          <w:rFonts w:ascii="Arial Narrow" w:eastAsia="Times New Roman" w:hAnsi="Arial Narrow"/>
          <w:sz w:val="22"/>
          <w:szCs w:val="22"/>
          <w:lang w:eastAsia="lv-LV"/>
        </w:rPr>
        <w:t xml:space="preserve"> tehnoloģija (BMT) </w:t>
      </w:r>
      <w:proofErr w:type="spellStart"/>
      <w:r w:rsidRPr="000D421E">
        <w:rPr>
          <w:rFonts w:ascii="Arial Narrow" w:eastAsia="Times New Roman" w:hAnsi="Arial Narrow"/>
          <w:sz w:val="22"/>
          <w:szCs w:val="22"/>
          <w:lang w:eastAsia="lv-LV"/>
        </w:rPr>
        <w:t>multiparametru</w:t>
      </w:r>
      <w:proofErr w:type="spellEnd"/>
      <w:r w:rsidRPr="000D421E">
        <w:rPr>
          <w:rFonts w:ascii="Arial Narrow" w:eastAsia="Times New Roman" w:hAnsi="Arial Narrow"/>
          <w:sz w:val="22"/>
          <w:szCs w:val="22"/>
          <w:lang w:eastAsia="lv-LV"/>
        </w:rPr>
        <w:t xml:space="preserve"> narkotisko un psihotropo vielu identificēšanai bioloģiskās vidēs”.</w:t>
      </w:r>
      <w:r w:rsidR="00E073B6" w:rsidRPr="000D421E">
        <w:rPr>
          <w:rFonts w:ascii="Arial Narrow" w:eastAsia="Times New Roman" w:hAnsi="Arial Narrow"/>
          <w:sz w:val="22"/>
          <w:szCs w:val="22"/>
          <w:lang w:eastAsia="lv-LV"/>
        </w:rPr>
        <w:t xml:space="preserve"> </w:t>
      </w:r>
      <w:r w:rsidRPr="000D421E">
        <w:rPr>
          <w:rFonts w:ascii="Arial Narrow" w:eastAsia="Times New Roman" w:hAnsi="Arial Narrow"/>
          <w:sz w:val="22"/>
          <w:szCs w:val="22"/>
          <w:lang w:eastAsia="lv-LV"/>
        </w:rPr>
        <w:t xml:space="preserve">Ņemot vērā jauno </w:t>
      </w:r>
      <w:proofErr w:type="spellStart"/>
      <w:r w:rsidRPr="000D421E">
        <w:rPr>
          <w:rFonts w:ascii="Arial Narrow" w:eastAsia="Times New Roman" w:hAnsi="Arial Narrow"/>
          <w:sz w:val="22"/>
          <w:szCs w:val="22"/>
          <w:lang w:eastAsia="lv-LV"/>
        </w:rPr>
        <w:t>psihoaktīvo</w:t>
      </w:r>
      <w:proofErr w:type="spellEnd"/>
      <w:r w:rsidRPr="000D421E">
        <w:rPr>
          <w:rFonts w:ascii="Arial Narrow" w:eastAsia="Times New Roman" w:hAnsi="Arial Narrow"/>
          <w:sz w:val="22"/>
          <w:szCs w:val="22"/>
          <w:lang w:eastAsia="lv-LV"/>
        </w:rPr>
        <w:t xml:space="preserve"> vielu izplatību valstī</w:t>
      </w:r>
      <w:r w:rsidRPr="000D421E">
        <w:rPr>
          <w:rFonts w:ascii="Arial Narrow" w:hAnsi="Arial Narrow"/>
          <w:sz w:val="22"/>
          <w:szCs w:val="22"/>
        </w:rPr>
        <w:t xml:space="preserve">, steidzamības kārtā nepieciešams </w:t>
      </w:r>
      <w:r w:rsidRPr="006239EA">
        <w:rPr>
          <w:rFonts w:ascii="Arial Narrow" w:hAnsi="Arial Narrow"/>
          <w:sz w:val="22"/>
          <w:szCs w:val="22"/>
        </w:rPr>
        <w:t xml:space="preserve">veikt  izmaiņas no valsts budžeta līdzekļiem apmaksājamo VAP tarifos, </w:t>
      </w:r>
      <w:r w:rsidRPr="006239EA">
        <w:rPr>
          <w:rFonts w:ascii="Arial Narrow" w:eastAsia="Times New Roman" w:hAnsi="Arial Narrow"/>
          <w:sz w:val="22"/>
          <w:szCs w:val="22"/>
          <w:lang w:eastAsia="lv-LV"/>
        </w:rPr>
        <w:t>ietverot jaunas manipulācijas.</w:t>
      </w:r>
    </w:p>
    <w:p w14:paraId="7222F992" w14:textId="397B536F" w:rsidR="006239EA" w:rsidRPr="006239EA" w:rsidRDefault="000D421E" w:rsidP="006239EA">
      <w:pPr>
        <w:spacing w:after="60" w:line="264" w:lineRule="auto"/>
        <w:ind w:firstLine="567"/>
        <w:jc w:val="both"/>
        <w:rPr>
          <w:rFonts w:ascii="Arial Narrow" w:eastAsia="Times New Roman" w:hAnsi="Arial Narrow"/>
          <w:i/>
          <w:iCs/>
          <w:sz w:val="22"/>
          <w:szCs w:val="22"/>
          <w:lang w:eastAsia="lv-LV"/>
        </w:rPr>
      </w:pPr>
      <w:r w:rsidRPr="006239EA">
        <w:rPr>
          <w:rFonts w:ascii="Arial Narrow" w:eastAsia="Times New Roman" w:hAnsi="Arial Narrow"/>
          <w:i/>
          <w:iCs/>
          <w:sz w:val="22"/>
          <w:szCs w:val="22"/>
          <w:lang w:eastAsia="lv-LV"/>
        </w:rPr>
        <w:t xml:space="preserve">Sakarā ar arvien jaunu apreibinošu vielu izplatību un lietošanu Latvijā, nepieciešams paplašināt izmeklēšanas iespējas jauno </w:t>
      </w:r>
      <w:proofErr w:type="spellStart"/>
      <w:r w:rsidRPr="006239EA">
        <w:rPr>
          <w:rFonts w:ascii="Arial Narrow" w:eastAsia="Times New Roman" w:hAnsi="Arial Narrow"/>
          <w:i/>
          <w:iCs/>
          <w:sz w:val="22"/>
          <w:szCs w:val="22"/>
          <w:lang w:eastAsia="lv-LV"/>
        </w:rPr>
        <w:t>psihoaktīvo</w:t>
      </w:r>
      <w:proofErr w:type="spellEnd"/>
      <w:r w:rsidRPr="006239EA">
        <w:rPr>
          <w:rFonts w:ascii="Arial Narrow" w:eastAsia="Times New Roman" w:hAnsi="Arial Narrow"/>
          <w:i/>
          <w:iCs/>
          <w:sz w:val="22"/>
          <w:szCs w:val="22"/>
          <w:lang w:eastAsia="lv-LV"/>
        </w:rPr>
        <w:t xml:space="preserve"> vielu identificēšanai bioloģiskajās vidēs, gan ārstniecības procesa nodrošināšanai, gan veicot alkohola, narkotisko un psihotropo vielu reibuma medicīniskās pārbaudes. Nepieciešams iegādāties jaunu aparatūru ar kuras palīdzību būtu iespējams identificēt jaunās narkotiskās, psihotropās un toksiskās vielas - Šķidruma </w:t>
      </w:r>
      <w:proofErr w:type="spellStart"/>
      <w:r w:rsidRPr="006239EA">
        <w:rPr>
          <w:rFonts w:ascii="Arial Narrow" w:eastAsia="Times New Roman" w:hAnsi="Arial Narrow"/>
          <w:i/>
          <w:iCs/>
          <w:sz w:val="22"/>
          <w:szCs w:val="22"/>
          <w:lang w:eastAsia="lv-LV"/>
        </w:rPr>
        <w:t>hromatogrāfs</w:t>
      </w:r>
      <w:proofErr w:type="spellEnd"/>
      <w:r w:rsidRPr="006239EA">
        <w:rPr>
          <w:rFonts w:ascii="Arial Narrow" w:eastAsia="Times New Roman" w:hAnsi="Arial Narrow"/>
          <w:i/>
          <w:iCs/>
          <w:sz w:val="22"/>
          <w:szCs w:val="22"/>
          <w:lang w:eastAsia="lv-LV"/>
        </w:rPr>
        <w:t xml:space="preserve"> ar </w:t>
      </w:r>
      <w:proofErr w:type="spellStart"/>
      <w:r w:rsidRPr="006239EA">
        <w:rPr>
          <w:rFonts w:ascii="Arial Narrow" w:eastAsia="Times New Roman" w:hAnsi="Arial Narrow"/>
          <w:i/>
          <w:iCs/>
          <w:sz w:val="22"/>
          <w:szCs w:val="22"/>
          <w:lang w:eastAsia="lv-LV"/>
        </w:rPr>
        <w:t>mass</w:t>
      </w:r>
      <w:proofErr w:type="spellEnd"/>
      <w:r w:rsidRPr="006239EA">
        <w:rPr>
          <w:rFonts w:ascii="Arial Narrow" w:eastAsia="Times New Roman" w:hAnsi="Arial Narrow"/>
          <w:i/>
          <w:iCs/>
          <w:sz w:val="22"/>
          <w:szCs w:val="22"/>
          <w:lang w:eastAsia="lv-LV"/>
        </w:rPr>
        <w:t>-selektīvo detektoru (LC/MS).</w:t>
      </w:r>
    </w:p>
    <w:bookmarkEnd w:id="54"/>
    <w:p w14:paraId="085ADC8D" w14:textId="77777777" w:rsidR="00230371" w:rsidRPr="00EE7BB1" w:rsidRDefault="00230371" w:rsidP="00507D25">
      <w:pPr>
        <w:spacing w:after="60" w:line="264" w:lineRule="auto"/>
        <w:jc w:val="both"/>
        <w:rPr>
          <w:rFonts w:ascii="Arial Narrow" w:hAnsi="Arial Narrow"/>
          <w:b/>
          <w:bCs/>
          <w:color w:val="1F3864" w:themeColor="accent1" w:themeShade="80"/>
          <w:sz w:val="26"/>
          <w:szCs w:val="26"/>
        </w:rPr>
      </w:pPr>
      <w:r w:rsidRPr="00EE7BB1">
        <w:rPr>
          <w:rFonts w:ascii="Arial Narrow" w:hAnsi="Arial Narrow"/>
          <w:b/>
          <w:bCs/>
          <w:color w:val="1F3864" w:themeColor="accent1" w:themeShade="80"/>
          <w:sz w:val="26"/>
          <w:szCs w:val="26"/>
        </w:rPr>
        <w:t>4.2. Ārstniecības programmu izpilde, uzņemšanas nodaļas darbs, veselības aprūpes pakalpojumu pieejamība</w:t>
      </w:r>
    </w:p>
    <w:p w14:paraId="20CBD18F" w14:textId="243A286A" w:rsidR="006F7EBB" w:rsidRPr="00EE7BB1" w:rsidRDefault="00555BF5" w:rsidP="00507D25">
      <w:pPr>
        <w:spacing w:after="60" w:line="264" w:lineRule="auto"/>
        <w:ind w:firstLine="567"/>
        <w:jc w:val="both"/>
        <w:rPr>
          <w:rFonts w:ascii="Arial Narrow" w:hAnsi="Arial Narrow" w:cstheme="minorHAnsi"/>
          <w:sz w:val="22"/>
          <w:szCs w:val="22"/>
        </w:rPr>
      </w:pPr>
      <w:r w:rsidRPr="00EE7BB1">
        <w:rPr>
          <w:rFonts w:ascii="Arial Narrow" w:hAnsi="Arial Narrow" w:cstheme="minorHAnsi"/>
          <w:sz w:val="22"/>
          <w:szCs w:val="22"/>
        </w:rPr>
        <w:t>Ņemot vērā daudzu pacientu veselības stāvokli (psihozes, pavājinātas kognitīvās spējas, uzvedības deviācijas, izpratnes trūkums par sanitāri higiēniskām normām u.c.) būtiski sarežģījās darbs Neatliekamās medicīniskās palīdzības un pacientu uzņemšanas nodaļā</w:t>
      </w:r>
      <w:r w:rsidR="00D90BBD" w:rsidRPr="00EE7BB1">
        <w:rPr>
          <w:rFonts w:ascii="Arial Narrow" w:hAnsi="Arial Narrow" w:cstheme="minorHAnsi"/>
          <w:sz w:val="22"/>
          <w:szCs w:val="22"/>
        </w:rPr>
        <w:t xml:space="preserve"> (turpmāk – uzņemšanas nodaļa)</w:t>
      </w:r>
      <w:r w:rsidR="004E66E9" w:rsidRPr="00EE7BB1">
        <w:rPr>
          <w:rFonts w:ascii="Arial Narrow" w:hAnsi="Arial Narrow" w:cstheme="minorHAnsi"/>
          <w:sz w:val="22"/>
          <w:szCs w:val="22"/>
        </w:rPr>
        <w:t>. Sevišķi noslogotas bija ob</w:t>
      </w:r>
      <w:r w:rsidRPr="00EE7BB1">
        <w:rPr>
          <w:rFonts w:ascii="Arial Narrow" w:hAnsi="Arial Narrow" w:cstheme="minorHAnsi"/>
          <w:sz w:val="22"/>
          <w:szCs w:val="22"/>
        </w:rPr>
        <w:t>servācij</w:t>
      </w:r>
      <w:r w:rsidR="004E66E9" w:rsidRPr="00EE7BB1">
        <w:rPr>
          <w:rFonts w:ascii="Arial Narrow" w:hAnsi="Arial Narrow" w:cstheme="minorHAnsi"/>
          <w:sz w:val="22"/>
          <w:szCs w:val="22"/>
        </w:rPr>
        <w:t>as gultas</w:t>
      </w:r>
      <w:r w:rsidRPr="00EE7BB1">
        <w:rPr>
          <w:rFonts w:ascii="Arial Narrow" w:hAnsi="Arial Narrow" w:cstheme="minorHAnsi"/>
          <w:sz w:val="22"/>
          <w:szCs w:val="22"/>
        </w:rPr>
        <w:t>,</w:t>
      </w:r>
      <w:r w:rsidR="004E66E9" w:rsidRPr="00EE7BB1">
        <w:rPr>
          <w:rFonts w:ascii="Arial Narrow" w:hAnsi="Arial Narrow" w:cstheme="minorHAnsi"/>
          <w:sz w:val="22"/>
          <w:szCs w:val="22"/>
        </w:rPr>
        <w:t xml:space="preserve"> jo</w:t>
      </w:r>
      <w:r w:rsidR="00E073B6">
        <w:rPr>
          <w:rFonts w:ascii="Arial Narrow" w:hAnsi="Arial Narrow" w:cstheme="minorHAnsi"/>
          <w:sz w:val="22"/>
          <w:szCs w:val="22"/>
        </w:rPr>
        <w:t xml:space="preserve"> </w:t>
      </w:r>
      <w:r w:rsidR="006F7EBB" w:rsidRPr="00EE7BB1">
        <w:rPr>
          <w:rFonts w:ascii="Arial Narrow" w:hAnsi="Arial Narrow" w:cstheme="minorHAnsi"/>
          <w:sz w:val="22"/>
          <w:szCs w:val="22"/>
        </w:rPr>
        <w:t xml:space="preserve">uzņemtajiem pacientiem tika ņemtas analīzes uz Covid-19 un, līdz tika saņemti rezultāti, pacienti tika izvietoti observācijas gultās. </w:t>
      </w:r>
      <w:r w:rsidRPr="00EE7BB1">
        <w:rPr>
          <w:rFonts w:ascii="Arial Narrow" w:hAnsi="Arial Narrow" w:cstheme="minorHAnsi"/>
          <w:sz w:val="22"/>
          <w:szCs w:val="22"/>
        </w:rPr>
        <w:t xml:space="preserve">Nodaļas personāls sekoja visiem ieteikumiem par </w:t>
      </w:r>
      <w:proofErr w:type="spellStart"/>
      <w:r w:rsidR="009C2E54" w:rsidRPr="009C2E54">
        <w:rPr>
          <w:rFonts w:ascii="Arial Narrow" w:hAnsi="Arial Narrow" w:cstheme="minorHAnsi"/>
          <w:sz w:val="22"/>
          <w:szCs w:val="22"/>
        </w:rPr>
        <w:t>Covid</w:t>
      </w:r>
      <w:proofErr w:type="spellEnd"/>
      <w:r w:rsidR="009C2E54" w:rsidRPr="009C2E54">
        <w:rPr>
          <w:rFonts w:ascii="Arial Narrow" w:hAnsi="Arial Narrow" w:cstheme="minorHAnsi"/>
          <w:sz w:val="22"/>
          <w:szCs w:val="22"/>
        </w:rPr>
        <w:t xml:space="preserve">–19 </w:t>
      </w:r>
      <w:r w:rsidRPr="00EE7BB1">
        <w:rPr>
          <w:rFonts w:ascii="Arial Narrow" w:hAnsi="Arial Narrow" w:cstheme="minorHAnsi"/>
          <w:sz w:val="22"/>
          <w:szCs w:val="22"/>
        </w:rPr>
        <w:t xml:space="preserve"> ierobežošanu,</w:t>
      </w:r>
      <w:r w:rsidR="006F7EBB" w:rsidRPr="00EE7BB1">
        <w:rPr>
          <w:rFonts w:ascii="Arial Narrow" w:hAnsi="Arial Narrow" w:cstheme="minorHAnsi"/>
          <w:sz w:val="22"/>
          <w:szCs w:val="22"/>
        </w:rPr>
        <w:t xml:space="preserve"> kā arī</w:t>
      </w:r>
      <w:r w:rsidRPr="00EE7BB1">
        <w:rPr>
          <w:rFonts w:ascii="Arial Narrow" w:hAnsi="Arial Narrow" w:cstheme="minorHAnsi"/>
          <w:sz w:val="22"/>
          <w:szCs w:val="22"/>
        </w:rPr>
        <w:t xml:space="preserve"> notika pacientu testēšana (kopējais</w:t>
      </w:r>
      <w:r w:rsidR="00846E84" w:rsidRPr="00EE7BB1">
        <w:rPr>
          <w:rFonts w:ascii="Arial Narrow" w:hAnsi="Arial Narrow" w:cstheme="minorHAnsi"/>
          <w:sz w:val="22"/>
          <w:szCs w:val="22"/>
        </w:rPr>
        <w:t xml:space="preserve"> ņemto analīžu</w:t>
      </w:r>
      <w:r w:rsidRPr="00EE7BB1">
        <w:rPr>
          <w:rFonts w:ascii="Arial Narrow" w:hAnsi="Arial Narrow" w:cstheme="minorHAnsi"/>
          <w:sz w:val="22"/>
          <w:szCs w:val="22"/>
        </w:rPr>
        <w:t xml:space="preserve"> skaits</w:t>
      </w:r>
      <w:r w:rsidR="00846E84" w:rsidRPr="00EE7BB1">
        <w:rPr>
          <w:rFonts w:ascii="Arial Narrow" w:hAnsi="Arial Narrow" w:cstheme="minorHAnsi"/>
          <w:sz w:val="22"/>
          <w:szCs w:val="22"/>
        </w:rPr>
        <w:t xml:space="preserve"> martā – 11, aprīlī – 187, maijā – 463, jūnijā – 427, jūlijā – 407</w:t>
      </w:r>
      <w:r w:rsidR="00DB4D58" w:rsidRPr="00EE7BB1">
        <w:rPr>
          <w:rFonts w:ascii="Arial Narrow" w:hAnsi="Arial Narrow" w:cstheme="minorHAnsi"/>
          <w:sz w:val="22"/>
          <w:szCs w:val="22"/>
        </w:rPr>
        <w:t xml:space="preserve">, </w:t>
      </w:r>
      <w:r w:rsidR="00DB4D58" w:rsidRPr="002F360D">
        <w:rPr>
          <w:rFonts w:ascii="Arial Narrow" w:hAnsi="Arial Narrow" w:cstheme="minorHAnsi"/>
          <w:sz w:val="22"/>
          <w:szCs w:val="22"/>
        </w:rPr>
        <w:t>august</w:t>
      </w:r>
      <w:r w:rsidR="00201412" w:rsidRPr="002F360D">
        <w:rPr>
          <w:rFonts w:ascii="Arial Narrow" w:hAnsi="Arial Narrow" w:cstheme="minorHAnsi"/>
          <w:sz w:val="22"/>
          <w:szCs w:val="22"/>
        </w:rPr>
        <w:t>ā – 91, septembr</w:t>
      </w:r>
      <w:r w:rsidR="00201412" w:rsidRPr="002F360D">
        <w:rPr>
          <w:rFonts w:ascii="Arial Narrow" w:hAnsi="Arial Narrow"/>
          <w:sz w:val="22"/>
          <w:szCs w:val="22"/>
        </w:rPr>
        <w:t xml:space="preserve">ī </w:t>
      </w:r>
      <w:r w:rsidR="002F360D" w:rsidRPr="002F360D">
        <w:rPr>
          <w:rFonts w:ascii="Arial Narrow" w:hAnsi="Arial Narrow"/>
          <w:sz w:val="22"/>
          <w:szCs w:val="22"/>
        </w:rPr>
        <w:t>–</w:t>
      </w:r>
      <w:r w:rsidR="00201412" w:rsidRPr="002F360D">
        <w:rPr>
          <w:rFonts w:ascii="Arial Narrow" w:hAnsi="Arial Narrow"/>
          <w:sz w:val="22"/>
          <w:szCs w:val="22"/>
        </w:rPr>
        <w:t xml:space="preserve"> 227</w:t>
      </w:r>
      <w:r w:rsidR="002F360D" w:rsidRPr="0010210C">
        <w:rPr>
          <w:rFonts w:ascii="Arial Narrow" w:hAnsi="Arial Narrow"/>
          <w:i/>
          <w:iCs/>
          <w:sz w:val="22"/>
          <w:szCs w:val="22"/>
        </w:rPr>
        <w:t xml:space="preserve">, oktobrī – </w:t>
      </w:r>
      <w:r w:rsidR="0010210C" w:rsidRPr="0010210C">
        <w:rPr>
          <w:rFonts w:ascii="Arial Narrow" w:hAnsi="Arial Narrow"/>
          <w:i/>
          <w:iCs/>
          <w:sz w:val="22"/>
          <w:szCs w:val="22"/>
        </w:rPr>
        <w:t>880</w:t>
      </w:r>
      <w:r w:rsidR="002F360D" w:rsidRPr="0010210C">
        <w:rPr>
          <w:rFonts w:ascii="Arial Narrow" w:hAnsi="Arial Narrow"/>
          <w:i/>
          <w:iCs/>
          <w:sz w:val="22"/>
          <w:szCs w:val="22"/>
        </w:rPr>
        <w:t xml:space="preserve">, novembrī – </w:t>
      </w:r>
      <w:r w:rsidR="0010210C" w:rsidRPr="0010210C">
        <w:rPr>
          <w:rFonts w:ascii="Arial Narrow" w:hAnsi="Arial Narrow"/>
          <w:i/>
          <w:iCs/>
          <w:sz w:val="22"/>
          <w:szCs w:val="22"/>
        </w:rPr>
        <w:t>971</w:t>
      </w:r>
      <w:r w:rsidR="002F360D" w:rsidRPr="0010210C">
        <w:rPr>
          <w:rFonts w:ascii="Arial Narrow" w:hAnsi="Arial Narrow"/>
          <w:i/>
          <w:iCs/>
          <w:sz w:val="22"/>
          <w:szCs w:val="22"/>
        </w:rPr>
        <w:t xml:space="preserve">, decembrī – </w:t>
      </w:r>
      <w:r w:rsidR="0010210C" w:rsidRPr="0010210C">
        <w:rPr>
          <w:rFonts w:ascii="Arial Narrow" w:hAnsi="Arial Narrow"/>
          <w:i/>
          <w:iCs/>
          <w:sz w:val="22"/>
          <w:szCs w:val="22"/>
        </w:rPr>
        <w:t>989</w:t>
      </w:r>
      <w:r w:rsidR="0010210C">
        <w:rPr>
          <w:rFonts w:ascii="Arial Narrow" w:hAnsi="Arial Narrow"/>
          <w:i/>
          <w:iCs/>
          <w:sz w:val="22"/>
          <w:szCs w:val="22"/>
        </w:rPr>
        <w:t xml:space="preserve"> siekalu testi un 865 </w:t>
      </w:r>
      <w:proofErr w:type="spellStart"/>
      <w:r w:rsidR="0010210C">
        <w:rPr>
          <w:rFonts w:ascii="Arial Narrow" w:hAnsi="Arial Narrow"/>
          <w:i/>
          <w:iCs/>
          <w:sz w:val="22"/>
          <w:szCs w:val="22"/>
        </w:rPr>
        <w:t>nazofaringeālās</w:t>
      </w:r>
      <w:proofErr w:type="spellEnd"/>
      <w:r w:rsidR="0010210C">
        <w:rPr>
          <w:rFonts w:ascii="Arial Narrow" w:hAnsi="Arial Narrow"/>
          <w:i/>
          <w:iCs/>
          <w:sz w:val="22"/>
          <w:szCs w:val="22"/>
        </w:rPr>
        <w:t xml:space="preserve"> </w:t>
      </w:r>
      <w:proofErr w:type="spellStart"/>
      <w:r w:rsidR="0010210C">
        <w:rPr>
          <w:rFonts w:ascii="Arial Narrow" w:hAnsi="Arial Narrow"/>
          <w:i/>
          <w:iCs/>
          <w:sz w:val="22"/>
          <w:szCs w:val="22"/>
        </w:rPr>
        <w:t>iztriepes</w:t>
      </w:r>
      <w:proofErr w:type="spellEnd"/>
      <w:r w:rsidRPr="00EE7BB1">
        <w:rPr>
          <w:rFonts w:ascii="Arial Narrow" w:hAnsi="Arial Narrow" w:cstheme="minorHAnsi"/>
          <w:i/>
          <w:iCs/>
          <w:sz w:val="22"/>
          <w:szCs w:val="22"/>
        </w:rPr>
        <w:t>),</w:t>
      </w:r>
      <w:r w:rsidR="006F7EBB" w:rsidRPr="00EE7BB1">
        <w:rPr>
          <w:rFonts w:ascii="Arial Narrow" w:hAnsi="Arial Narrow" w:cstheme="minorHAnsi"/>
          <w:sz w:val="22"/>
          <w:szCs w:val="22"/>
        </w:rPr>
        <w:t xml:space="preserve"> ņemot vērā izstrādātos testēšanas algoritmus. Nepieciešams norādīt, ka arī</w:t>
      </w:r>
      <w:r w:rsidRPr="00EE7BB1">
        <w:rPr>
          <w:rFonts w:ascii="Arial Narrow" w:hAnsi="Arial Narrow" w:cstheme="minorHAnsi"/>
          <w:sz w:val="22"/>
          <w:szCs w:val="22"/>
        </w:rPr>
        <w:t xml:space="preserve"> patlaban turpinās</w:t>
      </w:r>
      <w:r w:rsidR="006F7EBB" w:rsidRPr="00EE7BB1">
        <w:rPr>
          <w:rFonts w:ascii="Arial Narrow" w:hAnsi="Arial Narrow" w:cstheme="minorHAnsi"/>
          <w:sz w:val="22"/>
          <w:szCs w:val="22"/>
        </w:rPr>
        <w:t xml:space="preserve"> testēšana</w:t>
      </w:r>
      <w:r w:rsidRPr="00EE7BB1">
        <w:rPr>
          <w:rFonts w:ascii="Arial Narrow" w:hAnsi="Arial Narrow" w:cstheme="minorHAnsi"/>
          <w:sz w:val="22"/>
          <w:szCs w:val="22"/>
        </w:rPr>
        <w:t xml:space="preserve"> plašākai pacientu grupai nekā ir noteikts rekomendācijās, ņemot vērā </w:t>
      </w:r>
      <w:r w:rsidR="006F7EBB" w:rsidRPr="00EE7BB1">
        <w:rPr>
          <w:rFonts w:ascii="Arial Narrow" w:hAnsi="Arial Narrow" w:cstheme="minorHAnsi"/>
          <w:sz w:val="22"/>
          <w:szCs w:val="22"/>
        </w:rPr>
        <w:t>RPNC</w:t>
      </w:r>
      <w:r w:rsidRPr="00EE7BB1">
        <w:rPr>
          <w:rFonts w:ascii="Arial Narrow" w:hAnsi="Arial Narrow" w:cstheme="minorHAnsi"/>
          <w:sz w:val="22"/>
          <w:szCs w:val="22"/>
        </w:rPr>
        <w:t xml:space="preserve"> pacientu veselības stāvokli, īpaši </w:t>
      </w:r>
      <w:proofErr w:type="spellStart"/>
      <w:r w:rsidRPr="00EE7BB1">
        <w:rPr>
          <w:rFonts w:ascii="Arial Narrow" w:hAnsi="Arial Narrow" w:cstheme="minorHAnsi"/>
          <w:sz w:val="22"/>
          <w:szCs w:val="22"/>
        </w:rPr>
        <w:t>gerontoloģiskajās</w:t>
      </w:r>
      <w:proofErr w:type="spellEnd"/>
      <w:r w:rsidRPr="00EE7BB1">
        <w:rPr>
          <w:rFonts w:ascii="Arial Narrow" w:hAnsi="Arial Narrow" w:cstheme="minorHAnsi"/>
          <w:sz w:val="22"/>
          <w:szCs w:val="22"/>
        </w:rPr>
        <w:t xml:space="preserve"> nodaļās. </w:t>
      </w:r>
      <w:r w:rsidR="006F7EBB" w:rsidRPr="00EE7BB1">
        <w:rPr>
          <w:rFonts w:ascii="Arial Narrow" w:hAnsi="Arial Narrow" w:cstheme="minorHAnsi"/>
          <w:sz w:val="22"/>
          <w:szCs w:val="22"/>
        </w:rPr>
        <w:t xml:space="preserve">Tāpat jānorāda, ka personālam analīžu ņemšanas nepieciešamības skaidrošana pacientiem un piesardzības pasākumu ievērošana ir ļoti laikietilpīgs process. </w:t>
      </w:r>
    </w:p>
    <w:p w14:paraId="338311D1" w14:textId="74BDB520" w:rsidR="000D1889" w:rsidRPr="002A68F4" w:rsidRDefault="004E66E9" w:rsidP="00507D25">
      <w:pPr>
        <w:spacing w:after="60" w:line="264" w:lineRule="auto"/>
        <w:jc w:val="both"/>
        <w:rPr>
          <w:rFonts w:ascii="Arial Narrow" w:hAnsi="Arial Narrow"/>
          <w:i/>
          <w:iCs/>
          <w:sz w:val="22"/>
          <w:szCs w:val="22"/>
        </w:rPr>
      </w:pPr>
      <w:r w:rsidRPr="00EE7BB1">
        <w:rPr>
          <w:rFonts w:ascii="Arial Narrow" w:hAnsi="Arial Narrow"/>
          <w:color w:val="00B0F0"/>
          <w:sz w:val="22"/>
          <w:szCs w:val="22"/>
        </w:rPr>
        <w:tab/>
      </w:r>
      <w:r w:rsidR="00230371" w:rsidRPr="00E63945">
        <w:rPr>
          <w:rFonts w:ascii="Arial Narrow" w:hAnsi="Arial Narrow"/>
          <w:i/>
          <w:iCs/>
          <w:sz w:val="22"/>
          <w:szCs w:val="22"/>
        </w:rPr>
        <w:t>Rehabilitācijas darba izpilde</w:t>
      </w:r>
      <w:r w:rsidR="002A68F4" w:rsidRPr="00E63945">
        <w:rPr>
          <w:rFonts w:ascii="Arial Narrow" w:hAnsi="Arial Narrow"/>
          <w:i/>
          <w:iCs/>
          <w:sz w:val="22"/>
          <w:szCs w:val="22"/>
        </w:rPr>
        <w:t xml:space="preserve"> 2020. gadā</w:t>
      </w:r>
      <w:r w:rsidR="00230371" w:rsidRPr="00E63945">
        <w:rPr>
          <w:rFonts w:ascii="Arial Narrow" w:hAnsi="Arial Narrow"/>
          <w:i/>
          <w:iCs/>
          <w:sz w:val="22"/>
          <w:szCs w:val="22"/>
        </w:rPr>
        <w:t xml:space="preserve"> </w:t>
      </w:r>
      <w:r w:rsidR="00E63945" w:rsidRPr="00E63945">
        <w:rPr>
          <w:rFonts w:ascii="Arial Narrow" w:hAnsi="Arial Narrow"/>
          <w:i/>
          <w:iCs/>
          <w:sz w:val="22"/>
          <w:szCs w:val="22"/>
        </w:rPr>
        <w:t>102</w:t>
      </w:r>
      <w:r w:rsidR="00230371" w:rsidRPr="00E63945">
        <w:rPr>
          <w:rFonts w:ascii="Arial Narrow" w:hAnsi="Arial Narrow"/>
          <w:i/>
          <w:iCs/>
          <w:sz w:val="22"/>
          <w:szCs w:val="22"/>
        </w:rPr>
        <w:t xml:space="preserve">% (pēc stacionārā līguma plānotās izpildes </w:t>
      </w:r>
      <w:r w:rsidR="001A46A0" w:rsidRPr="00E63945">
        <w:rPr>
          <w:rFonts w:ascii="Arial Narrow" w:hAnsi="Arial Narrow"/>
          <w:i/>
          <w:iCs/>
          <w:sz w:val="22"/>
          <w:szCs w:val="22"/>
        </w:rPr>
        <w:t>1</w:t>
      </w:r>
      <w:r w:rsidR="00E63945" w:rsidRPr="00E63945">
        <w:rPr>
          <w:rFonts w:ascii="Arial Narrow" w:hAnsi="Arial Narrow"/>
          <w:i/>
          <w:iCs/>
          <w:sz w:val="22"/>
          <w:szCs w:val="22"/>
        </w:rPr>
        <w:t>2</w:t>
      </w:r>
      <w:r w:rsidR="00230371" w:rsidRPr="00E63945">
        <w:rPr>
          <w:rFonts w:ascii="Arial Narrow" w:hAnsi="Arial Narrow"/>
          <w:i/>
          <w:iCs/>
          <w:sz w:val="22"/>
          <w:szCs w:val="22"/>
        </w:rPr>
        <w:t xml:space="preserve"> mēnešos)</w:t>
      </w:r>
      <w:r w:rsidR="002879F2" w:rsidRPr="00E63945">
        <w:rPr>
          <w:rFonts w:ascii="Arial Narrow" w:hAnsi="Arial Narrow"/>
          <w:i/>
          <w:iCs/>
          <w:sz w:val="22"/>
          <w:szCs w:val="22"/>
        </w:rPr>
        <w:t>.</w:t>
      </w:r>
      <w:r w:rsidR="001A46A0">
        <w:rPr>
          <w:rFonts w:ascii="Arial Narrow" w:hAnsi="Arial Narrow"/>
          <w:i/>
          <w:iCs/>
          <w:sz w:val="22"/>
          <w:szCs w:val="22"/>
        </w:rPr>
        <w:t xml:space="preserve"> </w:t>
      </w:r>
      <w:r w:rsidR="00230371" w:rsidRPr="00EE7BB1">
        <w:rPr>
          <w:rFonts w:ascii="Arial Narrow" w:hAnsi="Arial Narrow"/>
          <w:sz w:val="22"/>
          <w:szCs w:val="22"/>
        </w:rPr>
        <w:t xml:space="preserve">Sociālo darbinieku darba vietas izvietotas tuvāk pacientiem un apmeklētājiem, līdz ar to ir nodrošināta pieejamība sociālo darbinieku pakalpojumiem gan stacionāriem, gan ambulatoriem pacientiem. </w:t>
      </w:r>
      <w:r w:rsidR="002A68F4" w:rsidRPr="002A68F4">
        <w:rPr>
          <w:rFonts w:ascii="Arial Narrow" w:hAnsi="Arial Narrow"/>
          <w:i/>
          <w:iCs/>
          <w:sz w:val="22"/>
          <w:szCs w:val="22"/>
        </w:rPr>
        <w:t xml:space="preserve">Nodrošināta </w:t>
      </w:r>
      <w:proofErr w:type="spellStart"/>
      <w:r w:rsidR="009C2E54" w:rsidRPr="009C2E54">
        <w:rPr>
          <w:rFonts w:ascii="Arial Narrow" w:hAnsi="Arial Narrow"/>
          <w:i/>
          <w:iCs/>
          <w:sz w:val="22"/>
          <w:szCs w:val="22"/>
        </w:rPr>
        <w:t>Covid</w:t>
      </w:r>
      <w:proofErr w:type="spellEnd"/>
      <w:r w:rsidR="009C2E54" w:rsidRPr="009C2E54">
        <w:rPr>
          <w:rFonts w:ascii="Arial Narrow" w:hAnsi="Arial Narrow"/>
          <w:i/>
          <w:iCs/>
          <w:sz w:val="22"/>
          <w:szCs w:val="22"/>
        </w:rPr>
        <w:t xml:space="preserve">–19 </w:t>
      </w:r>
      <w:r w:rsidR="002A68F4" w:rsidRPr="002A68F4">
        <w:rPr>
          <w:rFonts w:ascii="Arial Narrow" w:hAnsi="Arial Narrow"/>
          <w:i/>
          <w:iCs/>
          <w:sz w:val="22"/>
          <w:szCs w:val="22"/>
        </w:rPr>
        <w:t xml:space="preserve">inficētu pacientu pārvešana no stacionāra uz dzīvesvietu, atbilstoši </w:t>
      </w:r>
      <w:r w:rsidR="00FD496A">
        <w:rPr>
          <w:rFonts w:ascii="Arial Narrow" w:hAnsi="Arial Narrow"/>
          <w:i/>
          <w:iCs/>
          <w:sz w:val="22"/>
          <w:szCs w:val="22"/>
        </w:rPr>
        <w:t>NVD</w:t>
      </w:r>
      <w:r w:rsidR="002A68F4" w:rsidRPr="002A68F4">
        <w:rPr>
          <w:rFonts w:ascii="Arial Narrow" w:hAnsi="Arial Narrow"/>
          <w:i/>
          <w:iCs/>
          <w:sz w:val="22"/>
          <w:szCs w:val="22"/>
        </w:rPr>
        <w:t xml:space="preserve"> norādīto </w:t>
      </w:r>
      <w:proofErr w:type="spellStart"/>
      <w:r w:rsidR="009C2E54" w:rsidRPr="009C2E54">
        <w:rPr>
          <w:rFonts w:ascii="Arial Narrow" w:hAnsi="Arial Narrow"/>
          <w:i/>
          <w:iCs/>
          <w:sz w:val="22"/>
          <w:szCs w:val="22"/>
        </w:rPr>
        <w:t>Covid</w:t>
      </w:r>
      <w:proofErr w:type="spellEnd"/>
      <w:r w:rsidR="009C2E54" w:rsidRPr="009C2E54">
        <w:rPr>
          <w:rFonts w:ascii="Arial Narrow" w:hAnsi="Arial Narrow"/>
          <w:i/>
          <w:iCs/>
          <w:sz w:val="22"/>
          <w:szCs w:val="22"/>
        </w:rPr>
        <w:t xml:space="preserve">–19 </w:t>
      </w:r>
      <w:r w:rsidR="002A68F4" w:rsidRPr="002A68F4">
        <w:rPr>
          <w:rFonts w:ascii="Arial Narrow" w:hAnsi="Arial Narrow"/>
          <w:i/>
          <w:iCs/>
          <w:sz w:val="22"/>
          <w:szCs w:val="22"/>
        </w:rPr>
        <w:t>inficēto pacientu transportēšanas resursu sarakstam.</w:t>
      </w:r>
    </w:p>
    <w:p w14:paraId="464F54B8" w14:textId="61B8C5C1" w:rsidR="000D1889" w:rsidRPr="00EE7BB1" w:rsidRDefault="000D1889" w:rsidP="00507D25">
      <w:pPr>
        <w:spacing w:after="60" w:line="264" w:lineRule="auto"/>
        <w:rPr>
          <w:rFonts w:ascii="Arial Narrow" w:hAnsi="Arial Narrow"/>
          <w:i/>
          <w:iCs/>
          <w:sz w:val="22"/>
          <w:szCs w:val="22"/>
        </w:rPr>
        <w:sectPr w:rsidR="000D1889" w:rsidRPr="00EE7BB1" w:rsidSect="00230371">
          <w:pgSz w:w="11900" w:h="16840" w:code="9"/>
          <w:pgMar w:top="1276" w:right="1128" w:bottom="1559" w:left="1418" w:header="697" w:footer="533" w:gutter="0"/>
          <w:pgNumType w:chapStyle="1"/>
          <w:cols w:space="720"/>
          <w:docGrid w:linePitch="326"/>
        </w:sectPr>
      </w:pPr>
      <w:r w:rsidRPr="00EE7BB1">
        <w:rPr>
          <w:rFonts w:ascii="Arial Narrow" w:hAnsi="Arial Narrow"/>
          <w:i/>
          <w:iCs/>
          <w:sz w:val="22"/>
          <w:szCs w:val="22"/>
        </w:rPr>
        <w:t>Lūdzam detalizētu informāciju skatīt sadaļā</w:t>
      </w:r>
      <w:r w:rsidR="00E073B6">
        <w:rPr>
          <w:rFonts w:ascii="Arial Narrow" w:hAnsi="Arial Narrow"/>
          <w:i/>
          <w:iCs/>
          <w:sz w:val="22"/>
          <w:szCs w:val="22"/>
        </w:rPr>
        <w:t xml:space="preserve"> </w:t>
      </w:r>
      <w:r w:rsidRPr="00EE7BB1">
        <w:rPr>
          <w:rFonts w:ascii="Arial Narrow" w:hAnsi="Arial Narrow"/>
          <w:i/>
          <w:iCs/>
          <w:sz w:val="22"/>
          <w:szCs w:val="22"/>
        </w:rPr>
        <w:t>KLIENTU APKALPOŠANA</w:t>
      </w:r>
      <w:r w:rsidR="008E5315" w:rsidRPr="00EE7BB1">
        <w:rPr>
          <w:rFonts w:ascii="Arial Narrow" w:hAnsi="Arial Narrow"/>
          <w:i/>
          <w:iCs/>
          <w:sz w:val="22"/>
          <w:szCs w:val="22"/>
        </w:rPr>
        <w:t xml:space="preserve"> </w:t>
      </w:r>
      <w:r w:rsidR="00AC12FC">
        <w:rPr>
          <w:rFonts w:ascii="Arial Narrow" w:hAnsi="Arial Narrow"/>
          <w:i/>
          <w:iCs/>
          <w:sz w:val="22"/>
          <w:szCs w:val="22"/>
        </w:rPr>
        <w:t>3</w:t>
      </w:r>
      <w:r w:rsidR="00553FF2">
        <w:rPr>
          <w:rFonts w:ascii="Arial Narrow" w:hAnsi="Arial Narrow"/>
          <w:i/>
          <w:iCs/>
          <w:sz w:val="22"/>
          <w:szCs w:val="22"/>
        </w:rPr>
        <w:t>2</w:t>
      </w:r>
      <w:r w:rsidR="008E5315" w:rsidRPr="00EE7BB1">
        <w:rPr>
          <w:rFonts w:ascii="Arial Narrow" w:hAnsi="Arial Narrow"/>
          <w:i/>
          <w:iCs/>
          <w:sz w:val="22"/>
          <w:szCs w:val="22"/>
        </w:rPr>
        <w:t>.</w:t>
      </w:r>
      <w:r w:rsidRPr="00EE7BB1">
        <w:rPr>
          <w:rFonts w:ascii="Arial Narrow" w:hAnsi="Arial Narrow"/>
          <w:i/>
          <w:iCs/>
          <w:sz w:val="22"/>
          <w:szCs w:val="22"/>
        </w:rPr>
        <w:t xml:space="preserve"> lapā.</w:t>
      </w:r>
    </w:p>
    <w:bookmarkEnd w:id="53"/>
    <w:p w14:paraId="6C71EFDB" w14:textId="77777777" w:rsidR="006C2EAA" w:rsidRPr="00934097" w:rsidRDefault="00230371" w:rsidP="00507D25">
      <w:pPr>
        <w:pStyle w:val="Sarakstarindkopa"/>
        <w:numPr>
          <w:ilvl w:val="1"/>
          <w:numId w:val="16"/>
        </w:numPr>
        <w:spacing w:after="60" w:line="264" w:lineRule="auto"/>
        <w:ind w:left="357" w:hanging="357"/>
        <w:jc w:val="both"/>
        <w:rPr>
          <w:rFonts w:ascii="Arial Narrow" w:eastAsia="Times New Roman" w:hAnsi="Arial Narrow"/>
          <w:b/>
          <w:bCs/>
          <w:color w:val="1F3864" w:themeColor="accent1" w:themeShade="80"/>
          <w:sz w:val="26"/>
          <w:szCs w:val="26"/>
          <w:lang w:val="lv-LV"/>
        </w:rPr>
      </w:pPr>
      <w:r w:rsidRPr="00934097">
        <w:rPr>
          <w:rFonts w:ascii="Arial Narrow" w:eastAsiaTheme="minorHAnsi" w:hAnsi="Arial Narrow"/>
          <w:b/>
          <w:bCs/>
          <w:color w:val="1F3864" w:themeColor="accent1" w:themeShade="80"/>
          <w:sz w:val="26"/>
          <w:szCs w:val="26"/>
          <w:lang w:val="lv-LV"/>
        </w:rPr>
        <w:lastRenderedPageBreak/>
        <w:t>Vidēja termiņa darbības stratēģijā un ceturkšņa budžeta izpildes atskaitēs minēto kvalitātes un efektivitātes rādītāju analīze</w:t>
      </w:r>
    </w:p>
    <w:p w14:paraId="6A0B9CAB" w14:textId="77777777" w:rsidR="0026533E" w:rsidRPr="00934097" w:rsidRDefault="0026533E" w:rsidP="00507D25">
      <w:pPr>
        <w:spacing w:after="60" w:line="264" w:lineRule="auto"/>
        <w:jc w:val="center"/>
        <w:rPr>
          <w:rFonts w:ascii="Arial Narrow" w:hAnsi="Arial Narrow"/>
          <w:b/>
          <w:iCs/>
          <w:color w:val="000000"/>
          <w:sz w:val="22"/>
          <w:szCs w:val="22"/>
        </w:rPr>
      </w:pPr>
      <w:r w:rsidRPr="00934097">
        <w:rPr>
          <w:rFonts w:ascii="Arial Narrow" w:hAnsi="Arial Narrow"/>
          <w:b/>
          <w:iCs/>
          <w:color w:val="000000"/>
          <w:sz w:val="22"/>
          <w:szCs w:val="22"/>
        </w:rPr>
        <w:t xml:space="preserve">RPNC </w:t>
      </w:r>
      <w:proofErr w:type="spellStart"/>
      <w:r w:rsidRPr="00934097">
        <w:rPr>
          <w:rFonts w:ascii="Arial Narrow" w:hAnsi="Arial Narrow"/>
          <w:b/>
          <w:iCs/>
          <w:color w:val="000000"/>
          <w:sz w:val="22"/>
          <w:szCs w:val="22"/>
        </w:rPr>
        <w:t>nefinanšu</w:t>
      </w:r>
      <w:proofErr w:type="spellEnd"/>
      <w:r w:rsidRPr="00934097">
        <w:rPr>
          <w:rFonts w:ascii="Arial Narrow" w:hAnsi="Arial Narrow"/>
          <w:b/>
          <w:iCs/>
          <w:color w:val="000000"/>
          <w:sz w:val="22"/>
          <w:szCs w:val="22"/>
        </w:rPr>
        <w:t xml:space="preserve"> mērķi</w:t>
      </w:r>
    </w:p>
    <w:p w14:paraId="5A862C8D" w14:textId="77777777" w:rsidR="006C2EAA" w:rsidRPr="00934097" w:rsidRDefault="00D339F8" w:rsidP="00507D25">
      <w:pPr>
        <w:spacing w:after="60" w:line="264" w:lineRule="auto"/>
        <w:jc w:val="both"/>
        <w:rPr>
          <w:rFonts w:ascii="Arial Narrow" w:hAnsi="Arial Narrow"/>
          <w:b/>
          <w:color w:val="000000"/>
          <w:spacing w:val="-12"/>
          <w:sz w:val="22"/>
          <w:szCs w:val="22"/>
        </w:rPr>
      </w:pPr>
      <w:r w:rsidRPr="00934097">
        <w:rPr>
          <w:rFonts w:ascii="Arial Narrow" w:hAnsi="Arial Narrow"/>
          <w:b/>
          <w:i/>
          <w:color w:val="000000"/>
          <w:sz w:val="22"/>
          <w:szCs w:val="22"/>
        </w:rPr>
        <w:t>4</w:t>
      </w:r>
      <w:r w:rsidR="0026533E" w:rsidRPr="00934097">
        <w:rPr>
          <w:rFonts w:ascii="Arial Narrow" w:hAnsi="Arial Narrow"/>
          <w:b/>
          <w:i/>
          <w:color w:val="000000"/>
          <w:sz w:val="22"/>
          <w:szCs w:val="22"/>
        </w:rPr>
        <w:t>. tabula</w:t>
      </w:r>
    </w:p>
    <w:tbl>
      <w:tblPr>
        <w:tblW w:w="15545" w:type="dxa"/>
        <w:jc w:val="center"/>
        <w:tblLayout w:type="fixed"/>
        <w:tblCellMar>
          <w:left w:w="10" w:type="dxa"/>
          <w:right w:w="10" w:type="dxa"/>
        </w:tblCellMar>
        <w:tblLook w:val="00A0" w:firstRow="1" w:lastRow="0" w:firstColumn="1" w:lastColumn="0" w:noHBand="0" w:noVBand="0"/>
      </w:tblPr>
      <w:tblGrid>
        <w:gridCol w:w="1400"/>
        <w:gridCol w:w="4874"/>
        <w:gridCol w:w="1336"/>
        <w:gridCol w:w="1118"/>
        <w:gridCol w:w="1561"/>
        <w:gridCol w:w="1551"/>
        <w:gridCol w:w="1620"/>
        <w:gridCol w:w="2085"/>
      </w:tblGrid>
      <w:tr w:rsidR="001A46A0" w:rsidRPr="00934097" w14:paraId="4A9C4F36" w14:textId="77777777" w:rsidTr="00A164CD">
        <w:trPr>
          <w:trHeight w:val="57"/>
          <w:jc w:val="center"/>
        </w:trPr>
        <w:tc>
          <w:tcPr>
            <w:tcW w:w="15545" w:type="dxa"/>
            <w:gridSpan w:val="8"/>
            <w:tcBorders>
              <w:top w:val="single" w:sz="6" w:space="0" w:color="000000"/>
              <w:left w:val="single" w:sz="6" w:space="0" w:color="000000"/>
              <w:bottom w:val="single" w:sz="6" w:space="0" w:color="000000"/>
              <w:right w:val="single" w:sz="4" w:space="0" w:color="auto"/>
            </w:tcBorders>
            <w:hideMark/>
          </w:tcPr>
          <w:p w14:paraId="31D81B4E" w14:textId="77777777" w:rsidR="001A46A0" w:rsidRPr="00934097" w:rsidRDefault="001A46A0" w:rsidP="00A164CD">
            <w:pPr>
              <w:autoSpaceDE w:val="0"/>
              <w:autoSpaceDN w:val="0"/>
              <w:adjustRightInd w:val="0"/>
              <w:spacing w:after="0" w:line="264" w:lineRule="auto"/>
              <w:ind w:left="5"/>
              <w:jc w:val="both"/>
              <w:rPr>
                <w:rFonts w:ascii="Arial Narrow" w:eastAsia="Times New Roman" w:hAnsi="Arial Narrow"/>
                <w:b/>
                <w:bCs/>
                <w:i/>
                <w:sz w:val="20"/>
                <w:szCs w:val="20"/>
              </w:rPr>
            </w:pPr>
            <w:r w:rsidRPr="00934097">
              <w:rPr>
                <w:rFonts w:ascii="Arial Narrow" w:hAnsi="Arial Narrow"/>
                <w:b/>
                <w:bCs/>
                <w:i/>
                <w:sz w:val="20"/>
                <w:szCs w:val="20"/>
              </w:rPr>
              <w:t>Stratēģiskais mērķis:</w:t>
            </w:r>
            <w:r w:rsidRPr="00934097">
              <w:rPr>
                <w:rFonts w:ascii="Arial Narrow" w:hAnsi="Arial Narrow"/>
                <w:i/>
                <w:sz w:val="20"/>
                <w:szCs w:val="20"/>
              </w:rPr>
              <w:t xml:space="preserve"> saglabāt, uzlabot un atjaunot iedzīvotāju psihisko veselību, nodrošinot kvalitatīvu, efektīvu, uz pacientu vērstu neatliekamās un plānveida psihiatrijas un narkoloģijas pakalpojumu sniegšanu Latvijas iedzīvotājiem, kā arī nodrošināt tiesu ekspertīzes psihiatrijas, psiholoģijas un narkoloģijas jomā un visu veidu medicīniska rakstura piespiedu līdzekļu piemērošanu, vienlaikus uzturot klīnisko bāzi ārstniecības personu izglītībai un veicinot zinātnes un pētniecības attīstību.</w:t>
            </w:r>
          </w:p>
        </w:tc>
      </w:tr>
      <w:tr w:rsidR="001A46A0" w:rsidRPr="00934097" w14:paraId="776AC6BF" w14:textId="77777777" w:rsidTr="00A164CD">
        <w:trPr>
          <w:trHeight w:val="57"/>
          <w:jc w:val="center"/>
        </w:trPr>
        <w:tc>
          <w:tcPr>
            <w:tcW w:w="15545" w:type="dxa"/>
            <w:gridSpan w:val="8"/>
            <w:tcBorders>
              <w:top w:val="single" w:sz="6" w:space="0" w:color="000000"/>
              <w:left w:val="single" w:sz="6" w:space="0" w:color="000000"/>
              <w:bottom w:val="single" w:sz="6" w:space="0" w:color="000000"/>
              <w:right w:val="single" w:sz="4" w:space="0" w:color="auto"/>
            </w:tcBorders>
            <w:shd w:val="clear" w:color="auto" w:fill="B4C6E7" w:themeFill="accent1" w:themeFillTint="66"/>
            <w:hideMark/>
          </w:tcPr>
          <w:p w14:paraId="69979638" w14:textId="77777777" w:rsidR="001A46A0" w:rsidRPr="00934097" w:rsidRDefault="001A46A0" w:rsidP="00A164CD">
            <w:pPr>
              <w:pStyle w:val="Sarakstarindkopa"/>
              <w:autoSpaceDE w:val="0"/>
              <w:autoSpaceDN w:val="0"/>
              <w:adjustRightInd w:val="0"/>
              <w:spacing w:line="264" w:lineRule="auto"/>
              <w:ind w:left="363"/>
              <w:jc w:val="center"/>
              <w:rPr>
                <w:rFonts w:ascii="Arial Narrow" w:hAnsi="Arial Narrow"/>
                <w:b/>
                <w:color w:val="000000"/>
                <w:sz w:val="20"/>
                <w:szCs w:val="20"/>
              </w:rPr>
            </w:pPr>
            <w:r w:rsidRPr="00934097">
              <w:rPr>
                <w:rFonts w:ascii="Arial Narrow" w:hAnsi="Arial Narrow"/>
                <w:b/>
                <w:color w:val="000000"/>
                <w:sz w:val="20"/>
                <w:szCs w:val="20"/>
              </w:rPr>
              <w:t>1. </w:t>
            </w:r>
            <w:proofErr w:type="spellStart"/>
            <w:r w:rsidRPr="00934097">
              <w:rPr>
                <w:rFonts w:ascii="Arial Narrow" w:hAnsi="Arial Narrow"/>
                <w:b/>
                <w:color w:val="000000"/>
                <w:sz w:val="20"/>
                <w:szCs w:val="20"/>
              </w:rPr>
              <w:t>Nefinanšu</w:t>
            </w:r>
            <w:proofErr w:type="spellEnd"/>
            <w:r w:rsidRPr="00934097">
              <w:rPr>
                <w:rFonts w:ascii="Arial Narrow" w:hAnsi="Arial Narrow"/>
                <w:b/>
                <w:color w:val="000000"/>
                <w:sz w:val="20"/>
                <w:szCs w:val="20"/>
              </w:rPr>
              <w:t xml:space="preserve"> </w:t>
            </w:r>
            <w:proofErr w:type="spellStart"/>
            <w:r w:rsidRPr="00934097">
              <w:rPr>
                <w:rFonts w:ascii="Arial Narrow" w:hAnsi="Arial Narrow"/>
                <w:b/>
                <w:color w:val="000000"/>
                <w:sz w:val="20"/>
                <w:szCs w:val="20"/>
              </w:rPr>
              <w:t>mērķi</w:t>
            </w:r>
            <w:proofErr w:type="spellEnd"/>
          </w:p>
        </w:tc>
      </w:tr>
      <w:tr w:rsidR="00934097" w:rsidRPr="00934097" w14:paraId="56DC39E4" w14:textId="77777777" w:rsidTr="00A164CD">
        <w:trPr>
          <w:trHeight w:val="57"/>
          <w:jc w:val="center"/>
        </w:trPr>
        <w:tc>
          <w:tcPr>
            <w:tcW w:w="140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56577683" w14:textId="77777777" w:rsidR="001A46A0" w:rsidRPr="00934097" w:rsidRDefault="001A46A0" w:rsidP="00A164CD">
            <w:pPr>
              <w:autoSpaceDE w:val="0"/>
              <w:autoSpaceDN w:val="0"/>
              <w:adjustRightInd w:val="0"/>
              <w:spacing w:after="0" w:line="264" w:lineRule="auto"/>
              <w:ind w:left="5"/>
              <w:jc w:val="center"/>
              <w:rPr>
                <w:rFonts w:ascii="Arial Narrow" w:hAnsi="Arial Narrow"/>
                <w:b/>
                <w:color w:val="000000"/>
                <w:sz w:val="20"/>
                <w:szCs w:val="20"/>
              </w:rPr>
            </w:pPr>
            <w:r w:rsidRPr="00934097">
              <w:rPr>
                <w:rFonts w:ascii="Arial Narrow" w:hAnsi="Arial Narrow"/>
                <w:b/>
                <w:color w:val="000000"/>
                <w:sz w:val="20"/>
                <w:szCs w:val="20"/>
              </w:rPr>
              <w:t>Mērķis</w:t>
            </w:r>
          </w:p>
        </w:tc>
        <w:tc>
          <w:tcPr>
            <w:tcW w:w="6210"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746A536F" w14:textId="77777777" w:rsidR="001A46A0" w:rsidRPr="00934097" w:rsidRDefault="001A46A0" w:rsidP="00A164CD">
            <w:pPr>
              <w:autoSpaceDE w:val="0"/>
              <w:autoSpaceDN w:val="0"/>
              <w:adjustRightInd w:val="0"/>
              <w:spacing w:after="0" w:line="264" w:lineRule="auto"/>
              <w:ind w:left="5"/>
              <w:jc w:val="center"/>
              <w:rPr>
                <w:rFonts w:ascii="Arial Narrow" w:hAnsi="Arial Narrow"/>
                <w:b/>
                <w:color w:val="000000"/>
                <w:sz w:val="20"/>
                <w:szCs w:val="20"/>
              </w:rPr>
            </w:pPr>
            <w:r w:rsidRPr="00934097">
              <w:rPr>
                <w:rFonts w:ascii="Arial Narrow" w:hAnsi="Arial Narrow"/>
                <w:b/>
                <w:color w:val="000000"/>
                <w:sz w:val="20"/>
                <w:szCs w:val="20"/>
              </w:rPr>
              <w:t>Rezultatīvais rādītājs</w:t>
            </w:r>
          </w:p>
        </w:tc>
        <w:tc>
          <w:tcPr>
            <w:tcW w:w="1118" w:type="dxa"/>
            <w:tcBorders>
              <w:top w:val="single" w:sz="6" w:space="0" w:color="000000"/>
              <w:left w:val="single" w:sz="6" w:space="0" w:color="000000"/>
              <w:bottom w:val="nil"/>
              <w:right w:val="single" w:sz="6" w:space="0" w:color="000000"/>
            </w:tcBorders>
            <w:shd w:val="clear" w:color="auto" w:fill="D9E2F3" w:themeFill="accent1" w:themeFillTint="33"/>
            <w:vAlign w:val="center"/>
            <w:hideMark/>
          </w:tcPr>
          <w:p w14:paraId="2E0FACFB" w14:textId="77777777" w:rsidR="001A46A0" w:rsidRPr="00934097" w:rsidRDefault="001A46A0" w:rsidP="00A164CD">
            <w:pPr>
              <w:autoSpaceDE w:val="0"/>
              <w:autoSpaceDN w:val="0"/>
              <w:adjustRightInd w:val="0"/>
              <w:spacing w:after="0" w:line="264" w:lineRule="auto"/>
              <w:ind w:left="5"/>
              <w:jc w:val="center"/>
              <w:rPr>
                <w:rFonts w:ascii="Arial Narrow" w:hAnsi="Arial Narrow"/>
                <w:b/>
                <w:color w:val="000000"/>
                <w:sz w:val="20"/>
                <w:szCs w:val="20"/>
              </w:rPr>
            </w:pPr>
            <w:r w:rsidRPr="00934097">
              <w:rPr>
                <w:rFonts w:ascii="Arial Narrow" w:hAnsi="Arial Narrow"/>
                <w:b/>
                <w:color w:val="000000"/>
                <w:sz w:val="20"/>
                <w:szCs w:val="20"/>
              </w:rPr>
              <w:t>Mērķa vērtība</w:t>
            </w:r>
          </w:p>
          <w:p w14:paraId="2A6BE324" w14:textId="77777777" w:rsidR="001A46A0" w:rsidRPr="00934097" w:rsidRDefault="001A46A0" w:rsidP="00A164CD">
            <w:pPr>
              <w:autoSpaceDE w:val="0"/>
              <w:autoSpaceDN w:val="0"/>
              <w:adjustRightInd w:val="0"/>
              <w:spacing w:after="0" w:line="264" w:lineRule="auto"/>
              <w:ind w:left="5"/>
              <w:jc w:val="center"/>
              <w:rPr>
                <w:rFonts w:ascii="Arial Narrow" w:hAnsi="Arial Narrow"/>
                <w:b/>
                <w:color w:val="000000"/>
                <w:sz w:val="20"/>
                <w:szCs w:val="20"/>
              </w:rPr>
            </w:pPr>
            <w:r w:rsidRPr="00934097">
              <w:rPr>
                <w:rFonts w:ascii="Arial Narrow" w:hAnsi="Arial Narrow"/>
                <w:b/>
                <w:color w:val="000000"/>
                <w:sz w:val="20"/>
                <w:szCs w:val="20"/>
              </w:rPr>
              <w:t>stratēģijas perioda sākumā</w:t>
            </w:r>
          </w:p>
          <w:p w14:paraId="07F59A46" w14:textId="77777777" w:rsidR="001A46A0" w:rsidRPr="00934097" w:rsidRDefault="001A46A0" w:rsidP="00A164CD">
            <w:pPr>
              <w:autoSpaceDE w:val="0"/>
              <w:autoSpaceDN w:val="0"/>
              <w:adjustRightInd w:val="0"/>
              <w:spacing w:after="0" w:line="264" w:lineRule="auto"/>
              <w:ind w:left="5"/>
              <w:jc w:val="center"/>
              <w:rPr>
                <w:rFonts w:ascii="Arial Narrow" w:hAnsi="Arial Narrow"/>
                <w:b/>
                <w:color w:val="000000"/>
                <w:sz w:val="20"/>
                <w:szCs w:val="20"/>
              </w:rPr>
            </w:pPr>
            <w:r w:rsidRPr="00934097">
              <w:rPr>
                <w:rFonts w:ascii="Arial Narrow" w:hAnsi="Arial Narrow"/>
                <w:b/>
                <w:color w:val="000000"/>
                <w:sz w:val="20"/>
                <w:szCs w:val="20"/>
              </w:rPr>
              <w:t>(2020. gadā)</w:t>
            </w:r>
          </w:p>
        </w:tc>
        <w:tc>
          <w:tcPr>
            <w:tcW w:w="1561" w:type="dxa"/>
            <w:tcBorders>
              <w:top w:val="single" w:sz="6" w:space="0" w:color="000000"/>
              <w:left w:val="single" w:sz="6" w:space="0" w:color="000000"/>
              <w:bottom w:val="nil"/>
              <w:right w:val="single" w:sz="4" w:space="0" w:color="auto"/>
            </w:tcBorders>
            <w:shd w:val="clear" w:color="auto" w:fill="D9E2F3" w:themeFill="accent1" w:themeFillTint="33"/>
            <w:vAlign w:val="center"/>
            <w:hideMark/>
          </w:tcPr>
          <w:p w14:paraId="742C19C3" w14:textId="77777777" w:rsidR="001A46A0" w:rsidRPr="00934097" w:rsidRDefault="001A46A0" w:rsidP="00A164CD">
            <w:pPr>
              <w:spacing w:after="0" w:line="264" w:lineRule="auto"/>
              <w:jc w:val="center"/>
              <w:rPr>
                <w:rFonts w:ascii="Arial Narrow" w:hAnsi="Arial Narrow"/>
                <w:b/>
                <w:sz w:val="20"/>
                <w:szCs w:val="20"/>
              </w:rPr>
            </w:pPr>
            <w:r w:rsidRPr="00934097">
              <w:rPr>
                <w:rFonts w:ascii="Arial Narrow" w:hAnsi="Arial Narrow"/>
                <w:b/>
                <w:sz w:val="20"/>
                <w:szCs w:val="20"/>
              </w:rPr>
              <w:t>2020. gads,</w:t>
            </w:r>
          </w:p>
          <w:p w14:paraId="5AE53FBB" w14:textId="77777777" w:rsidR="001A46A0" w:rsidRPr="00934097" w:rsidRDefault="001A46A0" w:rsidP="00A164CD">
            <w:pPr>
              <w:spacing w:after="0" w:line="264" w:lineRule="auto"/>
              <w:jc w:val="center"/>
              <w:rPr>
                <w:rFonts w:ascii="Arial Narrow" w:hAnsi="Arial Narrow"/>
                <w:b/>
                <w:sz w:val="20"/>
                <w:szCs w:val="20"/>
              </w:rPr>
            </w:pPr>
            <w:r w:rsidRPr="00934097">
              <w:rPr>
                <w:rFonts w:ascii="Arial Narrow" w:hAnsi="Arial Narrow"/>
                <w:b/>
                <w:sz w:val="20"/>
                <w:szCs w:val="20"/>
              </w:rPr>
              <w:t>I ceturksnis</w:t>
            </w:r>
          </w:p>
        </w:tc>
        <w:tc>
          <w:tcPr>
            <w:tcW w:w="1551" w:type="dxa"/>
            <w:tcBorders>
              <w:top w:val="single" w:sz="6" w:space="0" w:color="000000"/>
              <w:left w:val="single" w:sz="6" w:space="0" w:color="000000"/>
              <w:bottom w:val="nil"/>
              <w:right w:val="single" w:sz="6" w:space="0" w:color="000000"/>
            </w:tcBorders>
            <w:shd w:val="clear" w:color="auto" w:fill="D9E2F3" w:themeFill="accent1" w:themeFillTint="33"/>
            <w:vAlign w:val="center"/>
            <w:hideMark/>
          </w:tcPr>
          <w:p w14:paraId="27CAC65F" w14:textId="77777777" w:rsidR="001A46A0" w:rsidRPr="00934097" w:rsidRDefault="001A46A0" w:rsidP="00A164CD">
            <w:pPr>
              <w:spacing w:after="0" w:line="264" w:lineRule="auto"/>
              <w:jc w:val="center"/>
              <w:rPr>
                <w:rFonts w:ascii="Arial Narrow" w:hAnsi="Arial Narrow"/>
                <w:b/>
                <w:sz w:val="20"/>
                <w:szCs w:val="20"/>
              </w:rPr>
            </w:pPr>
            <w:r w:rsidRPr="00934097">
              <w:rPr>
                <w:rFonts w:ascii="Arial Narrow" w:hAnsi="Arial Narrow"/>
                <w:b/>
                <w:sz w:val="20"/>
                <w:szCs w:val="20"/>
              </w:rPr>
              <w:t>2020. gads,</w:t>
            </w:r>
          </w:p>
          <w:p w14:paraId="2928F165" w14:textId="77777777" w:rsidR="001A46A0" w:rsidRPr="00934097" w:rsidRDefault="001A46A0" w:rsidP="00A164CD">
            <w:pPr>
              <w:spacing w:after="0" w:line="264" w:lineRule="auto"/>
              <w:jc w:val="center"/>
              <w:rPr>
                <w:rFonts w:ascii="Arial Narrow" w:hAnsi="Arial Narrow"/>
                <w:b/>
                <w:sz w:val="20"/>
                <w:szCs w:val="20"/>
              </w:rPr>
            </w:pPr>
            <w:r w:rsidRPr="00934097">
              <w:rPr>
                <w:rFonts w:ascii="Arial Narrow" w:hAnsi="Arial Narrow"/>
                <w:b/>
                <w:sz w:val="20"/>
                <w:szCs w:val="20"/>
              </w:rPr>
              <w:t xml:space="preserve"> I pusgads</w:t>
            </w:r>
          </w:p>
        </w:tc>
        <w:tc>
          <w:tcPr>
            <w:tcW w:w="1620" w:type="dxa"/>
            <w:tcBorders>
              <w:top w:val="single" w:sz="6" w:space="0" w:color="000000"/>
              <w:left w:val="single" w:sz="6" w:space="0" w:color="000000"/>
              <w:bottom w:val="nil"/>
              <w:right w:val="single" w:sz="4" w:space="0" w:color="auto"/>
            </w:tcBorders>
            <w:shd w:val="clear" w:color="auto" w:fill="D9E2F3" w:themeFill="accent1" w:themeFillTint="33"/>
            <w:vAlign w:val="center"/>
            <w:hideMark/>
          </w:tcPr>
          <w:p w14:paraId="22C18317" w14:textId="03C770BA" w:rsidR="001A46A0" w:rsidRPr="00934097" w:rsidRDefault="001A46A0" w:rsidP="00A164CD">
            <w:pPr>
              <w:spacing w:after="0" w:line="264" w:lineRule="auto"/>
              <w:jc w:val="center"/>
              <w:rPr>
                <w:rFonts w:ascii="Arial Narrow" w:hAnsi="Arial Narrow"/>
                <w:b/>
                <w:sz w:val="20"/>
                <w:szCs w:val="20"/>
              </w:rPr>
            </w:pPr>
            <w:r w:rsidRPr="00934097">
              <w:rPr>
                <w:rFonts w:ascii="Arial Narrow" w:hAnsi="Arial Narrow"/>
                <w:b/>
                <w:sz w:val="20"/>
                <w:szCs w:val="20"/>
              </w:rPr>
              <w:t>2020. gads</w:t>
            </w:r>
            <w:r w:rsidR="00463C93">
              <w:rPr>
                <w:rFonts w:ascii="Arial Narrow" w:hAnsi="Arial Narrow"/>
                <w:b/>
                <w:sz w:val="20"/>
                <w:szCs w:val="20"/>
              </w:rPr>
              <w:t>,</w:t>
            </w:r>
          </w:p>
          <w:p w14:paraId="74CEC332" w14:textId="77777777" w:rsidR="001A46A0" w:rsidRPr="00934097" w:rsidRDefault="001A46A0" w:rsidP="00A164CD">
            <w:pPr>
              <w:spacing w:after="0" w:line="264" w:lineRule="auto"/>
              <w:jc w:val="center"/>
              <w:rPr>
                <w:rFonts w:ascii="Arial Narrow" w:hAnsi="Arial Narrow"/>
                <w:b/>
                <w:sz w:val="20"/>
                <w:szCs w:val="20"/>
              </w:rPr>
            </w:pPr>
            <w:r w:rsidRPr="00934097">
              <w:rPr>
                <w:rFonts w:ascii="Arial Narrow" w:hAnsi="Arial Narrow"/>
                <w:b/>
                <w:sz w:val="20"/>
                <w:szCs w:val="20"/>
              </w:rPr>
              <w:t>9 mēneši</w:t>
            </w:r>
          </w:p>
        </w:tc>
        <w:tc>
          <w:tcPr>
            <w:tcW w:w="2085" w:type="dxa"/>
            <w:tcBorders>
              <w:top w:val="single" w:sz="6" w:space="0" w:color="000000"/>
              <w:left w:val="single" w:sz="6" w:space="0" w:color="000000"/>
              <w:bottom w:val="nil"/>
              <w:right w:val="single" w:sz="4" w:space="0" w:color="auto"/>
            </w:tcBorders>
            <w:shd w:val="clear" w:color="auto" w:fill="D9E2F3" w:themeFill="accent1" w:themeFillTint="33"/>
            <w:vAlign w:val="center"/>
            <w:hideMark/>
          </w:tcPr>
          <w:p w14:paraId="3B235E0F" w14:textId="77777777" w:rsidR="001A46A0" w:rsidRPr="00934097" w:rsidRDefault="001A46A0" w:rsidP="00A164CD">
            <w:pPr>
              <w:spacing w:after="0" w:line="264" w:lineRule="auto"/>
              <w:jc w:val="center"/>
              <w:rPr>
                <w:rFonts w:ascii="Arial Narrow" w:hAnsi="Arial Narrow"/>
                <w:b/>
                <w:sz w:val="20"/>
                <w:szCs w:val="20"/>
              </w:rPr>
            </w:pPr>
            <w:r w:rsidRPr="00934097">
              <w:rPr>
                <w:rFonts w:ascii="Arial Narrow" w:hAnsi="Arial Narrow"/>
                <w:b/>
                <w:sz w:val="20"/>
                <w:szCs w:val="20"/>
              </w:rPr>
              <w:t xml:space="preserve">Novērtēšanas periods - </w:t>
            </w:r>
            <w:r w:rsidRPr="00934097">
              <w:rPr>
                <w:rFonts w:ascii="Arial Narrow" w:hAnsi="Arial Narrow"/>
                <w:b/>
                <w:sz w:val="20"/>
                <w:szCs w:val="20"/>
              </w:rPr>
              <w:br/>
              <w:t>2020. gada rezultāts</w:t>
            </w:r>
          </w:p>
        </w:tc>
      </w:tr>
      <w:tr w:rsidR="001A46A0" w:rsidRPr="00934097" w14:paraId="00914065" w14:textId="77777777" w:rsidTr="00A164CD">
        <w:trPr>
          <w:trHeight w:val="57"/>
          <w:jc w:val="center"/>
        </w:trPr>
        <w:tc>
          <w:tcPr>
            <w:tcW w:w="1400" w:type="dxa"/>
            <w:vMerge w:val="restart"/>
            <w:tcBorders>
              <w:top w:val="single" w:sz="6" w:space="0" w:color="000000"/>
              <w:left w:val="single" w:sz="6" w:space="0" w:color="000000"/>
              <w:bottom w:val="nil"/>
              <w:right w:val="single" w:sz="6" w:space="0" w:color="000000"/>
            </w:tcBorders>
            <w:vAlign w:val="center"/>
            <w:hideMark/>
          </w:tcPr>
          <w:p w14:paraId="59A5D4DD" w14:textId="77777777" w:rsidR="001A46A0" w:rsidRPr="00934097" w:rsidRDefault="001A46A0" w:rsidP="00A164CD">
            <w:pPr>
              <w:autoSpaceDE w:val="0"/>
              <w:autoSpaceDN w:val="0"/>
              <w:adjustRightInd w:val="0"/>
              <w:spacing w:after="0" w:line="264" w:lineRule="auto"/>
              <w:rPr>
                <w:rFonts w:ascii="Arial Narrow" w:hAnsi="Arial Narrow"/>
                <w:b/>
                <w:iCs/>
                <w:color w:val="000000"/>
                <w:sz w:val="20"/>
                <w:szCs w:val="20"/>
              </w:rPr>
            </w:pPr>
            <w:r w:rsidRPr="00934097">
              <w:rPr>
                <w:rFonts w:ascii="Arial Narrow" w:hAnsi="Arial Narrow"/>
                <w:b/>
                <w:iCs/>
                <w:color w:val="000000"/>
                <w:sz w:val="20"/>
                <w:szCs w:val="20"/>
              </w:rPr>
              <w:t>1.1. Uzlabot VAP pieejamību</w:t>
            </w:r>
          </w:p>
        </w:tc>
        <w:tc>
          <w:tcPr>
            <w:tcW w:w="6210" w:type="dxa"/>
            <w:gridSpan w:val="2"/>
            <w:tcBorders>
              <w:top w:val="single" w:sz="6" w:space="0" w:color="000000"/>
              <w:left w:val="single" w:sz="6" w:space="0" w:color="000000"/>
              <w:bottom w:val="single" w:sz="6" w:space="0" w:color="000000"/>
              <w:right w:val="single" w:sz="6" w:space="0" w:color="000000"/>
            </w:tcBorders>
            <w:vAlign w:val="center"/>
            <w:hideMark/>
          </w:tcPr>
          <w:p w14:paraId="49E417D9" w14:textId="77777777" w:rsidR="001A46A0" w:rsidRPr="00934097" w:rsidRDefault="001A46A0" w:rsidP="00A164CD">
            <w:pPr>
              <w:autoSpaceDE w:val="0"/>
              <w:autoSpaceDN w:val="0"/>
              <w:adjustRightInd w:val="0"/>
              <w:spacing w:after="0" w:line="264" w:lineRule="auto"/>
              <w:ind w:left="6"/>
              <w:rPr>
                <w:rFonts w:ascii="Arial Narrow" w:hAnsi="Arial Narrow"/>
                <w:color w:val="000000"/>
                <w:sz w:val="20"/>
                <w:szCs w:val="20"/>
              </w:rPr>
            </w:pPr>
            <w:r w:rsidRPr="00934097">
              <w:rPr>
                <w:rFonts w:ascii="Arial Narrow" w:hAnsi="Arial Narrow"/>
                <w:color w:val="000000"/>
                <w:sz w:val="20"/>
                <w:szCs w:val="20"/>
              </w:rPr>
              <w:t>Kopējais stacionāro gultu skaits (perioda (gada) beigās)</w:t>
            </w:r>
          </w:p>
        </w:tc>
        <w:tc>
          <w:tcPr>
            <w:tcW w:w="1118" w:type="dxa"/>
            <w:tcBorders>
              <w:top w:val="single" w:sz="6" w:space="0" w:color="000000"/>
              <w:left w:val="single" w:sz="6" w:space="0" w:color="000000"/>
              <w:bottom w:val="single" w:sz="6" w:space="0" w:color="000000"/>
              <w:right w:val="single" w:sz="6" w:space="0" w:color="000000"/>
            </w:tcBorders>
            <w:vAlign w:val="center"/>
            <w:hideMark/>
          </w:tcPr>
          <w:p w14:paraId="4E73B972" w14:textId="77777777" w:rsidR="001A46A0" w:rsidRPr="00934097" w:rsidRDefault="001A46A0" w:rsidP="00A164CD">
            <w:pPr>
              <w:autoSpaceDE w:val="0"/>
              <w:autoSpaceDN w:val="0"/>
              <w:adjustRightInd w:val="0"/>
              <w:spacing w:after="0" w:line="264" w:lineRule="auto"/>
              <w:jc w:val="center"/>
              <w:rPr>
                <w:rFonts w:ascii="Arial Narrow" w:hAnsi="Arial Narrow"/>
                <w:color w:val="000000"/>
                <w:sz w:val="20"/>
                <w:szCs w:val="20"/>
              </w:rPr>
            </w:pPr>
            <w:r w:rsidRPr="00934097">
              <w:rPr>
                <w:rFonts w:ascii="Arial Narrow" w:hAnsi="Arial Narrow"/>
                <w:color w:val="000000"/>
                <w:sz w:val="20"/>
                <w:szCs w:val="20"/>
              </w:rPr>
              <w:t>536</w:t>
            </w:r>
          </w:p>
        </w:tc>
        <w:tc>
          <w:tcPr>
            <w:tcW w:w="1561" w:type="dxa"/>
            <w:tcBorders>
              <w:top w:val="single" w:sz="6" w:space="0" w:color="000000"/>
              <w:left w:val="single" w:sz="6" w:space="0" w:color="000000"/>
              <w:bottom w:val="single" w:sz="6" w:space="0" w:color="000000"/>
              <w:right w:val="single" w:sz="6" w:space="0" w:color="000000"/>
            </w:tcBorders>
            <w:vAlign w:val="center"/>
            <w:hideMark/>
          </w:tcPr>
          <w:p w14:paraId="489E2D8B" w14:textId="77777777" w:rsidR="001A46A0" w:rsidRPr="00934097" w:rsidRDefault="001A46A0" w:rsidP="00A164CD">
            <w:pPr>
              <w:autoSpaceDE w:val="0"/>
              <w:autoSpaceDN w:val="0"/>
              <w:adjustRightInd w:val="0"/>
              <w:spacing w:after="0" w:line="264" w:lineRule="auto"/>
              <w:jc w:val="center"/>
              <w:rPr>
                <w:rFonts w:ascii="Arial Narrow" w:hAnsi="Arial Narrow"/>
                <w:iCs/>
                <w:color w:val="000000"/>
                <w:sz w:val="20"/>
                <w:szCs w:val="20"/>
              </w:rPr>
            </w:pPr>
            <w:r w:rsidRPr="00934097">
              <w:rPr>
                <w:rFonts w:ascii="Arial Narrow" w:hAnsi="Arial Narrow"/>
                <w:iCs/>
                <w:color w:val="000000"/>
                <w:sz w:val="20"/>
                <w:szCs w:val="20"/>
              </w:rPr>
              <w:t>536</w:t>
            </w:r>
          </w:p>
        </w:tc>
        <w:tc>
          <w:tcPr>
            <w:tcW w:w="1551" w:type="dxa"/>
            <w:tcBorders>
              <w:top w:val="single" w:sz="6" w:space="0" w:color="000000"/>
              <w:left w:val="single" w:sz="6" w:space="0" w:color="000000"/>
              <w:bottom w:val="single" w:sz="6" w:space="0" w:color="000000"/>
              <w:right w:val="single" w:sz="6" w:space="0" w:color="000000"/>
            </w:tcBorders>
            <w:vAlign w:val="center"/>
            <w:hideMark/>
          </w:tcPr>
          <w:p w14:paraId="7746133F" w14:textId="77777777" w:rsidR="001A46A0" w:rsidRPr="00934097" w:rsidRDefault="001A46A0" w:rsidP="00A164CD">
            <w:pPr>
              <w:autoSpaceDE w:val="0"/>
              <w:autoSpaceDN w:val="0"/>
              <w:adjustRightInd w:val="0"/>
              <w:spacing w:after="0" w:line="264" w:lineRule="auto"/>
              <w:jc w:val="center"/>
              <w:rPr>
                <w:rFonts w:ascii="Arial Narrow" w:hAnsi="Arial Narrow"/>
                <w:iCs/>
                <w:color w:val="000000"/>
                <w:sz w:val="20"/>
                <w:szCs w:val="20"/>
              </w:rPr>
            </w:pPr>
            <w:r w:rsidRPr="00934097">
              <w:rPr>
                <w:rFonts w:ascii="Arial Narrow" w:hAnsi="Arial Narrow"/>
                <w:iCs/>
                <w:color w:val="000000"/>
                <w:sz w:val="20"/>
                <w:szCs w:val="20"/>
              </w:rPr>
              <w:t>536</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565D4B5A" w14:textId="77777777" w:rsidR="001A46A0" w:rsidRPr="00934097" w:rsidRDefault="001A46A0" w:rsidP="00A164CD">
            <w:pPr>
              <w:autoSpaceDE w:val="0"/>
              <w:autoSpaceDN w:val="0"/>
              <w:adjustRightInd w:val="0"/>
              <w:spacing w:after="0" w:line="264" w:lineRule="auto"/>
              <w:jc w:val="center"/>
              <w:rPr>
                <w:rFonts w:ascii="Arial Narrow" w:hAnsi="Arial Narrow"/>
                <w:iCs/>
                <w:color w:val="000000"/>
                <w:sz w:val="20"/>
                <w:szCs w:val="20"/>
              </w:rPr>
            </w:pPr>
            <w:r w:rsidRPr="00934097">
              <w:rPr>
                <w:rFonts w:ascii="Arial Narrow" w:hAnsi="Arial Narrow"/>
                <w:iCs/>
                <w:color w:val="000000"/>
                <w:sz w:val="20"/>
                <w:szCs w:val="20"/>
              </w:rPr>
              <w:t>536</w:t>
            </w:r>
          </w:p>
        </w:tc>
        <w:tc>
          <w:tcPr>
            <w:tcW w:w="2085"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54209216" w14:textId="77777777" w:rsidR="001A46A0" w:rsidRPr="00934097" w:rsidRDefault="001A46A0" w:rsidP="00A164CD">
            <w:pPr>
              <w:autoSpaceDE w:val="0"/>
              <w:autoSpaceDN w:val="0"/>
              <w:adjustRightInd w:val="0"/>
              <w:spacing w:after="0" w:line="264" w:lineRule="auto"/>
              <w:jc w:val="center"/>
              <w:rPr>
                <w:rFonts w:ascii="Arial Narrow" w:hAnsi="Arial Narrow"/>
                <w:i/>
                <w:color w:val="000000"/>
                <w:sz w:val="20"/>
                <w:szCs w:val="20"/>
              </w:rPr>
            </w:pPr>
            <w:r w:rsidRPr="00934097">
              <w:rPr>
                <w:rFonts w:ascii="Arial Narrow" w:hAnsi="Arial Narrow"/>
                <w:i/>
                <w:color w:val="000000"/>
                <w:sz w:val="20"/>
                <w:szCs w:val="20"/>
              </w:rPr>
              <w:t>536</w:t>
            </w:r>
          </w:p>
        </w:tc>
      </w:tr>
      <w:tr w:rsidR="0000785B" w:rsidRPr="00934097" w14:paraId="03130663" w14:textId="77777777" w:rsidTr="00A164CD">
        <w:trPr>
          <w:trHeight w:val="57"/>
          <w:jc w:val="center"/>
        </w:trPr>
        <w:tc>
          <w:tcPr>
            <w:tcW w:w="1400" w:type="dxa"/>
            <w:vMerge/>
            <w:tcBorders>
              <w:top w:val="single" w:sz="6" w:space="0" w:color="000000"/>
              <w:left w:val="single" w:sz="6" w:space="0" w:color="000000"/>
              <w:bottom w:val="nil"/>
              <w:right w:val="single" w:sz="6" w:space="0" w:color="000000"/>
            </w:tcBorders>
            <w:vAlign w:val="center"/>
            <w:hideMark/>
          </w:tcPr>
          <w:p w14:paraId="5F601378" w14:textId="77777777" w:rsidR="0000785B" w:rsidRPr="00934097" w:rsidRDefault="0000785B" w:rsidP="00A164CD">
            <w:pPr>
              <w:spacing w:after="0" w:line="264" w:lineRule="auto"/>
              <w:rPr>
                <w:rFonts w:ascii="Arial Narrow" w:eastAsia="Times New Roman" w:hAnsi="Arial Narrow"/>
                <w:b/>
                <w:iCs/>
                <w:color w:val="000000"/>
                <w:sz w:val="20"/>
                <w:szCs w:val="20"/>
                <w:lang w:eastAsia="lv-LV"/>
              </w:rPr>
            </w:pPr>
          </w:p>
        </w:tc>
        <w:tc>
          <w:tcPr>
            <w:tcW w:w="6210" w:type="dxa"/>
            <w:gridSpan w:val="2"/>
            <w:tcBorders>
              <w:top w:val="single" w:sz="6" w:space="0" w:color="000000"/>
              <w:left w:val="single" w:sz="6" w:space="0" w:color="000000"/>
              <w:bottom w:val="single" w:sz="6" w:space="0" w:color="000000"/>
              <w:right w:val="single" w:sz="6" w:space="0" w:color="000000"/>
            </w:tcBorders>
            <w:vAlign w:val="center"/>
            <w:hideMark/>
          </w:tcPr>
          <w:p w14:paraId="03D7C5F4" w14:textId="77777777" w:rsidR="0000785B" w:rsidRPr="00934097" w:rsidRDefault="0000785B" w:rsidP="00A164CD">
            <w:pPr>
              <w:autoSpaceDE w:val="0"/>
              <w:autoSpaceDN w:val="0"/>
              <w:adjustRightInd w:val="0"/>
              <w:spacing w:after="0" w:line="264" w:lineRule="auto"/>
              <w:ind w:left="5"/>
              <w:rPr>
                <w:rFonts w:ascii="Arial Narrow" w:hAnsi="Arial Narrow"/>
                <w:color w:val="000000"/>
                <w:sz w:val="20"/>
                <w:szCs w:val="20"/>
              </w:rPr>
            </w:pPr>
            <w:r w:rsidRPr="00934097">
              <w:rPr>
                <w:rFonts w:ascii="Arial Narrow" w:hAnsi="Arial Narrow"/>
                <w:color w:val="000000"/>
                <w:sz w:val="20"/>
                <w:szCs w:val="20"/>
              </w:rPr>
              <w:t>Praktizējošo ārstu (bez zobārstiem un rezidentiem) un praktizējošo māsu skaita attiecība</w:t>
            </w:r>
          </w:p>
        </w:tc>
        <w:tc>
          <w:tcPr>
            <w:tcW w:w="1118" w:type="dxa"/>
            <w:tcBorders>
              <w:top w:val="single" w:sz="6" w:space="0" w:color="000000"/>
              <w:left w:val="single" w:sz="6" w:space="0" w:color="000000"/>
              <w:bottom w:val="single" w:sz="6" w:space="0" w:color="000000"/>
              <w:right w:val="single" w:sz="6" w:space="0" w:color="000000"/>
            </w:tcBorders>
            <w:vAlign w:val="center"/>
            <w:hideMark/>
          </w:tcPr>
          <w:p w14:paraId="07D1DB0A" w14:textId="77777777" w:rsidR="0000785B" w:rsidRPr="00934097" w:rsidRDefault="0000785B"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1/2,5</w:t>
            </w:r>
          </w:p>
        </w:tc>
        <w:tc>
          <w:tcPr>
            <w:tcW w:w="1561" w:type="dxa"/>
            <w:tcBorders>
              <w:top w:val="single" w:sz="6" w:space="0" w:color="000000"/>
              <w:left w:val="single" w:sz="6" w:space="0" w:color="000000"/>
              <w:bottom w:val="single" w:sz="6" w:space="0" w:color="000000"/>
              <w:right w:val="single" w:sz="6" w:space="0" w:color="000000"/>
            </w:tcBorders>
            <w:vAlign w:val="center"/>
            <w:hideMark/>
          </w:tcPr>
          <w:p w14:paraId="18CCC75B" w14:textId="77777777" w:rsidR="0000785B" w:rsidRPr="00934097" w:rsidRDefault="0000785B" w:rsidP="00A164CD">
            <w:pPr>
              <w:autoSpaceDE w:val="0"/>
              <w:autoSpaceDN w:val="0"/>
              <w:adjustRightInd w:val="0"/>
              <w:spacing w:after="0" w:line="264" w:lineRule="auto"/>
              <w:ind w:left="5"/>
              <w:jc w:val="center"/>
              <w:rPr>
                <w:rFonts w:ascii="Arial Narrow" w:hAnsi="Arial Narrow"/>
                <w:iCs/>
                <w:color w:val="000000"/>
                <w:sz w:val="20"/>
                <w:szCs w:val="20"/>
              </w:rPr>
            </w:pPr>
            <w:r w:rsidRPr="00934097">
              <w:rPr>
                <w:rFonts w:ascii="Arial Narrow" w:hAnsi="Arial Narrow"/>
                <w:iCs/>
                <w:color w:val="000000"/>
                <w:sz w:val="20"/>
                <w:szCs w:val="20"/>
              </w:rPr>
              <w:t>1/2,5</w:t>
            </w:r>
          </w:p>
        </w:tc>
        <w:tc>
          <w:tcPr>
            <w:tcW w:w="1551" w:type="dxa"/>
            <w:tcBorders>
              <w:top w:val="single" w:sz="6" w:space="0" w:color="000000"/>
              <w:left w:val="single" w:sz="6" w:space="0" w:color="000000"/>
              <w:bottom w:val="single" w:sz="6" w:space="0" w:color="000000"/>
              <w:right w:val="single" w:sz="6" w:space="0" w:color="000000"/>
            </w:tcBorders>
            <w:vAlign w:val="center"/>
            <w:hideMark/>
          </w:tcPr>
          <w:p w14:paraId="0308B4CC" w14:textId="77777777" w:rsidR="0000785B" w:rsidRPr="00934097" w:rsidRDefault="0000785B" w:rsidP="00A164CD">
            <w:pPr>
              <w:autoSpaceDE w:val="0"/>
              <w:autoSpaceDN w:val="0"/>
              <w:adjustRightInd w:val="0"/>
              <w:spacing w:after="0" w:line="264" w:lineRule="auto"/>
              <w:ind w:left="5"/>
              <w:jc w:val="center"/>
              <w:rPr>
                <w:rFonts w:ascii="Arial Narrow" w:hAnsi="Arial Narrow"/>
                <w:iCs/>
                <w:color w:val="000000"/>
                <w:sz w:val="20"/>
                <w:szCs w:val="20"/>
              </w:rPr>
            </w:pPr>
            <w:r w:rsidRPr="00934097">
              <w:rPr>
                <w:rFonts w:ascii="Arial Narrow" w:hAnsi="Arial Narrow"/>
                <w:iCs/>
                <w:color w:val="000000"/>
                <w:sz w:val="20"/>
                <w:szCs w:val="20"/>
              </w:rPr>
              <w:t>1/2,5</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000C9535" w14:textId="77777777" w:rsidR="0000785B" w:rsidRPr="00934097" w:rsidRDefault="0000785B" w:rsidP="00A164CD">
            <w:pPr>
              <w:autoSpaceDE w:val="0"/>
              <w:autoSpaceDN w:val="0"/>
              <w:adjustRightInd w:val="0"/>
              <w:spacing w:after="0" w:line="264" w:lineRule="auto"/>
              <w:ind w:left="5"/>
              <w:jc w:val="center"/>
              <w:rPr>
                <w:rFonts w:ascii="Arial Narrow" w:hAnsi="Arial Narrow"/>
                <w:iCs/>
                <w:color w:val="000000"/>
                <w:sz w:val="20"/>
                <w:szCs w:val="20"/>
              </w:rPr>
            </w:pPr>
            <w:r w:rsidRPr="00934097">
              <w:rPr>
                <w:rFonts w:ascii="Arial Narrow" w:hAnsi="Arial Narrow"/>
                <w:iCs/>
                <w:color w:val="000000"/>
                <w:sz w:val="20"/>
                <w:szCs w:val="20"/>
              </w:rPr>
              <w:t>1/2,5</w:t>
            </w:r>
          </w:p>
        </w:tc>
        <w:tc>
          <w:tcPr>
            <w:tcW w:w="2085"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14:paraId="7DC4D457" w14:textId="42C5F0E5" w:rsidR="0000785B" w:rsidRPr="0000785B" w:rsidRDefault="0000785B" w:rsidP="00A164CD">
            <w:pPr>
              <w:autoSpaceDE w:val="0"/>
              <w:autoSpaceDN w:val="0"/>
              <w:adjustRightInd w:val="0"/>
              <w:spacing w:after="0" w:line="264" w:lineRule="auto"/>
              <w:jc w:val="center"/>
              <w:rPr>
                <w:rFonts w:ascii="Arial Narrow" w:hAnsi="Arial Narrow"/>
                <w:i/>
                <w:color w:val="000000"/>
                <w:sz w:val="20"/>
                <w:szCs w:val="20"/>
              </w:rPr>
            </w:pPr>
            <w:r w:rsidRPr="0000785B">
              <w:rPr>
                <w:rFonts w:ascii="Arial Narrow" w:hAnsi="Arial Narrow"/>
                <w:i/>
                <w:color w:val="000000"/>
                <w:sz w:val="20"/>
                <w:szCs w:val="20"/>
              </w:rPr>
              <w:t>1/2,5</w:t>
            </w:r>
          </w:p>
        </w:tc>
      </w:tr>
      <w:tr w:rsidR="0000785B" w:rsidRPr="00934097" w14:paraId="13E18E44" w14:textId="77777777" w:rsidTr="00A164CD">
        <w:trPr>
          <w:trHeight w:val="57"/>
          <w:jc w:val="center"/>
        </w:trPr>
        <w:tc>
          <w:tcPr>
            <w:tcW w:w="1400" w:type="dxa"/>
            <w:vMerge/>
            <w:tcBorders>
              <w:top w:val="single" w:sz="6" w:space="0" w:color="000000"/>
              <w:left w:val="single" w:sz="6" w:space="0" w:color="000000"/>
              <w:bottom w:val="nil"/>
              <w:right w:val="single" w:sz="6" w:space="0" w:color="000000"/>
            </w:tcBorders>
            <w:vAlign w:val="center"/>
            <w:hideMark/>
          </w:tcPr>
          <w:p w14:paraId="0BE8C561" w14:textId="77777777" w:rsidR="0000785B" w:rsidRPr="00934097" w:rsidRDefault="0000785B" w:rsidP="00A164CD">
            <w:pPr>
              <w:spacing w:after="0" w:line="264" w:lineRule="auto"/>
              <w:rPr>
                <w:rFonts w:ascii="Arial Narrow" w:eastAsia="Times New Roman" w:hAnsi="Arial Narrow"/>
                <w:b/>
                <w:iCs/>
                <w:color w:val="000000"/>
                <w:sz w:val="20"/>
                <w:szCs w:val="20"/>
                <w:lang w:eastAsia="lv-LV"/>
              </w:rPr>
            </w:pPr>
          </w:p>
        </w:tc>
        <w:tc>
          <w:tcPr>
            <w:tcW w:w="6210" w:type="dxa"/>
            <w:gridSpan w:val="2"/>
            <w:tcBorders>
              <w:top w:val="single" w:sz="6" w:space="0" w:color="000000"/>
              <w:left w:val="single" w:sz="6" w:space="0" w:color="000000"/>
              <w:bottom w:val="single" w:sz="6" w:space="0" w:color="000000"/>
              <w:right w:val="single" w:sz="6" w:space="0" w:color="000000"/>
            </w:tcBorders>
            <w:vAlign w:val="center"/>
            <w:hideMark/>
          </w:tcPr>
          <w:p w14:paraId="7BE8E3AB" w14:textId="77777777" w:rsidR="0000785B" w:rsidRPr="00934097" w:rsidRDefault="0000785B" w:rsidP="00A164CD">
            <w:pPr>
              <w:autoSpaceDE w:val="0"/>
              <w:autoSpaceDN w:val="0"/>
              <w:adjustRightInd w:val="0"/>
              <w:spacing w:after="0" w:line="264" w:lineRule="auto"/>
              <w:ind w:left="5"/>
              <w:rPr>
                <w:rFonts w:ascii="Arial Narrow" w:hAnsi="Arial Narrow"/>
                <w:color w:val="000000"/>
                <w:sz w:val="20"/>
                <w:szCs w:val="20"/>
              </w:rPr>
            </w:pPr>
            <w:r w:rsidRPr="00934097">
              <w:rPr>
                <w:rFonts w:ascii="Arial Narrow" w:hAnsi="Arial Narrow"/>
                <w:color w:val="000000"/>
                <w:sz w:val="20"/>
                <w:szCs w:val="20"/>
              </w:rPr>
              <w:t>Iestādē strādājošo ārstniecības personu vecuma grupā 25-40 gadiem īpatsvars no kopējā iestādē strādājošo ārstniecības personu skaita, %</w:t>
            </w:r>
          </w:p>
        </w:tc>
        <w:tc>
          <w:tcPr>
            <w:tcW w:w="1118" w:type="dxa"/>
            <w:tcBorders>
              <w:top w:val="single" w:sz="6" w:space="0" w:color="000000"/>
              <w:left w:val="single" w:sz="6" w:space="0" w:color="000000"/>
              <w:bottom w:val="single" w:sz="6" w:space="0" w:color="000000"/>
              <w:right w:val="single" w:sz="6" w:space="0" w:color="000000"/>
            </w:tcBorders>
            <w:vAlign w:val="center"/>
            <w:hideMark/>
          </w:tcPr>
          <w:p w14:paraId="30730841" w14:textId="77777777" w:rsidR="0000785B" w:rsidRPr="00934097" w:rsidRDefault="0000785B"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13</w:t>
            </w:r>
          </w:p>
        </w:tc>
        <w:tc>
          <w:tcPr>
            <w:tcW w:w="1561" w:type="dxa"/>
            <w:tcBorders>
              <w:top w:val="single" w:sz="6" w:space="0" w:color="000000"/>
              <w:left w:val="single" w:sz="6" w:space="0" w:color="000000"/>
              <w:bottom w:val="single" w:sz="6" w:space="0" w:color="000000"/>
              <w:right w:val="single" w:sz="6" w:space="0" w:color="000000"/>
            </w:tcBorders>
            <w:vAlign w:val="center"/>
            <w:hideMark/>
          </w:tcPr>
          <w:p w14:paraId="48107AF5" w14:textId="77777777" w:rsidR="0000785B" w:rsidRPr="00934097" w:rsidRDefault="0000785B"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13</w:t>
            </w:r>
          </w:p>
        </w:tc>
        <w:tc>
          <w:tcPr>
            <w:tcW w:w="1551" w:type="dxa"/>
            <w:tcBorders>
              <w:top w:val="single" w:sz="6" w:space="0" w:color="000000"/>
              <w:left w:val="single" w:sz="6" w:space="0" w:color="000000"/>
              <w:bottom w:val="single" w:sz="6" w:space="0" w:color="000000"/>
              <w:right w:val="single" w:sz="6" w:space="0" w:color="000000"/>
            </w:tcBorders>
            <w:vAlign w:val="center"/>
            <w:hideMark/>
          </w:tcPr>
          <w:p w14:paraId="3B49DE93" w14:textId="77777777" w:rsidR="0000785B" w:rsidRPr="00934097" w:rsidRDefault="0000785B"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13</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1BEC7184" w14:textId="77777777" w:rsidR="0000785B" w:rsidRPr="00934097" w:rsidRDefault="0000785B"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13</w:t>
            </w:r>
          </w:p>
        </w:tc>
        <w:tc>
          <w:tcPr>
            <w:tcW w:w="2085"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14:paraId="58CB8CB3" w14:textId="3EB756E9" w:rsidR="0000785B" w:rsidRPr="0000785B" w:rsidRDefault="0000785B" w:rsidP="00A164CD">
            <w:pPr>
              <w:autoSpaceDE w:val="0"/>
              <w:autoSpaceDN w:val="0"/>
              <w:adjustRightInd w:val="0"/>
              <w:spacing w:after="0" w:line="264" w:lineRule="auto"/>
              <w:jc w:val="center"/>
              <w:rPr>
                <w:rFonts w:ascii="Arial Narrow" w:hAnsi="Arial Narrow"/>
                <w:i/>
                <w:color w:val="000000"/>
                <w:sz w:val="20"/>
                <w:szCs w:val="20"/>
              </w:rPr>
            </w:pPr>
            <w:r w:rsidRPr="0000785B">
              <w:rPr>
                <w:rFonts w:ascii="Arial Narrow" w:hAnsi="Arial Narrow"/>
                <w:i/>
                <w:color w:val="000000"/>
                <w:sz w:val="20"/>
                <w:szCs w:val="20"/>
              </w:rPr>
              <w:t>13</w:t>
            </w:r>
          </w:p>
        </w:tc>
      </w:tr>
      <w:tr w:rsidR="0000785B" w:rsidRPr="00934097" w14:paraId="0BABC97D" w14:textId="77777777" w:rsidTr="00A164CD">
        <w:trPr>
          <w:trHeight w:val="57"/>
          <w:jc w:val="center"/>
        </w:trPr>
        <w:tc>
          <w:tcPr>
            <w:tcW w:w="1400" w:type="dxa"/>
            <w:vMerge/>
            <w:tcBorders>
              <w:top w:val="single" w:sz="6" w:space="0" w:color="000000"/>
              <w:left w:val="single" w:sz="6" w:space="0" w:color="000000"/>
              <w:bottom w:val="nil"/>
              <w:right w:val="single" w:sz="6" w:space="0" w:color="000000"/>
            </w:tcBorders>
            <w:vAlign w:val="center"/>
            <w:hideMark/>
          </w:tcPr>
          <w:p w14:paraId="4F1B7502" w14:textId="77777777" w:rsidR="0000785B" w:rsidRPr="00934097" w:rsidRDefault="0000785B" w:rsidP="00A164CD">
            <w:pPr>
              <w:spacing w:after="0" w:line="264" w:lineRule="auto"/>
              <w:rPr>
                <w:rFonts w:ascii="Arial Narrow" w:eastAsia="Times New Roman" w:hAnsi="Arial Narrow"/>
                <w:b/>
                <w:iCs/>
                <w:color w:val="000000"/>
                <w:sz w:val="20"/>
                <w:szCs w:val="20"/>
                <w:lang w:eastAsia="lv-LV"/>
              </w:rPr>
            </w:pPr>
          </w:p>
        </w:tc>
        <w:tc>
          <w:tcPr>
            <w:tcW w:w="6210" w:type="dxa"/>
            <w:gridSpan w:val="2"/>
            <w:tcBorders>
              <w:top w:val="single" w:sz="6" w:space="0" w:color="000000"/>
              <w:left w:val="single" w:sz="6" w:space="0" w:color="000000"/>
              <w:bottom w:val="single" w:sz="6" w:space="0" w:color="000000"/>
              <w:right w:val="single" w:sz="6" w:space="0" w:color="000000"/>
            </w:tcBorders>
            <w:vAlign w:val="center"/>
            <w:hideMark/>
          </w:tcPr>
          <w:p w14:paraId="6B64B14E" w14:textId="77777777" w:rsidR="0000785B" w:rsidRPr="00934097" w:rsidRDefault="0000785B" w:rsidP="00A164CD">
            <w:pPr>
              <w:autoSpaceDE w:val="0"/>
              <w:autoSpaceDN w:val="0"/>
              <w:adjustRightInd w:val="0"/>
              <w:spacing w:after="0" w:line="264" w:lineRule="auto"/>
              <w:ind w:left="5"/>
              <w:rPr>
                <w:rFonts w:ascii="Arial Narrow" w:hAnsi="Arial Narrow"/>
                <w:color w:val="000000"/>
                <w:sz w:val="20"/>
                <w:szCs w:val="20"/>
              </w:rPr>
            </w:pPr>
            <w:r w:rsidRPr="00934097">
              <w:rPr>
                <w:rFonts w:ascii="Arial Narrow" w:hAnsi="Arial Narrow"/>
                <w:color w:val="000000"/>
                <w:sz w:val="20"/>
                <w:szCs w:val="20"/>
              </w:rPr>
              <w:t>Vidējais gaidīšanas laiks uz valsts apmaksāto ambulatoro speciālista konsultāciju (pa specialitātēm, izņemot hroniskiem pacientiem dinamiskajai novērošanai), dienās</w:t>
            </w:r>
            <w:r w:rsidRPr="00934097">
              <w:rPr>
                <w:rStyle w:val="Komentraatsauce"/>
                <w:rFonts w:ascii="Arial Narrow" w:hAnsi="Arial Narrow"/>
                <w:color w:val="000000"/>
                <w:sz w:val="20"/>
                <w:szCs w:val="20"/>
              </w:rPr>
              <w:t xml:space="preserve"> </w:t>
            </w:r>
          </w:p>
        </w:tc>
        <w:tc>
          <w:tcPr>
            <w:tcW w:w="1118" w:type="dxa"/>
            <w:tcBorders>
              <w:top w:val="single" w:sz="6" w:space="0" w:color="000000"/>
              <w:left w:val="single" w:sz="6" w:space="0" w:color="000000"/>
              <w:bottom w:val="single" w:sz="6" w:space="0" w:color="000000"/>
              <w:right w:val="single" w:sz="6" w:space="0" w:color="000000"/>
            </w:tcBorders>
            <w:vAlign w:val="center"/>
            <w:hideMark/>
          </w:tcPr>
          <w:p w14:paraId="10F2E68A" w14:textId="77777777" w:rsidR="0000785B" w:rsidRPr="00934097" w:rsidRDefault="0000785B"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4</w:t>
            </w:r>
          </w:p>
        </w:tc>
        <w:tc>
          <w:tcPr>
            <w:tcW w:w="1561" w:type="dxa"/>
            <w:tcBorders>
              <w:top w:val="single" w:sz="6" w:space="0" w:color="000000"/>
              <w:left w:val="single" w:sz="6" w:space="0" w:color="000000"/>
              <w:bottom w:val="single" w:sz="6" w:space="0" w:color="000000"/>
              <w:right w:val="single" w:sz="6" w:space="0" w:color="000000"/>
            </w:tcBorders>
            <w:vAlign w:val="center"/>
            <w:hideMark/>
          </w:tcPr>
          <w:p w14:paraId="5182F082" w14:textId="77777777" w:rsidR="0000785B" w:rsidRPr="00934097" w:rsidRDefault="0000785B"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4</w:t>
            </w:r>
          </w:p>
        </w:tc>
        <w:tc>
          <w:tcPr>
            <w:tcW w:w="1551" w:type="dxa"/>
            <w:tcBorders>
              <w:top w:val="single" w:sz="6" w:space="0" w:color="000000"/>
              <w:left w:val="single" w:sz="6" w:space="0" w:color="000000"/>
              <w:bottom w:val="single" w:sz="6" w:space="0" w:color="000000"/>
              <w:right w:val="single" w:sz="6" w:space="0" w:color="000000"/>
            </w:tcBorders>
            <w:vAlign w:val="center"/>
            <w:hideMark/>
          </w:tcPr>
          <w:p w14:paraId="275183CB" w14:textId="77777777" w:rsidR="0000785B" w:rsidRPr="00934097" w:rsidRDefault="0000785B"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4</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7D39D10B" w14:textId="77777777" w:rsidR="0000785B" w:rsidRPr="00934097" w:rsidRDefault="0000785B"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4</w:t>
            </w:r>
          </w:p>
        </w:tc>
        <w:tc>
          <w:tcPr>
            <w:tcW w:w="2085"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14:paraId="2E158C15" w14:textId="1A8DFAB2" w:rsidR="0000785B" w:rsidRPr="0000785B" w:rsidRDefault="0000785B" w:rsidP="00A164CD">
            <w:pPr>
              <w:autoSpaceDE w:val="0"/>
              <w:autoSpaceDN w:val="0"/>
              <w:adjustRightInd w:val="0"/>
              <w:spacing w:after="0" w:line="264" w:lineRule="auto"/>
              <w:jc w:val="center"/>
              <w:rPr>
                <w:rFonts w:ascii="Arial Narrow" w:hAnsi="Arial Narrow"/>
                <w:i/>
                <w:color w:val="000000"/>
                <w:sz w:val="20"/>
                <w:szCs w:val="20"/>
              </w:rPr>
            </w:pPr>
            <w:r w:rsidRPr="0000785B">
              <w:rPr>
                <w:rFonts w:ascii="Arial Narrow" w:hAnsi="Arial Narrow"/>
                <w:i/>
                <w:color w:val="000000"/>
                <w:sz w:val="20"/>
                <w:szCs w:val="20"/>
              </w:rPr>
              <w:t>4</w:t>
            </w:r>
          </w:p>
        </w:tc>
      </w:tr>
      <w:tr w:rsidR="001A46A0" w:rsidRPr="00934097" w14:paraId="45A6D790" w14:textId="77777777" w:rsidTr="00A164CD">
        <w:trPr>
          <w:trHeight w:val="57"/>
          <w:jc w:val="center"/>
        </w:trPr>
        <w:tc>
          <w:tcPr>
            <w:tcW w:w="1400" w:type="dxa"/>
            <w:vMerge w:val="restart"/>
            <w:tcBorders>
              <w:top w:val="single" w:sz="6" w:space="0" w:color="000000"/>
              <w:left w:val="single" w:sz="6" w:space="0" w:color="000000"/>
              <w:bottom w:val="nil"/>
              <w:right w:val="single" w:sz="6" w:space="0" w:color="000000"/>
            </w:tcBorders>
            <w:vAlign w:val="center"/>
            <w:hideMark/>
          </w:tcPr>
          <w:p w14:paraId="585D7B4D" w14:textId="77777777" w:rsidR="001A46A0" w:rsidRPr="00934097" w:rsidRDefault="001A46A0" w:rsidP="00A164CD">
            <w:pPr>
              <w:autoSpaceDE w:val="0"/>
              <w:autoSpaceDN w:val="0"/>
              <w:adjustRightInd w:val="0"/>
              <w:spacing w:after="0" w:line="264" w:lineRule="auto"/>
              <w:rPr>
                <w:rFonts w:ascii="Arial Narrow" w:hAnsi="Arial Narrow"/>
                <w:b/>
                <w:color w:val="000000"/>
                <w:sz w:val="20"/>
                <w:szCs w:val="20"/>
              </w:rPr>
            </w:pPr>
            <w:r w:rsidRPr="00934097">
              <w:rPr>
                <w:rFonts w:ascii="Arial Narrow" w:hAnsi="Arial Narrow"/>
                <w:b/>
                <w:color w:val="000000"/>
                <w:sz w:val="20"/>
                <w:szCs w:val="20"/>
              </w:rPr>
              <w:t>1.2. Nodrošināt efektivitāti VAP plānošanā un sniegšanā</w:t>
            </w:r>
          </w:p>
        </w:tc>
        <w:tc>
          <w:tcPr>
            <w:tcW w:w="6210" w:type="dxa"/>
            <w:gridSpan w:val="2"/>
            <w:tcBorders>
              <w:top w:val="single" w:sz="6" w:space="0" w:color="000000"/>
              <w:left w:val="single" w:sz="6" w:space="0" w:color="000000"/>
              <w:bottom w:val="nil"/>
              <w:right w:val="single" w:sz="6" w:space="0" w:color="000000"/>
            </w:tcBorders>
            <w:vAlign w:val="center"/>
            <w:hideMark/>
          </w:tcPr>
          <w:p w14:paraId="15503056" w14:textId="77777777" w:rsidR="001A46A0" w:rsidRPr="00934097" w:rsidRDefault="001A46A0" w:rsidP="00A164CD">
            <w:pPr>
              <w:autoSpaceDE w:val="0"/>
              <w:autoSpaceDN w:val="0"/>
              <w:adjustRightInd w:val="0"/>
              <w:spacing w:after="0" w:line="264" w:lineRule="auto"/>
              <w:ind w:left="5"/>
              <w:rPr>
                <w:rFonts w:ascii="Arial Narrow" w:hAnsi="Arial Narrow"/>
                <w:color w:val="000000"/>
                <w:sz w:val="20"/>
                <w:szCs w:val="20"/>
              </w:rPr>
            </w:pPr>
            <w:r w:rsidRPr="00934097">
              <w:rPr>
                <w:rFonts w:ascii="Arial Narrow" w:hAnsi="Arial Narrow"/>
                <w:color w:val="000000"/>
                <w:sz w:val="20"/>
                <w:szCs w:val="20"/>
              </w:rPr>
              <w:t>Vidējais ārstēšanās ilgums, dienas</w:t>
            </w:r>
          </w:p>
        </w:tc>
        <w:tc>
          <w:tcPr>
            <w:tcW w:w="1118" w:type="dxa"/>
            <w:tcBorders>
              <w:top w:val="single" w:sz="6" w:space="0" w:color="000000"/>
              <w:left w:val="single" w:sz="6" w:space="0" w:color="000000"/>
              <w:bottom w:val="nil"/>
              <w:right w:val="single" w:sz="6" w:space="0" w:color="000000"/>
            </w:tcBorders>
            <w:vAlign w:val="center"/>
            <w:hideMark/>
          </w:tcPr>
          <w:p w14:paraId="405B1448"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24</w:t>
            </w:r>
          </w:p>
        </w:tc>
        <w:tc>
          <w:tcPr>
            <w:tcW w:w="1561" w:type="dxa"/>
            <w:tcBorders>
              <w:top w:val="single" w:sz="6" w:space="0" w:color="000000"/>
              <w:left w:val="single" w:sz="6" w:space="0" w:color="000000"/>
              <w:bottom w:val="nil"/>
              <w:right w:val="single" w:sz="6" w:space="0" w:color="000000"/>
            </w:tcBorders>
            <w:vAlign w:val="center"/>
            <w:hideMark/>
          </w:tcPr>
          <w:p w14:paraId="0125DB1D"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25.49</w:t>
            </w:r>
          </w:p>
        </w:tc>
        <w:tc>
          <w:tcPr>
            <w:tcW w:w="1551" w:type="dxa"/>
            <w:tcBorders>
              <w:top w:val="single" w:sz="6" w:space="0" w:color="000000"/>
              <w:left w:val="single" w:sz="6" w:space="0" w:color="000000"/>
              <w:bottom w:val="nil"/>
              <w:right w:val="single" w:sz="6" w:space="0" w:color="000000"/>
            </w:tcBorders>
            <w:vAlign w:val="center"/>
            <w:hideMark/>
          </w:tcPr>
          <w:p w14:paraId="2453898E"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26.96</w:t>
            </w:r>
          </w:p>
        </w:tc>
        <w:tc>
          <w:tcPr>
            <w:tcW w:w="1620" w:type="dxa"/>
            <w:tcBorders>
              <w:top w:val="single" w:sz="6" w:space="0" w:color="000000"/>
              <w:left w:val="single" w:sz="6" w:space="0" w:color="000000"/>
              <w:bottom w:val="nil"/>
              <w:right w:val="single" w:sz="6" w:space="0" w:color="000000"/>
            </w:tcBorders>
            <w:vAlign w:val="center"/>
            <w:hideMark/>
          </w:tcPr>
          <w:p w14:paraId="33D0D1E6"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26.10</w:t>
            </w:r>
          </w:p>
        </w:tc>
        <w:tc>
          <w:tcPr>
            <w:tcW w:w="2085" w:type="dxa"/>
            <w:tcBorders>
              <w:top w:val="single" w:sz="6" w:space="0" w:color="000000"/>
              <w:left w:val="single" w:sz="6" w:space="0" w:color="000000"/>
              <w:bottom w:val="nil"/>
              <w:right w:val="single" w:sz="6" w:space="0" w:color="000000"/>
            </w:tcBorders>
            <w:shd w:val="clear" w:color="auto" w:fill="D9E2F3" w:themeFill="accent1" w:themeFillTint="33"/>
            <w:hideMark/>
          </w:tcPr>
          <w:p w14:paraId="6D112434" w14:textId="77777777" w:rsidR="001A46A0" w:rsidRPr="00934097" w:rsidRDefault="001A46A0" w:rsidP="00A164CD">
            <w:pPr>
              <w:autoSpaceDE w:val="0"/>
              <w:autoSpaceDN w:val="0"/>
              <w:adjustRightInd w:val="0"/>
              <w:spacing w:after="0" w:line="264" w:lineRule="auto"/>
              <w:jc w:val="center"/>
              <w:rPr>
                <w:rFonts w:ascii="Arial Narrow" w:hAnsi="Arial Narrow"/>
                <w:i/>
                <w:color w:val="000000"/>
                <w:sz w:val="20"/>
                <w:szCs w:val="20"/>
              </w:rPr>
            </w:pPr>
            <w:r w:rsidRPr="00934097">
              <w:rPr>
                <w:rFonts w:ascii="Arial Narrow" w:hAnsi="Arial Narrow"/>
                <w:i/>
                <w:color w:val="000000"/>
                <w:sz w:val="20"/>
                <w:szCs w:val="20"/>
              </w:rPr>
              <w:t>25.93</w:t>
            </w:r>
          </w:p>
        </w:tc>
      </w:tr>
      <w:tr w:rsidR="001A46A0" w:rsidRPr="00934097" w14:paraId="0DF7091D" w14:textId="77777777" w:rsidTr="00A164CD">
        <w:trPr>
          <w:trHeight w:val="57"/>
          <w:jc w:val="center"/>
        </w:trPr>
        <w:tc>
          <w:tcPr>
            <w:tcW w:w="1400" w:type="dxa"/>
            <w:vMerge/>
            <w:tcBorders>
              <w:top w:val="single" w:sz="6" w:space="0" w:color="000000"/>
              <w:left w:val="single" w:sz="6" w:space="0" w:color="000000"/>
              <w:bottom w:val="nil"/>
              <w:right w:val="single" w:sz="6" w:space="0" w:color="000000"/>
            </w:tcBorders>
            <w:vAlign w:val="center"/>
            <w:hideMark/>
          </w:tcPr>
          <w:p w14:paraId="2CA88A80" w14:textId="77777777" w:rsidR="001A46A0" w:rsidRPr="00934097" w:rsidRDefault="001A46A0" w:rsidP="00A164CD">
            <w:pPr>
              <w:spacing w:after="0" w:line="264" w:lineRule="auto"/>
              <w:rPr>
                <w:rFonts w:ascii="Arial Narrow" w:eastAsia="Times New Roman" w:hAnsi="Arial Narrow"/>
                <w:b/>
                <w:color w:val="000000"/>
                <w:sz w:val="20"/>
                <w:szCs w:val="20"/>
                <w:lang w:eastAsia="lv-LV"/>
              </w:rPr>
            </w:pPr>
          </w:p>
        </w:tc>
        <w:tc>
          <w:tcPr>
            <w:tcW w:w="6210" w:type="dxa"/>
            <w:gridSpan w:val="2"/>
            <w:tcBorders>
              <w:top w:val="single" w:sz="6" w:space="0" w:color="000000"/>
              <w:left w:val="single" w:sz="6" w:space="0" w:color="000000"/>
              <w:bottom w:val="nil"/>
              <w:right w:val="single" w:sz="6" w:space="0" w:color="000000"/>
            </w:tcBorders>
            <w:vAlign w:val="center"/>
            <w:hideMark/>
          </w:tcPr>
          <w:p w14:paraId="58D62C83" w14:textId="77777777" w:rsidR="001A46A0" w:rsidRPr="00934097" w:rsidRDefault="001A46A0" w:rsidP="00A164CD">
            <w:pPr>
              <w:autoSpaceDE w:val="0"/>
              <w:autoSpaceDN w:val="0"/>
              <w:adjustRightInd w:val="0"/>
              <w:spacing w:after="0" w:line="264" w:lineRule="auto"/>
              <w:ind w:left="6"/>
              <w:rPr>
                <w:rFonts w:ascii="Arial Narrow" w:hAnsi="Arial Narrow"/>
                <w:color w:val="000000"/>
                <w:sz w:val="20"/>
                <w:szCs w:val="20"/>
              </w:rPr>
            </w:pPr>
            <w:r w:rsidRPr="00934097">
              <w:rPr>
                <w:rFonts w:ascii="Arial Narrow" w:hAnsi="Arial Narrow"/>
                <w:color w:val="000000"/>
                <w:sz w:val="20"/>
                <w:szCs w:val="20"/>
              </w:rPr>
              <w:t>Gultu noslodze, %</w:t>
            </w:r>
          </w:p>
        </w:tc>
        <w:tc>
          <w:tcPr>
            <w:tcW w:w="1118" w:type="dxa"/>
            <w:tcBorders>
              <w:top w:val="single" w:sz="6" w:space="0" w:color="000000"/>
              <w:left w:val="single" w:sz="6" w:space="0" w:color="000000"/>
              <w:bottom w:val="nil"/>
              <w:right w:val="single" w:sz="6" w:space="0" w:color="000000"/>
            </w:tcBorders>
            <w:vAlign w:val="center"/>
            <w:hideMark/>
          </w:tcPr>
          <w:p w14:paraId="2B767987"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93</w:t>
            </w:r>
          </w:p>
        </w:tc>
        <w:tc>
          <w:tcPr>
            <w:tcW w:w="1561" w:type="dxa"/>
            <w:tcBorders>
              <w:top w:val="single" w:sz="6" w:space="0" w:color="000000"/>
              <w:left w:val="single" w:sz="6" w:space="0" w:color="000000"/>
              <w:bottom w:val="nil"/>
              <w:right w:val="single" w:sz="6" w:space="0" w:color="000000"/>
            </w:tcBorders>
            <w:vAlign w:val="center"/>
            <w:hideMark/>
          </w:tcPr>
          <w:p w14:paraId="7B210502"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87.85</w:t>
            </w:r>
          </w:p>
        </w:tc>
        <w:tc>
          <w:tcPr>
            <w:tcW w:w="1551" w:type="dxa"/>
            <w:tcBorders>
              <w:top w:val="single" w:sz="6" w:space="0" w:color="000000"/>
              <w:left w:val="single" w:sz="6" w:space="0" w:color="000000"/>
              <w:bottom w:val="nil"/>
              <w:right w:val="single" w:sz="6" w:space="0" w:color="000000"/>
            </w:tcBorders>
            <w:vAlign w:val="center"/>
            <w:hideMark/>
          </w:tcPr>
          <w:p w14:paraId="3CCA1D2E"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82.74</w:t>
            </w:r>
          </w:p>
        </w:tc>
        <w:tc>
          <w:tcPr>
            <w:tcW w:w="1620" w:type="dxa"/>
            <w:tcBorders>
              <w:top w:val="single" w:sz="6" w:space="0" w:color="000000"/>
              <w:left w:val="single" w:sz="6" w:space="0" w:color="000000"/>
              <w:bottom w:val="nil"/>
              <w:right w:val="single" w:sz="6" w:space="0" w:color="000000"/>
            </w:tcBorders>
            <w:vAlign w:val="center"/>
            <w:hideMark/>
          </w:tcPr>
          <w:p w14:paraId="30CE4681"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82.35</w:t>
            </w:r>
          </w:p>
        </w:tc>
        <w:tc>
          <w:tcPr>
            <w:tcW w:w="2085" w:type="dxa"/>
            <w:tcBorders>
              <w:top w:val="single" w:sz="6" w:space="0" w:color="000000"/>
              <w:left w:val="single" w:sz="6" w:space="0" w:color="000000"/>
              <w:bottom w:val="nil"/>
              <w:right w:val="single" w:sz="6" w:space="0" w:color="000000"/>
            </w:tcBorders>
            <w:shd w:val="clear" w:color="auto" w:fill="D9E2F3" w:themeFill="accent1" w:themeFillTint="33"/>
            <w:hideMark/>
          </w:tcPr>
          <w:p w14:paraId="74737FB4" w14:textId="77777777" w:rsidR="001A46A0" w:rsidRPr="00934097" w:rsidRDefault="001A46A0" w:rsidP="00A164CD">
            <w:pPr>
              <w:autoSpaceDE w:val="0"/>
              <w:autoSpaceDN w:val="0"/>
              <w:adjustRightInd w:val="0"/>
              <w:spacing w:after="0" w:line="264" w:lineRule="auto"/>
              <w:jc w:val="center"/>
              <w:rPr>
                <w:rFonts w:ascii="Arial Narrow" w:hAnsi="Arial Narrow"/>
                <w:i/>
                <w:color w:val="000000"/>
                <w:sz w:val="20"/>
                <w:szCs w:val="20"/>
              </w:rPr>
            </w:pPr>
            <w:r w:rsidRPr="00934097">
              <w:rPr>
                <w:rFonts w:ascii="Arial Narrow" w:hAnsi="Arial Narrow"/>
                <w:i/>
                <w:color w:val="000000"/>
                <w:sz w:val="20"/>
                <w:szCs w:val="20"/>
              </w:rPr>
              <w:t>80.29</w:t>
            </w:r>
          </w:p>
        </w:tc>
      </w:tr>
      <w:tr w:rsidR="001A46A0" w:rsidRPr="00934097" w14:paraId="6A6AC515" w14:textId="77777777" w:rsidTr="00A164CD">
        <w:trPr>
          <w:trHeight w:val="57"/>
          <w:jc w:val="center"/>
        </w:trPr>
        <w:tc>
          <w:tcPr>
            <w:tcW w:w="1400" w:type="dxa"/>
            <w:vMerge/>
            <w:tcBorders>
              <w:top w:val="single" w:sz="6" w:space="0" w:color="000000"/>
              <w:left w:val="single" w:sz="6" w:space="0" w:color="000000"/>
              <w:bottom w:val="nil"/>
              <w:right w:val="single" w:sz="6" w:space="0" w:color="000000"/>
            </w:tcBorders>
            <w:vAlign w:val="center"/>
            <w:hideMark/>
          </w:tcPr>
          <w:p w14:paraId="59256697" w14:textId="77777777" w:rsidR="001A46A0" w:rsidRPr="00934097" w:rsidRDefault="001A46A0" w:rsidP="00A164CD">
            <w:pPr>
              <w:spacing w:after="0" w:line="264" w:lineRule="auto"/>
              <w:rPr>
                <w:rFonts w:ascii="Arial Narrow" w:eastAsia="Times New Roman" w:hAnsi="Arial Narrow"/>
                <w:b/>
                <w:color w:val="000000"/>
                <w:sz w:val="20"/>
                <w:szCs w:val="20"/>
                <w:lang w:eastAsia="lv-LV"/>
              </w:rPr>
            </w:pPr>
          </w:p>
        </w:tc>
        <w:tc>
          <w:tcPr>
            <w:tcW w:w="6210" w:type="dxa"/>
            <w:gridSpan w:val="2"/>
            <w:tcBorders>
              <w:top w:val="single" w:sz="6" w:space="0" w:color="000000"/>
              <w:left w:val="single" w:sz="6" w:space="0" w:color="000000"/>
              <w:bottom w:val="nil"/>
              <w:right w:val="single" w:sz="6" w:space="0" w:color="000000"/>
            </w:tcBorders>
            <w:vAlign w:val="center"/>
            <w:hideMark/>
          </w:tcPr>
          <w:p w14:paraId="0ADD8C85" w14:textId="77777777" w:rsidR="001A46A0" w:rsidRPr="00934097" w:rsidRDefault="001A46A0" w:rsidP="00A164CD">
            <w:pPr>
              <w:autoSpaceDE w:val="0"/>
              <w:autoSpaceDN w:val="0"/>
              <w:adjustRightInd w:val="0"/>
              <w:spacing w:after="0" w:line="264" w:lineRule="auto"/>
              <w:ind w:left="6"/>
              <w:rPr>
                <w:rFonts w:ascii="Arial Narrow" w:hAnsi="Arial Narrow"/>
                <w:color w:val="000000"/>
                <w:sz w:val="20"/>
                <w:szCs w:val="20"/>
              </w:rPr>
            </w:pPr>
            <w:r w:rsidRPr="00934097">
              <w:rPr>
                <w:rFonts w:ascii="Arial Narrow" w:hAnsi="Arial Narrow"/>
                <w:color w:val="000000"/>
                <w:sz w:val="20"/>
                <w:szCs w:val="20"/>
              </w:rPr>
              <w:t>Dienas stacionāra pacientu skaits</w:t>
            </w:r>
          </w:p>
        </w:tc>
        <w:tc>
          <w:tcPr>
            <w:tcW w:w="1118" w:type="dxa"/>
            <w:tcBorders>
              <w:top w:val="single" w:sz="6" w:space="0" w:color="000000"/>
              <w:left w:val="single" w:sz="6" w:space="0" w:color="000000"/>
              <w:bottom w:val="nil"/>
              <w:right w:val="single" w:sz="6" w:space="0" w:color="000000"/>
            </w:tcBorders>
            <w:vAlign w:val="center"/>
            <w:hideMark/>
          </w:tcPr>
          <w:p w14:paraId="70647FBD"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600</w:t>
            </w:r>
          </w:p>
        </w:tc>
        <w:tc>
          <w:tcPr>
            <w:tcW w:w="1561" w:type="dxa"/>
            <w:tcBorders>
              <w:top w:val="single" w:sz="6" w:space="0" w:color="000000"/>
              <w:left w:val="single" w:sz="6" w:space="0" w:color="000000"/>
              <w:bottom w:val="nil"/>
              <w:right w:val="single" w:sz="6" w:space="0" w:color="000000"/>
            </w:tcBorders>
            <w:vAlign w:val="center"/>
            <w:hideMark/>
          </w:tcPr>
          <w:p w14:paraId="5A85630E"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 xml:space="preserve">145 </w:t>
            </w:r>
            <w:r w:rsidRPr="00934097">
              <w:rPr>
                <w:rFonts w:ascii="Arial Narrow" w:hAnsi="Arial Narrow"/>
                <w:color w:val="000000"/>
                <w:sz w:val="16"/>
                <w:szCs w:val="16"/>
              </w:rPr>
              <w:t>(slēgts no 20.03.2020. līdz 13.05.2020.)</w:t>
            </w:r>
          </w:p>
        </w:tc>
        <w:tc>
          <w:tcPr>
            <w:tcW w:w="1551" w:type="dxa"/>
            <w:tcBorders>
              <w:top w:val="single" w:sz="6" w:space="0" w:color="000000"/>
              <w:left w:val="single" w:sz="6" w:space="0" w:color="000000"/>
              <w:bottom w:val="nil"/>
              <w:right w:val="single" w:sz="6" w:space="0" w:color="000000"/>
            </w:tcBorders>
            <w:vAlign w:val="center"/>
            <w:hideMark/>
          </w:tcPr>
          <w:p w14:paraId="4A35F16B"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 xml:space="preserve">188 </w:t>
            </w:r>
            <w:r w:rsidRPr="00934097">
              <w:rPr>
                <w:rFonts w:ascii="Arial Narrow" w:hAnsi="Arial Narrow"/>
                <w:color w:val="000000"/>
                <w:sz w:val="16"/>
                <w:szCs w:val="16"/>
              </w:rPr>
              <w:t>(slēgts no 20.03.2020. līdz 13.05.2020.)</w:t>
            </w:r>
          </w:p>
        </w:tc>
        <w:tc>
          <w:tcPr>
            <w:tcW w:w="1620" w:type="dxa"/>
            <w:tcBorders>
              <w:top w:val="single" w:sz="6" w:space="0" w:color="000000"/>
              <w:left w:val="single" w:sz="6" w:space="0" w:color="000000"/>
              <w:bottom w:val="nil"/>
              <w:right w:val="single" w:sz="6" w:space="0" w:color="000000"/>
            </w:tcBorders>
            <w:vAlign w:val="center"/>
            <w:hideMark/>
          </w:tcPr>
          <w:p w14:paraId="127B6DD7"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307</w:t>
            </w:r>
          </w:p>
        </w:tc>
        <w:tc>
          <w:tcPr>
            <w:tcW w:w="2085" w:type="dxa"/>
            <w:tcBorders>
              <w:top w:val="single" w:sz="6" w:space="0" w:color="000000"/>
              <w:left w:val="single" w:sz="6" w:space="0" w:color="000000"/>
              <w:bottom w:val="nil"/>
              <w:right w:val="single" w:sz="6" w:space="0" w:color="000000"/>
            </w:tcBorders>
            <w:shd w:val="clear" w:color="auto" w:fill="D9E2F3" w:themeFill="accent1" w:themeFillTint="33"/>
            <w:vAlign w:val="center"/>
          </w:tcPr>
          <w:p w14:paraId="1C224982" w14:textId="77777777" w:rsidR="001A46A0" w:rsidRPr="00934097" w:rsidRDefault="001A46A0" w:rsidP="00A164CD">
            <w:pPr>
              <w:autoSpaceDE w:val="0"/>
              <w:autoSpaceDN w:val="0"/>
              <w:adjustRightInd w:val="0"/>
              <w:spacing w:after="0" w:line="264" w:lineRule="auto"/>
              <w:jc w:val="center"/>
              <w:rPr>
                <w:rFonts w:ascii="Arial Narrow" w:hAnsi="Arial Narrow"/>
                <w:i/>
                <w:color w:val="000000"/>
                <w:sz w:val="20"/>
                <w:szCs w:val="20"/>
              </w:rPr>
            </w:pPr>
            <w:r w:rsidRPr="00934097">
              <w:rPr>
                <w:rFonts w:ascii="Arial Narrow" w:hAnsi="Arial Narrow"/>
                <w:i/>
                <w:color w:val="000000"/>
                <w:sz w:val="20"/>
                <w:szCs w:val="20"/>
              </w:rPr>
              <w:t>431</w:t>
            </w:r>
          </w:p>
        </w:tc>
      </w:tr>
      <w:tr w:rsidR="001A46A0" w:rsidRPr="00934097" w14:paraId="3C89E9B9" w14:textId="77777777" w:rsidTr="00A164CD">
        <w:trPr>
          <w:trHeight w:val="57"/>
          <w:jc w:val="center"/>
        </w:trPr>
        <w:tc>
          <w:tcPr>
            <w:tcW w:w="1400" w:type="dxa"/>
            <w:vMerge/>
            <w:tcBorders>
              <w:top w:val="single" w:sz="6" w:space="0" w:color="000000"/>
              <w:left w:val="single" w:sz="6" w:space="0" w:color="000000"/>
              <w:bottom w:val="nil"/>
              <w:right w:val="single" w:sz="6" w:space="0" w:color="000000"/>
            </w:tcBorders>
            <w:vAlign w:val="center"/>
            <w:hideMark/>
          </w:tcPr>
          <w:p w14:paraId="1D17B410" w14:textId="77777777" w:rsidR="001A46A0" w:rsidRPr="00934097" w:rsidRDefault="001A46A0" w:rsidP="00A164CD">
            <w:pPr>
              <w:spacing w:after="0" w:line="264" w:lineRule="auto"/>
              <w:rPr>
                <w:rFonts w:ascii="Arial Narrow" w:eastAsia="Times New Roman" w:hAnsi="Arial Narrow"/>
                <w:b/>
                <w:color w:val="000000"/>
                <w:sz w:val="20"/>
                <w:szCs w:val="20"/>
                <w:lang w:eastAsia="lv-LV"/>
              </w:rPr>
            </w:pPr>
          </w:p>
        </w:tc>
        <w:tc>
          <w:tcPr>
            <w:tcW w:w="6210" w:type="dxa"/>
            <w:gridSpan w:val="2"/>
            <w:tcBorders>
              <w:top w:val="single" w:sz="6" w:space="0" w:color="000000"/>
              <w:left w:val="single" w:sz="6" w:space="0" w:color="000000"/>
              <w:bottom w:val="nil"/>
              <w:right w:val="single" w:sz="6" w:space="0" w:color="000000"/>
            </w:tcBorders>
            <w:vAlign w:val="center"/>
            <w:hideMark/>
          </w:tcPr>
          <w:p w14:paraId="31637FD6" w14:textId="77777777" w:rsidR="001A46A0" w:rsidRPr="00934097" w:rsidRDefault="001A46A0" w:rsidP="00A164CD">
            <w:pPr>
              <w:autoSpaceDE w:val="0"/>
              <w:autoSpaceDN w:val="0"/>
              <w:adjustRightInd w:val="0"/>
              <w:spacing w:after="0" w:line="264" w:lineRule="auto"/>
              <w:ind w:left="5"/>
              <w:rPr>
                <w:rFonts w:ascii="Arial Narrow" w:hAnsi="Arial Narrow"/>
                <w:color w:val="000000"/>
                <w:sz w:val="20"/>
                <w:szCs w:val="20"/>
              </w:rPr>
            </w:pPr>
            <w:r w:rsidRPr="00934097">
              <w:rPr>
                <w:rFonts w:ascii="Arial Narrow" w:hAnsi="Arial Narrow"/>
                <w:color w:val="000000"/>
                <w:sz w:val="20"/>
                <w:szCs w:val="20"/>
              </w:rPr>
              <w:t xml:space="preserve">Stacionārā ārstēto pacientu skaits </w:t>
            </w:r>
          </w:p>
        </w:tc>
        <w:tc>
          <w:tcPr>
            <w:tcW w:w="1118" w:type="dxa"/>
            <w:tcBorders>
              <w:top w:val="single" w:sz="6" w:space="0" w:color="000000"/>
              <w:left w:val="single" w:sz="6" w:space="0" w:color="000000"/>
              <w:bottom w:val="nil"/>
              <w:right w:val="single" w:sz="6" w:space="0" w:color="000000"/>
            </w:tcBorders>
            <w:vAlign w:val="center"/>
            <w:hideMark/>
          </w:tcPr>
          <w:p w14:paraId="512C0D28"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7390</w:t>
            </w:r>
          </w:p>
        </w:tc>
        <w:tc>
          <w:tcPr>
            <w:tcW w:w="1561" w:type="dxa"/>
            <w:tcBorders>
              <w:top w:val="single" w:sz="6" w:space="0" w:color="000000"/>
              <w:left w:val="single" w:sz="6" w:space="0" w:color="000000"/>
              <w:bottom w:val="nil"/>
              <w:right w:val="single" w:sz="6" w:space="0" w:color="000000"/>
            </w:tcBorders>
            <w:vAlign w:val="center"/>
            <w:hideMark/>
          </w:tcPr>
          <w:p w14:paraId="22019E43"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1681</w:t>
            </w:r>
          </w:p>
        </w:tc>
        <w:tc>
          <w:tcPr>
            <w:tcW w:w="1551" w:type="dxa"/>
            <w:tcBorders>
              <w:top w:val="single" w:sz="6" w:space="0" w:color="000000"/>
              <w:left w:val="single" w:sz="6" w:space="0" w:color="000000"/>
              <w:bottom w:val="nil"/>
              <w:right w:val="single" w:sz="6" w:space="0" w:color="000000"/>
            </w:tcBorders>
            <w:vAlign w:val="center"/>
            <w:hideMark/>
          </w:tcPr>
          <w:p w14:paraId="332124F1"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2994</w:t>
            </w:r>
          </w:p>
        </w:tc>
        <w:tc>
          <w:tcPr>
            <w:tcW w:w="1620" w:type="dxa"/>
            <w:tcBorders>
              <w:top w:val="single" w:sz="6" w:space="0" w:color="000000"/>
              <w:left w:val="single" w:sz="6" w:space="0" w:color="000000"/>
              <w:bottom w:val="nil"/>
              <w:right w:val="single" w:sz="6" w:space="0" w:color="000000"/>
            </w:tcBorders>
            <w:vAlign w:val="center"/>
            <w:hideMark/>
          </w:tcPr>
          <w:p w14:paraId="1992F8A9"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4633</w:t>
            </w:r>
          </w:p>
        </w:tc>
        <w:tc>
          <w:tcPr>
            <w:tcW w:w="2085" w:type="dxa"/>
            <w:tcBorders>
              <w:top w:val="single" w:sz="6" w:space="0" w:color="000000"/>
              <w:left w:val="single" w:sz="6" w:space="0" w:color="000000"/>
              <w:bottom w:val="nil"/>
              <w:right w:val="single" w:sz="6" w:space="0" w:color="000000"/>
            </w:tcBorders>
            <w:shd w:val="clear" w:color="auto" w:fill="D9E2F3" w:themeFill="accent1" w:themeFillTint="33"/>
            <w:hideMark/>
          </w:tcPr>
          <w:p w14:paraId="365A2D55" w14:textId="77777777" w:rsidR="001A46A0" w:rsidRPr="00934097" w:rsidRDefault="001A46A0" w:rsidP="00A164CD">
            <w:pPr>
              <w:autoSpaceDE w:val="0"/>
              <w:autoSpaceDN w:val="0"/>
              <w:adjustRightInd w:val="0"/>
              <w:spacing w:after="0" w:line="264" w:lineRule="auto"/>
              <w:jc w:val="center"/>
              <w:rPr>
                <w:rFonts w:ascii="Arial Narrow" w:hAnsi="Arial Narrow"/>
                <w:i/>
                <w:color w:val="000000"/>
                <w:sz w:val="20"/>
                <w:szCs w:val="20"/>
              </w:rPr>
            </w:pPr>
            <w:r w:rsidRPr="00934097">
              <w:rPr>
                <w:rFonts w:ascii="Arial Narrow" w:hAnsi="Arial Narrow"/>
                <w:i/>
                <w:color w:val="000000"/>
                <w:sz w:val="20"/>
                <w:szCs w:val="20"/>
              </w:rPr>
              <w:t>6075</w:t>
            </w:r>
          </w:p>
        </w:tc>
      </w:tr>
      <w:tr w:rsidR="001A46A0" w:rsidRPr="00934097" w14:paraId="684A4784" w14:textId="77777777" w:rsidTr="00A164CD">
        <w:trPr>
          <w:trHeight w:val="57"/>
          <w:jc w:val="center"/>
        </w:trPr>
        <w:tc>
          <w:tcPr>
            <w:tcW w:w="1400" w:type="dxa"/>
            <w:vMerge/>
            <w:tcBorders>
              <w:top w:val="single" w:sz="6" w:space="0" w:color="000000"/>
              <w:left w:val="single" w:sz="6" w:space="0" w:color="000000"/>
              <w:bottom w:val="nil"/>
              <w:right w:val="single" w:sz="6" w:space="0" w:color="000000"/>
            </w:tcBorders>
            <w:vAlign w:val="center"/>
            <w:hideMark/>
          </w:tcPr>
          <w:p w14:paraId="11D841DD" w14:textId="77777777" w:rsidR="001A46A0" w:rsidRPr="00934097" w:rsidRDefault="001A46A0" w:rsidP="00A164CD">
            <w:pPr>
              <w:spacing w:after="0" w:line="264" w:lineRule="auto"/>
              <w:rPr>
                <w:rFonts w:ascii="Arial Narrow" w:eastAsia="Times New Roman" w:hAnsi="Arial Narrow"/>
                <w:b/>
                <w:color w:val="000000"/>
                <w:sz w:val="20"/>
                <w:szCs w:val="20"/>
                <w:lang w:eastAsia="lv-LV"/>
              </w:rPr>
            </w:pPr>
          </w:p>
        </w:tc>
        <w:tc>
          <w:tcPr>
            <w:tcW w:w="6210" w:type="dxa"/>
            <w:gridSpan w:val="2"/>
            <w:tcBorders>
              <w:top w:val="single" w:sz="6" w:space="0" w:color="000000"/>
              <w:left w:val="single" w:sz="6" w:space="0" w:color="000000"/>
              <w:bottom w:val="nil"/>
              <w:right w:val="single" w:sz="6" w:space="0" w:color="000000"/>
            </w:tcBorders>
            <w:vAlign w:val="center"/>
            <w:hideMark/>
          </w:tcPr>
          <w:p w14:paraId="30638517" w14:textId="77777777" w:rsidR="001A46A0" w:rsidRPr="00934097" w:rsidRDefault="001A46A0" w:rsidP="00A164CD">
            <w:pPr>
              <w:autoSpaceDE w:val="0"/>
              <w:autoSpaceDN w:val="0"/>
              <w:adjustRightInd w:val="0"/>
              <w:spacing w:after="0" w:line="264" w:lineRule="auto"/>
              <w:ind w:left="6"/>
              <w:rPr>
                <w:rFonts w:ascii="Arial Narrow" w:hAnsi="Arial Narrow"/>
                <w:color w:val="000000"/>
                <w:sz w:val="20"/>
                <w:szCs w:val="20"/>
              </w:rPr>
            </w:pPr>
            <w:proofErr w:type="spellStart"/>
            <w:r w:rsidRPr="00934097">
              <w:rPr>
                <w:rFonts w:ascii="Arial Narrow" w:hAnsi="Arial Narrow"/>
                <w:color w:val="000000"/>
                <w:sz w:val="20"/>
                <w:szCs w:val="20"/>
              </w:rPr>
              <w:t>Gultudienu</w:t>
            </w:r>
            <w:proofErr w:type="spellEnd"/>
            <w:r w:rsidRPr="00934097">
              <w:rPr>
                <w:rFonts w:ascii="Arial Narrow" w:hAnsi="Arial Narrow"/>
                <w:color w:val="000000"/>
                <w:sz w:val="20"/>
                <w:szCs w:val="20"/>
              </w:rPr>
              <w:t xml:space="preserve"> skaits</w:t>
            </w:r>
          </w:p>
        </w:tc>
        <w:tc>
          <w:tcPr>
            <w:tcW w:w="1118" w:type="dxa"/>
            <w:tcBorders>
              <w:top w:val="single" w:sz="6" w:space="0" w:color="000000"/>
              <w:left w:val="single" w:sz="6" w:space="0" w:color="000000"/>
              <w:bottom w:val="nil"/>
              <w:right w:val="single" w:sz="6" w:space="0" w:color="000000"/>
            </w:tcBorders>
            <w:vAlign w:val="center"/>
            <w:hideMark/>
          </w:tcPr>
          <w:p w14:paraId="74F599F8"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180 275</w:t>
            </w:r>
          </w:p>
        </w:tc>
        <w:tc>
          <w:tcPr>
            <w:tcW w:w="1561" w:type="dxa"/>
            <w:tcBorders>
              <w:top w:val="single" w:sz="6" w:space="0" w:color="000000"/>
              <w:left w:val="single" w:sz="6" w:space="0" w:color="000000"/>
              <w:bottom w:val="nil"/>
              <w:right w:val="single" w:sz="6" w:space="0" w:color="000000"/>
            </w:tcBorders>
            <w:vAlign w:val="center"/>
            <w:hideMark/>
          </w:tcPr>
          <w:p w14:paraId="0D20BE66"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42 846</w:t>
            </w:r>
          </w:p>
        </w:tc>
        <w:tc>
          <w:tcPr>
            <w:tcW w:w="1551" w:type="dxa"/>
            <w:tcBorders>
              <w:top w:val="single" w:sz="6" w:space="0" w:color="000000"/>
              <w:left w:val="single" w:sz="6" w:space="0" w:color="000000"/>
              <w:bottom w:val="nil"/>
              <w:right w:val="single" w:sz="6" w:space="0" w:color="000000"/>
            </w:tcBorders>
            <w:vAlign w:val="center"/>
            <w:hideMark/>
          </w:tcPr>
          <w:p w14:paraId="3C3519E9"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80 712</w:t>
            </w:r>
          </w:p>
        </w:tc>
        <w:tc>
          <w:tcPr>
            <w:tcW w:w="1620" w:type="dxa"/>
            <w:tcBorders>
              <w:top w:val="single" w:sz="6" w:space="0" w:color="000000"/>
              <w:left w:val="single" w:sz="6" w:space="0" w:color="000000"/>
              <w:bottom w:val="nil"/>
              <w:right w:val="single" w:sz="6" w:space="0" w:color="000000"/>
            </w:tcBorders>
            <w:vAlign w:val="center"/>
            <w:hideMark/>
          </w:tcPr>
          <w:p w14:paraId="5C2FC4BA"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120 939</w:t>
            </w:r>
          </w:p>
        </w:tc>
        <w:tc>
          <w:tcPr>
            <w:tcW w:w="2085" w:type="dxa"/>
            <w:tcBorders>
              <w:top w:val="single" w:sz="6" w:space="0" w:color="000000"/>
              <w:left w:val="single" w:sz="6" w:space="0" w:color="000000"/>
              <w:bottom w:val="nil"/>
              <w:right w:val="single" w:sz="6" w:space="0" w:color="000000"/>
            </w:tcBorders>
            <w:shd w:val="clear" w:color="auto" w:fill="D9E2F3" w:themeFill="accent1" w:themeFillTint="33"/>
            <w:hideMark/>
          </w:tcPr>
          <w:p w14:paraId="2F9AFF8B" w14:textId="77777777" w:rsidR="001A46A0" w:rsidRPr="00934097" w:rsidRDefault="001A46A0" w:rsidP="00A164CD">
            <w:pPr>
              <w:autoSpaceDE w:val="0"/>
              <w:autoSpaceDN w:val="0"/>
              <w:adjustRightInd w:val="0"/>
              <w:spacing w:after="0" w:line="264" w:lineRule="auto"/>
              <w:jc w:val="center"/>
              <w:rPr>
                <w:rFonts w:ascii="Arial Narrow" w:hAnsi="Arial Narrow"/>
                <w:i/>
                <w:color w:val="000000"/>
                <w:sz w:val="20"/>
                <w:szCs w:val="20"/>
              </w:rPr>
            </w:pPr>
            <w:r w:rsidRPr="00934097">
              <w:rPr>
                <w:rFonts w:ascii="Arial Narrow" w:hAnsi="Arial Narrow"/>
                <w:i/>
                <w:color w:val="000000"/>
                <w:sz w:val="20"/>
                <w:szCs w:val="20"/>
              </w:rPr>
              <w:t>157 512</w:t>
            </w:r>
          </w:p>
        </w:tc>
      </w:tr>
      <w:tr w:rsidR="001A46A0" w:rsidRPr="00934097" w14:paraId="72C4E3FE" w14:textId="77777777" w:rsidTr="00A164CD">
        <w:trPr>
          <w:trHeight w:val="57"/>
          <w:jc w:val="center"/>
        </w:trPr>
        <w:tc>
          <w:tcPr>
            <w:tcW w:w="1400" w:type="dxa"/>
            <w:vMerge/>
            <w:tcBorders>
              <w:top w:val="single" w:sz="6" w:space="0" w:color="000000"/>
              <w:left w:val="single" w:sz="6" w:space="0" w:color="000000"/>
              <w:bottom w:val="nil"/>
              <w:right w:val="single" w:sz="6" w:space="0" w:color="000000"/>
            </w:tcBorders>
            <w:vAlign w:val="center"/>
            <w:hideMark/>
          </w:tcPr>
          <w:p w14:paraId="04A692DC" w14:textId="77777777" w:rsidR="001A46A0" w:rsidRPr="00934097" w:rsidRDefault="001A46A0" w:rsidP="00A164CD">
            <w:pPr>
              <w:spacing w:after="0" w:line="264" w:lineRule="auto"/>
              <w:rPr>
                <w:rFonts w:ascii="Arial Narrow" w:eastAsia="Times New Roman" w:hAnsi="Arial Narrow"/>
                <w:b/>
                <w:color w:val="000000"/>
                <w:sz w:val="20"/>
                <w:szCs w:val="20"/>
                <w:lang w:eastAsia="lv-LV"/>
              </w:rPr>
            </w:pPr>
          </w:p>
        </w:tc>
        <w:tc>
          <w:tcPr>
            <w:tcW w:w="6210" w:type="dxa"/>
            <w:gridSpan w:val="2"/>
            <w:tcBorders>
              <w:top w:val="single" w:sz="6" w:space="0" w:color="000000"/>
              <w:left w:val="single" w:sz="6" w:space="0" w:color="000000"/>
              <w:bottom w:val="nil"/>
              <w:right w:val="single" w:sz="6" w:space="0" w:color="000000"/>
            </w:tcBorders>
            <w:vAlign w:val="center"/>
            <w:hideMark/>
          </w:tcPr>
          <w:p w14:paraId="055CB7B9" w14:textId="77777777" w:rsidR="001A46A0" w:rsidRPr="00934097" w:rsidRDefault="001A46A0" w:rsidP="00A164CD">
            <w:pPr>
              <w:autoSpaceDE w:val="0"/>
              <w:autoSpaceDN w:val="0"/>
              <w:adjustRightInd w:val="0"/>
              <w:spacing w:after="0" w:line="264" w:lineRule="auto"/>
              <w:ind w:left="6"/>
              <w:rPr>
                <w:rFonts w:ascii="Arial Narrow" w:hAnsi="Arial Narrow"/>
                <w:color w:val="000000"/>
                <w:sz w:val="20"/>
                <w:szCs w:val="20"/>
              </w:rPr>
            </w:pPr>
            <w:r w:rsidRPr="00934097">
              <w:rPr>
                <w:rFonts w:ascii="Arial Narrow" w:hAnsi="Arial Narrow"/>
                <w:color w:val="000000"/>
                <w:sz w:val="20"/>
                <w:szCs w:val="20"/>
              </w:rPr>
              <w:t>Ambulatoro apmeklējumu skaits</w:t>
            </w:r>
          </w:p>
        </w:tc>
        <w:tc>
          <w:tcPr>
            <w:tcW w:w="1118" w:type="dxa"/>
            <w:tcBorders>
              <w:top w:val="single" w:sz="6" w:space="0" w:color="000000"/>
              <w:left w:val="single" w:sz="6" w:space="0" w:color="000000"/>
              <w:bottom w:val="nil"/>
              <w:right w:val="single" w:sz="6" w:space="0" w:color="000000"/>
            </w:tcBorders>
            <w:vAlign w:val="center"/>
            <w:hideMark/>
          </w:tcPr>
          <w:p w14:paraId="5100F7B7"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84 500</w:t>
            </w:r>
          </w:p>
        </w:tc>
        <w:tc>
          <w:tcPr>
            <w:tcW w:w="1561" w:type="dxa"/>
            <w:tcBorders>
              <w:top w:val="single" w:sz="6" w:space="0" w:color="000000"/>
              <w:left w:val="single" w:sz="6" w:space="0" w:color="000000"/>
              <w:bottom w:val="nil"/>
              <w:right w:val="single" w:sz="6" w:space="0" w:color="000000"/>
            </w:tcBorders>
            <w:vAlign w:val="center"/>
            <w:hideMark/>
          </w:tcPr>
          <w:p w14:paraId="2D2C1A92" w14:textId="77777777" w:rsidR="001A46A0" w:rsidRPr="00934097" w:rsidRDefault="001A46A0" w:rsidP="00A164CD">
            <w:pPr>
              <w:spacing w:after="0" w:line="264" w:lineRule="auto"/>
              <w:jc w:val="center"/>
              <w:rPr>
                <w:rFonts w:ascii="Arial Narrow" w:hAnsi="Arial Narrow"/>
                <w:sz w:val="20"/>
                <w:szCs w:val="20"/>
              </w:rPr>
            </w:pPr>
            <w:r w:rsidRPr="00934097">
              <w:rPr>
                <w:rFonts w:ascii="Arial Narrow" w:hAnsi="Arial Narrow"/>
                <w:sz w:val="20"/>
                <w:szCs w:val="20"/>
              </w:rPr>
              <w:t>23 672</w:t>
            </w:r>
          </w:p>
        </w:tc>
        <w:tc>
          <w:tcPr>
            <w:tcW w:w="1551" w:type="dxa"/>
            <w:tcBorders>
              <w:top w:val="single" w:sz="6" w:space="0" w:color="000000"/>
              <w:left w:val="single" w:sz="6" w:space="0" w:color="000000"/>
              <w:bottom w:val="nil"/>
              <w:right w:val="single" w:sz="6" w:space="0" w:color="000000"/>
            </w:tcBorders>
            <w:vAlign w:val="center"/>
            <w:hideMark/>
          </w:tcPr>
          <w:p w14:paraId="10042CE2" w14:textId="77777777" w:rsidR="001A46A0" w:rsidRPr="00934097" w:rsidRDefault="001A46A0" w:rsidP="00A164CD">
            <w:pPr>
              <w:spacing w:after="0" w:line="264" w:lineRule="auto"/>
              <w:jc w:val="center"/>
              <w:rPr>
                <w:rFonts w:ascii="Arial Narrow" w:hAnsi="Arial Narrow"/>
                <w:sz w:val="20"/>
                <w:szCs w:val="20"/>
              </w:rPr>
            </w:pPr>
            <w:r w:rsidRPr="00934097">
              <w:rPr>
                <w:rFonts w:ascii="Arial Narrow" w:hAnsi="Arial Narrow"/>
                <w:sz w:val="20"/>
                <w:szCs w:val="20"/>
              </w:rPr>
              <w:t>44 203</w:t>
            </w:r>
          </w:p>
        </w:tc>
        <w:tc>
          <w:tcPr>
            <w:tcW w:w="1620" w:type="dxa"/>
            <w:tcBorders>
              <w:top w:val="single" w:sz="6" w:space="0" w:color="000000"/>
              <w:left w:val="single" w:sz="6" w:space="0" w:color="000000"/>
              <w:bottom w:val="nil"/>
              <w:right w:val="single" w:sz="6" w:space="0" w:color="000000"/>
            </w:tcBorders>
            <w:vAlign w:val="center"/>
            <w:hideMark/>
          </w:tcPr>
          <w:p w14:paraId="0B3A856A" w14:textId="77777777" w:rsidR="001A46A0" w:rsidRPr="00934097" w:rsidRDefault="001A46A0" w:rsidP="00A164CD">
            <w:pPr>
              <w:spacing w:after="0" w:line="264" w:lineRule="auto"/>
              <w:jc w:val="center"/>
              <w:rPr>
                <w:rFonts w:ascii="Arial Narrow" w:hAnsi="Arial Narrow"/>
                <w:sz w:val="20"/>
                <w:szCs w:val="20"/>
              </w:rPr>
            </w:pPr>
            <w:r w:rsidRPr="00934097">
              <w:rPr>
                <w:rFonts w:ascii="Arial Narrow" w:hAnsi="Arial Narrow"/>
                <w:sz w:val="20"/>
                <w:szCs w:val="20"/>
              </w:rPr>
              <w:t>66 208</w:t>
            </w:r>
          </w:p>
        </w:tc>
        <w:tc>
          <w:tcPr>
            <w:tcW w:w="2085" w:type="dxa"/>
            <w:tcBorders>
              <w:top w:val="single" w:sz="6" w:space="0" w:color="000000"/>
              <w:left w:val="single" w:sz="6" w:space="0" w:color="000000"/>
              <w:bottom w:val="nil"/>
              <w:right w:val="single" w:sz="6" w:space="0" w:color="000000"/>
            </w:tcBorders>
            <w:shd w:val="clear" w:color="auto" w:fill="D9E2F3" w:themeFill="accent1" w:themeFillTint="33"/>
            <w:hideMark/>
          </w:tcPr>
          <w:p w14:paraId="5F1CE688" w14:textId="77777777" w:rsidR="001A46A0" w:rsidRPr="00934097" w:rsidRDefault="001A46A0" w:rsidP="00A164CD">
            <w:pPr>
              <w:autoSpaceDE w:val="0"/>
              <w:autoSpaceDN w:val="0"/>
              <w:adjustRightInd w:val="0"/>
              <w:spacing w:after="0" w:line="264" w:lineRule="auto"/>
              <w:jc w:val="center"/>
              <w:rPr>
                <w:rFonts w:ascii="Arial Narrow" w:hAnsi="Arial Narrow"/>
                <w:i/>
                <w:color w:val="000000"/>
                <w:sz w:val="20"/>
                <w:szCs w:val="20"/>
              </w:rPr>
            </w:pPr>
            <w:r w:rsidRPr="00934097">
              <w:rPr>
                <w:rFonts w:ascii="Arial Narrow" w:hAnsi="Arial Narrow"/>
                <w:i/>
                <w:color w:val="000000"/>
                <w:sz w:val="20"/>
                <w:szCs w:val="20"/>
              </w:rPr>
              <w:t>89 032</w:t>
            </w:r>
          </w:p>
        </w:tc>
      </w:tr>
      <w:tr w:rsidR="001A46A0" w:rsidRPr="00934097" w14:paraId="783AD314" w14:textId="77777777" w:rsidTr="00A164CD">
        <w:trPr>
          <w:trHeight w:val="57"/>
          <w:jc w:val="center"/>
        </w:trPr>
        <w:tc>
          <w:tcPr>
            <w:tcW w:w="1400" w:type="dxa"/>
            <w:vMerge/>
            <w:tcBorders>
              <w:top w:val="single" w:sz="6" w:space="0" w:color="000000"/>
              <w:left w:val="single" w:sz="6" w:space="0" w:color="000000"/>
              <w:bottom w:val="nil"/>
              <w:right w:val="single" w:sz="6" w:space="0" w:color="000000"/>
            </w:tcBorders>
            <w:vAlign w:val="center"/>
            <w:hideMark/>
          </w:tcPr>
          <w:p w14:paraId="066B7965" w14:textId="77777777" w:rsidR="001A46A0" w:rsidRPr="00934097" w:rsidRDefault="001A46A0" w:rsidP="00A164CD">
            <w:pPr>
              <w:spacing w:after="0" w:line="264" w:lineRule="auto"/>
              <w:rPr>
                <w:rFonts w:ascii="Arial Narrow" w:eastAsia="Times New Roman" w:hAnsi="Arial Narrow"/>
                <w:b/>
                <w:color w:val="000000"/>
                <w:sz w:val="20"/>
                <w:szCs w:val="20"/>
                <w:lang w:eastAsia="lv-LV"/>
              </w:rPr>
            </w:pPr>
          </w:p>
        </w:tc>
        <w:tc>
          <w:tcPr>
            <w:tcW w:w="6210" w:type="dxa"/>
            <w:gridSpan w:val="2"/>
            <w:tcBorders>
              <w:top w:val="single" w:sz="6" w:space="0" w:color="000000"/>
              <w:left w:val="single" w:sz="6" w:space="0" w:color="000000"/>
              <w:bottom w:val="single" w:sz="6" w:space="0" w:color="000000"/>
              <w:right w:val="single" w:sz="6" w:space="0" w:color="000000"/>
            </w:tcBorders>
            <w:vAlign w:val="center"/>
            <w:hideMark/>
          </w:tcPr>
          <w:p w14:paraId="641CBD61" w14:textId="77777777" w:rsidR="001A46A0" w:rsidRPr="00934097" w:rsidRDefault="001A46A0" w:rsidP="00A164CD">
            <w:pPr>
              <w:autoSpaceDE w:val="0"/>
              <w:autoSpaceDN w:val="0"/>
              <w:adjustRightInd w:val="0"/>
              <w:spacing w:after="0" w:line="264" w:lineRule="auto"/>
              <w:ind w:left="5"/>
              <w:rPr>
                <w:rFonts w:ascii="Arial Narrow" w:hAnsi="Arial Narrow"/>
                <w:color w:val="000000"/>
                <w:sz w:val="20"/>
                <w:szCs w:val="20"/>
                <w:vertAlign w:val="superscript"/>
              </w:rPr>
            </w:pPr>
            <w:r w:rsidRPr="00934097">
              <w:rPr>
                <w:rFonts w:ascii="Arial Narrow" w:hAnsi="Arial Narrow"/>
                <w:sz w:val="20"/>
                <w:szCs w:val="20"/>
              </w:rPr>
              <w:t xml:space="preserve">Pacientu ar šizofrēniju, </w:t>
            </w:r>
            <w:proofErr w:type="spellStart"/>
            <w:r w:rsidRPr="00934097">
              <w:rPr>
                <w:rFonts w:ascii="Arial Narrow" w:hAnsi="Arial Narrow"/>
                <w:sz w:val="20"/>
                <w:szCs w:val="20"/>
              </w:rPr>
              <w:t>šizotipiskiem</w:t>
            </w:r>
            <w:proofErr w:type="spellEnd"/>
            <w:r w:rsidRPr="00934097">
              <w:rPr>
                <w:rFonts w:ascii="Arial Narrow" w:hAnsi="Arial Narrow"/>
                <w:sz w:val="20"/>
                <w:szCs w:val="20"/>
              </w:rPr>
              <w:t xml:space="preserve"> traucējumiem vai murgiem neatliekama atkārtota </w:t>
            </w:r>
            <w:proofErr w:type="spellStart"/>
            <w:r w:rsidRPr="00934097">
              <w:rPr>
                <w:rFonts w:ascii="Arial Narrow" w:hAnsi="Arial Narrow"/>
                <w:sz w:val="20"/>
                <w:szCs w:val="20"/>
              </w:rPr>
              <w:t>stacionēšana</w:t>
            </w:r>
            <w:proofErr w:type="spellEnd"/>
            <w:r w:rsidRPr="00934097">
              <w:rPr>
                <w:rFonts w:ascii="Arial Narrow" w:hAnsi="Arial Narrow"/>
                <w:sz w:val="20"/>
                <w:szCs w:val="20"/>
              </w:rPr>
              <w:t xml:space="preserve"> 30 dienu laikā tajā pašā stacionārajā ārstniecības iestādē</w:t>
            </w:r>
            <w:r w:rsidRPr="00934097">
              <w:rPr>
                <w:rFonts w:ascii="Arial Narrow" w:hAnsi="Arial Narrow"/>
                <w:sz w:val="20"/>
                <w:szCs w:val="20"/>
                <w:vertAlign w:val="superscript"/>
              </w:rPr>
              <w:t>***</w:t>
            </w:r>
          </w:p>
        </w:tc>
        <w:tc>
          <w:tcPr>
            <w:tcW w:w="1118" w:type="dxa"/>
            <w:tcBorders>
              <w:top w:val="single" w:sz="6" w:space="0" w:color="000000"/>
              <w:left w:val="single" w:sz="6" w:space="0" w:color="000000"/>
              <w:bottom w:val="single" w:sz="6" w:space="0" w:color="000000"/>
              <w:right w:val="single" w:sz="6" w:space="0" w:color="000000"/>
            </w:tcBorders>
            <w:vAlign w:val="center"/>
            <w:hideMark/>
          </w:tcPr>
          <w:p w14:paraId="3D9A1A17"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16%</w:t>
            </w:r>
          </w:p>
        </w:tc>
        <w:tc>
          <w:tcPr>
            <w:tcW w:w="1561" w:type="dxa"/>
            <w:tcBorders>
              <w:top w:val="single" w:sz="6" w:space="0" w:color="000000"/>
              <w:left w:val="single" w:sz="6" w:space="0" w:color="000000"/>
              <w:bottom w:val="single" w:sz="6" w:space="0" w:color="000000"/>
              <w:right w:val="single" w:sz="6" w:space="0" w:color="000000"/>
            </w:tcBorders>
            <w:vAlign w:val="center"/>
            <w:hideMark/>
          </w:tcPr>
          <w:p w14:paraId="5BE7B4C1"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13,7%</w:t>
            </w:r>
          </w:p>
        </w:tc>
        <w:tc>
          <w:tcPr>
            <w:tcW w:w="1551" w:type="dxa"/>
            <w:tcBorders>
              <w:top w:val="single" w:sz="6" w:space="0" w:color="000000"/>
              <w:left w:val="single" w:sz="6" w:space="0" w:color="000000"/>
              <w:bottom w:val="single" w:sz="6" w:space="0" w:color="000000"/>
              <w:right w:val="single" w:sz="6" w:space="0" w:color="000000"/>
            </w:tcBorders>
            <w:vAlign w:val="center"/>
            <w:hideMark/>
          </w:tcPr>
          <w:p w14:paraId="630E2621"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17 %</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30D9ADE9"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17.6 %</w:t>
            </w:r>
          </w:p>
        </w:tc>
        <w:tc>
          <w:tcPr>
            <w:tcW w:w="2085"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14:paraId="3222B307" w14:textId="77777777" w:rsidR="001A46A0" w:rsidRPr="00934097" w:rsidRDefault="001A46A0" w:rsidP="00A164CD">
            <w:pPr>
              <w:autoSpaceDE w:val="0"/>
              <w:autoSpaceDN w:val="0"/>
              <w:adjustRightInd w:val="0"/>
              <w:spacing w:after="0" w:line="264" w:lineRule="auto"/>
              <w:jc w:val="center"/>
              <w:rPr>
                <w:rFonts w:ascii="Arial Narrow" w:hAnsi="Arial Narrow"/>
                <w:i/>
                <w:color w:val="000000"/>
                <w:sz w:val="20"/>
                <w:szCs w:val="20"/>
              </w:rPr>
            </w:pPr>
            <w:r w:rsidRPr="00934097">
              <w:rPr>
                <w:rFonts w:ascii="Arial Narrow" w:hAnsi="Arial Narrow"/>
                <w:i/>
                <w:color w:val="000000"/>
                <w:sz w:val="20"/>
                <w:szCs w:val="20"/>
              </w:rPr>
              <w:t>17.2 %</w:t>
            </w:r>
          </w:p>
        </w:tc>
      </w:tr>
      <w:tr w:rsidR="001A46A0" w:rsidRPr="00934097" w14:paraId="15E276D3" w14:textId="77777777" w:rsidTr="00A164CD">
        <w:trPr>
          <w:trHeight w:val="57"/>
          <w:jc w:val="center"/>
        </w:trPr>
        <w:tc>
          <w:tcPr>
            <w:tcW w:w="1400" w:type="dxa"/>
            <w:vMerge w:val="restart"/>
            <w:tcBorders>
              <w:top w:val="single" w:sz="4" w:space="0" w:color="auto"/>
              <w:left w:val="single" w:sz="6" w:space="0" w:color="000000"/>
              <w:bottom w:val="single" w:sz="4" w:space="0" w:color="auto"/>
              <w:right w:val="single" w:sz="6" w:space="0" w:color="000000"/>
            </w:tcBorders>
            <w:vAlign w:val="center"/>
            <w:hideMark/>
          </w:tcPr>
          <w:p w14:paraId="03C0A7AC" w14:textId="77777777" w:rsidR="001A46A0" w:rsidRPr="00934097" w:rsidRDefault="001A46A0" w:rsidP="00A164CD">
            <w:pPr>
              <w:autoSpaceDE w:val="0"/>
              <w:autoSpaceDN w:val="0"/>
              <w:adjustRightInd w:val="0"/>
              <w:spacing w:after="0" w:line="264" w:lineRule="auto"/>
              <w:rPr>
                <w:rFonts w:ascii="Arial Narrow" w:hAnsi="Arial Narrow"/>
                <w:b/>
                <w:color w:val="000000"/>
                <w:sz w:val="20"/>
                <w:szCs w:val="20"/>
              </w:rPr>
            </w:pPr>
            <w:r w:rsidRPr="00934097">
              <w:rPr>
                <w:rFonts w:ascii="Arial Narrow" w:hAnsi="Arial Narrow"/>
                <w:b/>
                <w:color w:val="000000"/>
                <w:sz w:val="20"/>
                <w:szCs w:val="20"/>
              </w:rPr>
              <w:t>1.3. Nodrošināt kvalitatīvu VAP sniegšanu</w:t>
            </w:r>
          </w:p>
        </w:tc>
        <w:tc>
          <w:tcPr>
            <w:tcW w:w="6210" w:type="dxa"/>
            <w:gridSpan w:val="2"/>
            <w:tcBorders>
              <w:top w:val="single" w:sz="6" w:space="0" w:color="000000"/>
              <w:left w:val="single" w:sz="6" w:space="0" w:color="000000"/>
              <w:bottom w:val="single" w:sz="6" w:space="0" w:color="000000"/>
              <w:right w:val="single" w:sz="6" w:space="0" w:color="000000"/>
            </w:tcBorders>
            <w:vAlign w:val="center"/>
            <w:hideMark/>
          </w:tcPr>
          <w:p w14:paraId="10ED1946" w14:textId="77777777" w:rsidR="001A46A0" w:rsidRPr="00934097" w:rsidRDefault="001A46A0" w:rsidP="00A164CD">
            <w:pPr>
              <w:autoSpaceDE w:val="0"/>
              <w:autoSpaceDN w:val="0"/>
              <w:adjustRightInd w:val="0"/>
              <w:spacing w:after="0" w:line="264" w:lineRule="auto"/>
              <w:ind w:left="5"/>
              <w:rPr>
                <w:rFonts w:ascii="Arial Narrow" w:hAnsi="Arial Narrow"/>
                <w:sz w:val="20"/>
                <w:szCs w:val="20"/>
              </w:rPr>
            </w:pPr>
            <w:r w:rsidRPr="00934097">
              <w:rPr>
                <w:rFonts w:ascii="Arial Narrow" w:hAnsi="Arial Narrow"/>
                <w:sz w:val="20"/>
                <w:szCs w:val="20"/>
              </w:rPr>
              <w:t xml:space="preserve">Uz mājām izrakstīto pacientu, kuri atkārtoti hospitalizēti tajā pašā vai nākamajā dienā </w:t>
            </w:r>
            <w:r w:rsidRPr="00934097">
              <w:rPr>
                <w:rFonts w:ascii="Arial Narrow" w:hAnsi="Arial Narrow"/>
                <w:sz w:val="20"/>
                <w:szCs w:val="20"/>
                <w:u w:val="single"/>
              </w:rPr>
              <w:t>tajā pašā ārstniecības iestādē</w:t>
            </w:r>
            <w:r w:rsidRPr="00934097">
              <w:rPr>
                <w:rFonts w:ascii="Arial Narrow" w:hAnsi="Arial Narrow"/>
                <w:sz w:val="20"/>
                <w:szCs w:val="20"/>
              </w:rPr>
              <w:t xml:space="preserve"> (neieskaitot pacientus, kuriem nākamā hospitalizācija ir aprūpe vai rehabilitācija), skaits un īpatsvars, %</w:t>
            </w:r>
            <w:r w:rsidRPr="00934097">
              <w:rPr>
                <w:rFonts w:ascii="Arial Narrow" w:hAnsi="Arial Narrow"/>
                <w:sz w:val="20"/>
                <w:szCs w:val="20"/>
                <w:vertAlign w:val="superscript"/>
              </w:rPr>
              <w:t>***</w:t>
            </w:r>
          </w:p>
        </w:tc>
        <w:tc>
          <w:tcPr>
            <w:tcW w:w="1118" w:type="dxa"/>
            <w:tcBorders>
              <w:top w:val="single" w:sz="6" w:space="0" w:color="000000"/>
              <w:left w:val="single" w:sz="6" w:space="0" w:color="000000"/>
              <w:bottom w:val="single" w:sz="6" w:space="0" w:color="000000"/>
              <w:right w:val="single" w:sz="6" w:space="0" w:color="000000"/>
            </w:tcBorders>
            <w:vAlign w:val="center"/>
            <w:hideMark/>
          </w:tcPr>
          <w:p w14:paraId="72EF5736"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50 (0,9%)</w:t>
            </w:r>
          </w:p>
        </w:tc>
        <w:tc>
          <w:tcPr>
            <w:tcW w:w="1561" w:type="dxa"/>
            <w:tcBorders>
              <w:top w:val="single" w:sz="6" w:space="0" w:color="000000"/>
              <w:left w:val="single" w:sz="6" w:space="0" w:color="000000"/>
              <w:bottom w:val="single" w:sz="6" w:space="0" w:color="000000"/>
              <w:right w:val="single" w:sz="6" w:space="0" w:color="000000"/>
            </w:tcBorders>
            <w:vAlign w:val="center"/>
            <w:hideMark/>
          </w:tcPr>
          <w:p w14:paraId="62F1A914"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FF0000"/>
                <w:sz w:val="20"/>
                <w:szCs w:val="20"/>
              </w:rPr>
            </w:pPr>
            <w:r w:rsidRPr="00934097">
              <w:rPr>
                <w:rFonts w:ascii="Arial Narrow" w:hAnsi="Arial Narrow"/>
                <w:sz w:val="20"/>
                <w:szCs w:val="20"/>
              </w:rPr>
              <w:t>7 (0,4%)</w:t>
            </w:r>
          </w:p>
        </w:tc>
        <w:tc>
          <w:tcPr>
            <w:tcW w:w="1551" w:type="dxa"/>
            <w:tcBorders>
              <w:top w:val="single" w:sz="6" w:space="0" w:color="000000"/>
              <w:left w:val="single" w:sz="6" w:space="0" w:color="000000"/>
              <w:bottom w:val="single" w:sz="6" w:space="0" w:color="000000"/>
              <w:right w:val="single" w:sz="6" w:space="0" w:color="000000"/>
            </w:tcBorders>
            <w:vAlign w:val="center"/>
            <w:hideMark/>
          </w:tcPr>
          <w:p w14:paraId="6BF044D9"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11 (0,4%)</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7B8E17D6"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16 (0,36%)</w:t>
            </w:r>
          </w:p>
        </w:tc>
        <w:tc>
          <w:tcPr>
            <w:tcW w:w="2085"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1535793C" w14:textId="77777777" w:rsidR="001A46A0" w:rsidRPr="00934097" w:rsidRDefault="001A46A0" w:rsidP="00A164CD">
            <w:pPr>
              <w:autoSpaceDE w:val="0"/>
              <w:autoSpaceDN w:val="0"/>
              <w:adjustRightInd w:val="0"/>
              <w:spacing w:after="0" w:line="264" w:lineRule="auto"/>
              <w:ind w:left="5"/>
              <w:jc w:val="center"/>
              <w:rPr>
                <w:rFonts w:ascii="Arial Narrow" w:hAnsi="Arial Narrow"/>
                <w:i/>
                <w:sz w:val="20"/>
                <w:szCs w:val="20"/>
              </w:rPr>
            </w:pPr>
          </w:p>
          <w:p w14:paraId="3F78BC74" w14:textId="77777777" w:rsidR="001A46A0" w:rsidRPr="00934097" w:rsidRDefault="001A46A0" w:rsidP="00A164CD">
            <w:pPr>
              <w:autoSpaceDE w:val="0"/>
              <w:autoSpaceDN w:val="0"/>
              <w:adjustRightInd w:val="0"/>
              <w:spacing w:after="0" w:line="264" w:lineRule="auto"/>
              <w:ind w:left="5"/>
              <w:jc w:val="center"/>
              <w:rPr>
                <w:rFonts w:ascii="Arial Narrow" w:hAnsi="Arial Narrow"/>
                <w:i/>
                <w:sz w:val="20"/>
                <w:szCs w:val="20"/>
              </w:rPr>
            </w:pPr>
            <w:r w:rsidRPr="00934097">
              <w:rPr>
                <w:rFonts w:ascii="Arial Narrow" w:hAnsi="Arial Narrow"/>
                <w:i/>
                <w:sz w:val="20"/>
                <w:szCs w:val="20"/>
              </w:rPr>
              <w:t>22 (0,37%)</w:t>
            </w:r>
          </w:p>
        </w:tc>
      </w:tr>
      <w:tr w:rsidR="001A46A0" w:rsidRPr="00934097" w14:paraId="4A491C46" w14:textId="77777777" w:rsidTr="00A164CD">
        <w:trPr>
          <w:trHeight w:val="57"/>
          <w:jc w:val="center"/>
        </w:trPr>
        <w:tc>
          <w:tcPr>
            <w:tcW w:w="1400" w:type="dxa"/>
            <w:vMerge/>
            <w:tcBorders>
              <w:top w:val="single" w:sz="4" w:space="0" w:color="auto"/>
              <w:left w:val="single" w:sz="6" w:space="0" w:color="000000"/>
              <w:bottom w:val="single" w:sz="4" w:space="0" w:color="auto"/>
              <w:right w:val="single" w:sz="6" w:space="0" w:color="000000"/>
            </w:tcBorders>
            <w:vAlign w:val="center"/>
            <w:hideMark/>
          </w:tcPr>
          <w:p w14:paraId="2BF53779" w14:textId="77777777" w:rsidR="001A46A0" w:rsidRPr="00934097" w:rsidRDefault="001A46A0" w:rsidP="00A164CD">
            <w:pPr>
              <w:spacing w:after="0" w:line="264" w:lineRule="auto"/>
              <w:rPr>
                <w:rFonts w:ascii="Arial Narrow" w:eastAsia="Times New Roman" w:hAnsi="Arial Narrow"/>
                <w:b/>
                <w:color w:val="000000"/>
                <w:sz w:val="20"/>
                <w:szCs w:val="20"/>
                <w:lang w:eastAsia="lv-LV"/>
              </w:rPr>
            </w:pPr>
          </w:p>
        </w:tc>
        <w:tc>
          <w:tcPr>
            <w:tcW w:w="4874" w:type="dxa"/>
            <w:vMerge w:val="restart"/>
            <w:tcBorders>
              <w:top w:val="single" w:sz="6" w:space="0" w:color="000000"/>
              <w:left w:val="single" w:sz="6" w:space="0" w:color="000000"/>
              <w:bottom w:val="single" w:sz="4" w:space="0" w:color="auto"/>
              <w:right w:val="single" w:sz="6" w:space="0" w:color="000000"/>
            </w:tcBorders>
            <w:vAlign w:val="center"/>
            <w:hideMark/>
          </w:tcPr>
          <w:p w14:paraId="795DE6FC" w14:textId="77777777" w:rsidR="001A46A0" w:rsidRPr="00934097" w:rsidRDefault="001A46A0" w:rsidP="00A164CD">
            <w:pPr>
              <w:spacing w:after="0" w:line="264" w:lineRule="auto"/>
              <w:rPr>
                <w:rFonts w:ascii="Arial Narrow" w:hAnsi="Arial Narrow"/>
                <w:color w:val="000000"/>
                <w:sz w:val="20"/>
                <w:szCs w:val="20"/>
              </w:rPr>
            </w:pPr>
            <w:proofErr w:type="spellStart"/>
            <w:r w:rsidRPr="00934097">
              <w:rPr>
                <w:rFonts w:ascii="Arial Narrow" w:hAnsi="Arial Narrow"/>
                <w:color w:val="000000"/>
                <w:sz w:val="20"/>
                <w:szCs w:val="20"/>
              </w:rPr>
              <w:t>Ārstn.pers.īpatsvars</w:t>
            </w:r>
            <w:proofErr w:type="spellEnd"/>
            <w:r w:rsidRPr="00934097">
              <w:rPr>
                <w:rFonts w:ascii="Arial Narrow" w:hAnsi="Arial Narrow"/>
                <w:color w:val="000000"/>
                <w:sz w:val="20"/>
                <w:szCs w:val="20"/>
              </w:rPr>
              <w:t xml:space="preserve">, kas attiecīgajā periodā strādājušas virsstundas, no kopējā iestādē strādājošo </w:t>
            </w:r>
            <w:proofErr w:type="spellStart"/>
            <w:r w:rsidRPr="00934097">
              <w:rPr>
                <w:rFonts w:ascii="Arial Narrow" w:hAnsi="Arial Narrow"/>
                <w:color w:val="000000"/>
                <w:sz w:val="20"/>
                <w:szCs w:val="20"/>
              </w:rPr>
              <w:t>ārstn.pers.skaita</w:t>
            </w:r>
            <w:proofErr w:type="spellEnd"/>
            <w:r w:rsidRPr="00934097">
              <w:rPr>
                <w:rFonts w:ascii="Arial Narrow" w:hAnsi="Arial Narrow"/>
                <w:color w:val="000000"/>
                <w:sz w:val="20"/>
                <w:szCs w:val="20"/>
              </w:rPr>
              <w:t>, %</w:t>
            </w:r>
          </w:p>
        </w:tc>
        <w:tc>
          <w:tcPr>
            <w:tcW w:w="1336" w:type="dxa"/>
            <w:tcBorders>
              <w:top w:val="single" w:sz="6" w:space="0" w:color="000000"/>
              <w:left w:val="single" w:sz="6" w:space="0" w:color="000000"/>
              <w:bottom w:val="single" w:sz="4" w:space="0" w:color="auto"/>
              <w:right w:val="single" w:sz="6" w:space="0" w:color="000000"/>
            </w:tcBorders>
            <w:vAlign w:val="center"/>
            <w:hideMark/>
          </w:tcPr>
          <w:p w14:paraId="22733D12" w14:textId="77777777" w:rsidR="001A46A0" w:rsidRPr="00934097" w:rsidRDefault="001A46A0" w:rsidP="00A164CD">
            <w:pPr>
              <w:autoSpaceDE w:val="0"/>
              <w:autoSpaceDN w:val="0"/>
              <w:adjustRightInd w:val="0"/>
              <w:spacing w:after="0" w:line="264" w:lineRule="auto"/>
              <w:ind w:left="5"/>
              <w:jc w:val="center"/>
              <w:rPr>
                <w:rFonts w:ascii="Arial Narrow" w:hAnsi="Arial Narrow"/>
                <w:i/>
                <w:color w:val="000000"/>
                <w:sz w:val="20"/>
                <w:szCs w:val="20"/>
              </w:rPr>
            </w:pPr>
            <w:r w:rsidRPr="00934097">
              <w:rPr>
                <w:rFonts w:ascii="Arial Narrow" w:hAnsi="Arial Narrow"/>
                <w:i/>
                <w:color w:val="000000"/>
                <w:sz w:val="20"/>
                <w:szCs w:val="20"/>
              </w:rPr>
              <w:t>ārsti</w:t>
            </w:r>
          </w:p>
        </w:tc>
        <w:tc>
          <w:tcPr>
            <w:tcW w:w="1118" w:type="dxa"/>
            <w:tcBorders>
              <w:top w:val="single" w:sz="6" w:space="0" w:color="000000"/>
              <w:left w:val="single" w:sz="6" w:space="0" w:color="000000"/>
              <w:bottom w:val="single" w:sz="4" w:space="0" w:color="auto"/>
              <w:right w:val="single" w:sz="6" w:space="0" w:color="000000"/>
            </w:tcBorders>
            <w:vAlign w:val="center"/>
            <w:hideMark/>
          </w:tcPr>
          <w:p w14:paraId="39FAA831"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26%</w:t>
            </w:r>
          </w:p>
        </w:tc>
        <w:tc>
          <w:tcPr>
            <w:tcW w:w="1561" w:type="dxa"/>
            <w:tcBorders>
              <w:top w:val="single" w:sz="6" w:space="0" w:color="000000"/>
              <w:left w:val="single" w:sz="6" w:space="0" w:color="000000"/>
              <w:bottom w:val="single" w:sz="4" w:space="0" w:color="auto"/>
              <w:right w:val="single" w:sz="6" w:space="0" w:color="000000"/>
            </w:tcBorders>
            <w:vAlign w:val="center"/>
            <w:hideMark/>
          </w:tcPr>
          <w:p w14:paraId="601332AB"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22%</w:t>
            </w:r>
          </w:p>
        </w:tc>
        <w:tc>
          <w:tcPr>
            <w:tcW w:w="1551" w:type="dxa"/>
            <w:tcBorders>
              <w:top w:val="single" w:sz="6" w:space="0" w:color="000000"/>
              <w:left w:val="single" w:sz="6" w:space="0" w:color="000000"/>
              <w:bottom w:val="single" w:sz="4" w:space="0" w:color="auto"/>
              <w:right w:val="single" w:sz="6" w:space="0" w:color="000000"/>
            </w:tcBorders>
            <w:vAlign w:val="center"/>
            <w:hideMark/>
          </w:tcPr>
          <w:p w14:paraId="5B8BC647"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24%</w:t>
            </w:r>
          </w:p>
        </w:tc>
        <w:tc>
          <w:tcPr>
            <w:tcW w:w="1620" w:type="dxa"/>
            <w:tcBorders>
              <w:top w:val="single" w:sz="6" w:space="0" w:color="000000"/>
              <w:left w:val="single" w:sz="6" w:space="0" w:color="000000"/>
              <w:bottom w:val="single" w:sz="4" w:space="0" w:color="auto"/>
              <w:right w:val="single" w:sz="6" w:space="0" w:color="000000"/>
            </w:tcBorders>
            <w:vAlign w:val="center"/>
            <w:hideMark/>
          </w:tcPr>
          <w:p w14:paraId="1C426ACF"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24%</w:t>
            </w:r>
          </w:p>
        </w:tc>
        <w:tc>
          <w:tcPr>
            <w:tcW w:w="2085" w:type="dxa"/>
            <w:tcBorders>
              <w:top w:val="single" w:sz="6" w:space="0" w:color="000000"/>
              <w:left w:val="single" w:sz="6" w:space="0" w:color="000000"/>
              <w:bottom w:val="single" w:sz="4" w:space="0" w:color="auto"/>
              <w:right w:val="single" w:sz="6" w:space="0" w:color="000000"/>
            </w:tcBorders>
            <w:shd w:val="clear" w:color="auto" w:fill="D9E2F3" w:themeFill="accent1" w:themeFillTint="33"/>
          </w:tcPr>
          <w:p w14:paraId="3B0858F2" w14:textId="3038CF44" w:rsidR="001A46A0" w:rsidRPr="0000785B" w:rsidRDefault="0000785B" w:rsidP="00A164CD">
            <w:pPr>
              <w:autoSpaceDE w:val="0"/>
              <w:autoSpaceDN w:val="0"/>
              <w:adjustRightInd w:val="0"/>
              <w:spacing w:after="0" w:line="264" w:lineRule="auto"/>
              <w:ind w:left="5"/>
              <w:jc w:val="center"/>
              <w:rPr>
                <w:rFonts w:ascii="Arial Narrow" w:hAnsi="Arial Narrow"/>
                <w:i/>
                <w:iCs/>
                <w:sz w:val="20"/>
                <w:szCs w:val="20"/>
              </w:rPr>
            </w:pPr>
            <w:r w:rsidRPr="0000785B">
              <w:rPr>
                <w:rFonts w:ascii="Arial Narrow" w:hAnsi="Arial Narrow"/>
                <w:i/>
                <w:iCs/>
                <w:sz w:val="20"/>
                <w:szCs w:val="20"/>
              </w:rPr>
              <w:t>27%</w:t>
            </w:r>
          </w:p>
        </w:tc>
      </w:tr>
      <w:tr w:rsidR="00934097" w:rsidRPr="00934097" w14:paraId="4EB7B803" w14:textId="77777777" w:rsidTr="00A164CD">
        <w:trPr>
          <w:trHeight w:val="57"/>
          <w:jc w:val="center"/>
        </w:trPr>
        <w:tc>
          <w:tcPr>
            <w:tcW w:w="1400" w:type="dxa"/>
            <w:vMerge/>
            <w:tcBorders>
              <w:top w:val="single" w:sz="4" w:space="0" w:color="auto"/>
              <w:left w:val="single" w:sz="6" w:space="0" w:color="000000"/>
              <w:bottom w:val="single" w:sz="4" w:space="0" w:color="auto"/>
              <w:right w:val="single" w:sz="6" w:space="0" w:color="000000"/>
            </w:tcBorders>
            <w:vAlign w:val="center"/>
            <w:hideMark/>
          </w:tcPr>
          <w:p w14:paraId="71CE7388" w14:textId="77777777" w:rsidR="001A46A0" w:rsidRPr="00934097" w:rsidRDefault="001A46A0" w:rsidP="00A164CD">
            <w:pPr>
              <w:spacing w:after="0" w:line="264" w:lineRule="auto"/>
              <w:rPr>
                <w:rFonts w:ascii="Arial Narrow" w:eastAsia="Times New Roman" w:hAnsi="Arial Narrow"/>
                <w:b/>
                <w:color w:val="000000"/>
                <w:sz w:val="20"/>
                <w:szCs w:val="20"/>
                <w:lang w:eastAsia="lv-LV"/>
              </w:rPr>
            </w:pPr>
          </w:p>
        </w:tc>
        <w:tc>
          <w:tcPr>
            <w:tcW w:w="4874" w:type="dxa"/>
            <w:vMerge/>
            <w:tcBorders>
              <w:top w:val="single" w:sz="6" w:space="0" w:color="000000"/>
              <w:left w:val="single" w:sz="6" w:space="0" w:color="000000"/>
              <w:bottom w:val="single" w:sz="4" w:space="0" w:color="auto"/>
              <w:right w:val="single" w:sz="6" w:space="0" w:color="000000"/>
            </w:tcBorders>
            <w:vAlign w:val="center"/>
            <w:hideMark/>
          </w:tcPr>
          <w:p w14:paraId="18331AE6" w14:textId="77777777" w:rsidR="001A46A0" w:rsidRPr="00934097" w:rsidRDefault="001A46A0" w:rsidP="00A164CD">
            <w:pPr>
              <w:spacing w:after="0" w:line="264" w:lineRule="auto"/>
              <w:rPr>
                <w:rFonts w:ascii="Arial Narrow" w:eastAsia="Times New Roman" w:hAnsi="Arial Narrow"/>
                <w:color w:val="000000"/>
                <w:sz w:val="20"/>
                <w:szCs w:val="20"/>
                <w:lang w:eastAsia="lv-LV"/>
              </w:rPr>
            </w:pPr>
          </w:p>
        </w:tc>
        <w:tc>
          <w:tcPr>
            <w:tcW w:w="1336" w:type="dxa"/>
            <w:tcBorders>
              <w:top w:val="single" w:sz="4" w:space="0" w:color="auto"/>
              <w:left w:val="single" w:sz="6" w:space="0" w:color="000000"/>
              <w:bottom w:val="single" w:sz="4" w:space="0" w:color="auto"/>
              <w:right w:val="single" w:sz="6" w:space="0" w:color="000000"/>
            </w:tcBorders>
            <w:vAlign w:val="center"/>
            <w:hideMark/>
          </w:tcPr>
          <w:p w14:paraId="7B9BB202" w14:textId="77777777" w:rsidR="001A46A0" w:rsidRPr="00934097" w:rsidRDefault="001A46A0" w:rsidP="00A164CD">
            <w:pPr>
              <w:autoSpaceDE w:val="0"/>
              <w:autoSpaceDN w:val="0"/>
              <w:adjustRightInd w:val="0"/>
              <w:spacing w:after="0" w:line="264" w:lineRule="auto"/>
              <w:ind w:left="5"/>
              <w:jc w:val="center"/>
              <w:rPr>
                <w:rFonts w:ascii="Arial Narrow" w:hAnsi="Arial Narrow"/>
                <w:i/>
                <w:color w:val="000000"/>
                <w:sz w:val="20"/>
                <w:szCs w:val="20"/>
              </w:rPr>
            </w:pPr>
            <w:r w:rsidRPr="00934097">
              <w:rPr>
                <w:rFonts w:ascii="Arial Narrow" w:hAnsi="Arial Narrow"/>
                <w:i/>
                <w:color w:val="000000"/>
                <w:sz w:val="20"/>
                <w:szCs w:val="20"/>
              </w:rPr>
              <w:t>māsas</w:t>
            </w:r>
          </w:p>
        </w:tc>
        <w:tc>
          <w:tcPr>
            <w:tcW w:w="1118" w:type="dxa"/>
            <w:tcBorders>
              <w:top w:val="single" w:sz="4" w:space="0" w:color="auto"/>
              <w:left w:val="single" w:sz="6" w:space="0" w:color="000000"/>
              <w:bottom w:val="single" w:sz="4" w:space="0" w:color="auto"/>
              <w:right w:val="single" w:sz="6" w:space="0" w:color="000000"/>
            </w:tcBorders>
            <w:vAlign w:val="center"/>
            <w:hideMark/>
          </w:tcPr>
          <w:p w14:paraId="1F08E95F"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28%</w:t>
            </w:r>
          </w:p>
        </w:tc>
        <w:tc>
          <w:tcPr>
            <w:tcW w:w="1561" w:type="dxa"/>
            <w:tcBorders>
              <w:top w:val="single" w:sz="4" w:space="0" w:color="auto"/>
              <w:left w:val="single" w:sz="6" w:space="0" w:color="000000"/>
              <w:bottom w:val="single" w:sz="4" w:space="0" w:color="auto"/>
              <w:right w:val="single" w:sz="6" w:space="0" w:color="000000"/>
            </w:tcBorders>
            <w:vAlign w:val="center"/>
            <w:hideMark/>
          </w:tcPr>
          <w:p w14:paraId="33ED91B1"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5%</w:t>
            </w:r>
          </w:p>
        </w:tc>
        <w:tc>
          <w:tcPr>
            <w:tcW w:w="1551" w:type="dxa"/>
            <w:tcBorders>
              <w:top w:val="single" w:sz="4" w:space="0" w:color="auto"/>
              <w:left w:val="single" w:sz="6" w:space="0" w:color="000000"/>
              <w:bottom w:val="single" w:sz="4" w:space="0" w:color="auto"/>
              <w:right w:val="single" w:sz="6" w:space="0" w:color="000000"/>
            </w:tcBorders>
            <w:vAlign w:val="center"/>
            <w:hideMark/>
          </w:tcPr>
          <w:p w14:paraId="3BFB0546"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10%</w:t>
            </w:r>
          </w:p>
        </w:tc>
        <w:tc>
          <w:tcPr>
            <w:tcW w:w="1620" w:type="dxa"/>
            <w:tcBorders>
              <w:top w:val="single" w:sz="4" w:space="0" w:color="auto"/>
              <w:left w:val="single" w:sz="6" w:space="0" w:color="000000"/>
              <w:bottom w:val="single" w:sz="4" w:space="0" w:color="auto"/>
              <w:right w:val="single" w:sz="6" w:space="0" w:color="000000"/>
            </w:tcBorders>
            <w:vAlign w:val="center"/>
            <w:hideMark/>
          </w:tcPr>
          <w:p w14:paraId="28061D55"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10%</w:t>
            </w:r>
          </w:p>
        </w:tc>
        <w:tc>
          <w:tcPr>
            <w:tcW w:w="2085" w:type="dxa"/>
            <w:tcBorders>
              <w:top w:val="single" w:sz="4" w:space="0" w:color="auto"/>
              <w:left w:val="single" w:sz="6" w:space="0" w:color="000000"/>
              <w:bottom w:val="single" w:sz="4" w:space="0" w:color="auto"/>
              <w:right w:val="single" w:sz="6" w:space="0" w:color="000000"/>
            </w:tcBorders>
            <w:shd w:val="clear" w:color="auto" w:fill="D9E2F3" w:themeFill="accent1" w:themeFillTint="33"/>
          </w:tcPr>
          <w:p w14:paraId="0DA003A0" w14:textId="517759EF" w:rsidR="001A46A0" w:rsidRPr="0000785B" w:rsidRDefault="0000785B" w:rsidP="00A164CD">
            <w:pPr>
              <w:autoSpaceDE w:val="0"/>
              <w:autoSpaceDN w:val="0"/>
              <w:adjustRightInd w:val="0"/>
              <w:spacing w:after="0" w:line="264" w:lineRule="auto"/>
              <w:ind w:left="5"/>
              <w:jc w:val="center"/>
              <w:rPr>
                <w:rFonts w:ascii="Arial Narrow" w:hAnsi="Arial Narrow"/>
                <w:i/>
                <w:iCs/>
                <w:sz w:val="20"/>
                <w:szCs w:val="20"/>
              </w:rPr>
            </w:pPr>
            <w:r>
              <w:rPr>
                <w:rFonts w:ascii="Arial Narrow" w:hAnsi="Arial Narrow"/>
                <w:i/>
                <w:iCs/>
                <w:sz w:val="20"/>
                <w:szCs w:val="20"/>
              </w:rPr>
              <w:t>22%</w:t>
            </w:r>
          </w:p>
        </w:tc>
      </w:tr>
      <w:tr w:rsidR="001A46A0" w:rsidRPr="00934097" w14:paraId="5D895428" w14:textId="77777777" w:rsidTr="00A164CD">
        <w:trPr>
          <w:trHeight w:val="57"/>
          <w:jc w:val="center"/>
        </w:trPr>
        <w:tc>
          <w:tcPr>
            <w:tcW w:w="1400" w:type="dxa"/>
            <w:vMerge/>
            <w:tcBorders>
              <w:top w:val="single" w:sz="4" w:space="0" w:color="auto"/>
              <w:left w:val="single" w:sz="6" w:space="0" w:color="000000"/>
              <w:bottom w:val="single" w:sz="4" w:space="0" w:color="auto"/>
              <w:right w:val="single" w:sz="6" w:space="0" w:color="000000"/>
            </w:tcBorders>
            <w:vAlign w:val="center"/>
            <w:hideMark/>
          </w:tcPr>
          <w:p w14:paraId="791B2F57" w14:textId="77777777" w:rsidR="001A46A0" w:rsidRPr="00934097" w:rsidRDefault="001A46A0" w:rsidP="00A164CD">
            <w:pPr>
              <w:spacing w:after="0" w:line="264" w:lineRule="auto"/>
              <w:rPr>
                <w:rFonts w:ascii="Arial Narrow" w:eastAsia="Times New Roman" w:hAnsi="Arial Narrow"/>
                <w:b/>
                <w:color w:val="000000"/>
                <w:sz w:val="20"/>
                <w:szCs w:val="20"/>
                <w:lang w:eastAsia="lv-LV"/>
              </w:rPr>
            </w:pPr>
          </w:p>
        </w:tc>
        <w:tc>
          <w:tcPr>
            <w:tcW w:w="4874" w:type="dxa"/>
            <w:vMerge w:val="restart"/>
            <w:tcBorders>
              <w:top w:val="nil"/>
              <w:left w:val="single" w:sz="6" w:space="0" w:color="000000"/>
              <w:bottom w:val="single" w:sz="4" w:space="0" w:color="auto"/>
              <w:right w:val="single" w:sz="6" w:space="0" w:color="000000"/>
            </w:tcBorders>
            <w:vAlign w:val="center"/>
            <w:hideMark/>
          </w:tcPr>
          <w:p w14:paraId="22F41E29" w14:textId="77777777" w:rsidR="001A46A0" w:rsidRPr="00934097" w:rsidRDefault="001A46A0" w:rsidP="00A164CD">
            <w:pPr>
              <w:spacing w:after="0" w:line="264" w:lineRule="auto"/>
              <w:rPr>
                <w:rFonts w:ascii="Arial Narrow" w:hAnsi="Arial Narrow"/>
                <w:color w:val="000000"/>
                <w:sz w:val="20"/>
                <w:szCs w:val="20"/>
              </w:rPr>
            </w:pPr>
            <w:r w:rsidRPr="00934097">
              <w:rPr>
                <w:rFonts w:ascii="Arial Narrow" w:hAnsi="Arial Narrow"/>
                <w:color w:val="000000"/>
                <w:sz w:val="20"/>
                <w:szCs w:val="20"/>
              </w:rPr>
              <w:t xml:space="preserve">Vidējais nostrādāto stundu skaits uz vienu </w:t>
            </w:r>
            <w:proofErr w:type="spellStart"/>
            <w:r w:rsidRPr="00934097">
              <w:rPr>
                <w:rFonts w:ascii="Arial Narrow" w:hAnsi="Arial Narrow"/>
                <w:color w:val="000000"/>
                <w:sz w:val="20"/>
                <w:szCs w:val="20"/>
              </w:rPr>
              <w:t>ārstn.pers</w:t>
            </w:r>
            <w:proofErr w:type="spellEnd"/>
            <w:r w:rsidRPr="00934097">
              <w:rPr>
                <w:rFonts w:ascii="Arial Narrow" w:hAnsi="Arial Narrow"/>
                <w:color w:val="000000"/>
                <w:sz w:val="20"/>
                <w:szCs w:val="20"/>
              </w:rPr>
              <w:t xml:space="preserve">., kas attiecīgajā periodā strādājušas </w:t>
            </w:r>
            <w:r w:rsidRPr="00934097">
              <w:rPr>
                <w:rFonts w:ascii="Arial Narrow" w:hAnsi="Arial Narrow"/>
                <w:sz w:val="20"/>
                <w:szCs w:val="20"/>
              </w:rPr>
              <w:t>virsstundas</w:t>
            </w:r>
            <w:r w:rsidRPr="00934097">
              <w:rPr>
                <w:rFonts w:ascii="Arial Narrow" w:hAnsi="Arial Narrow"/>
                <w:color w:val="000000"/>
                <w:sz w:val="20"/>
                <w:szCs w:val="20"/>
              </w:rPr>
              <w:t>:</w:t>
            </w:r>
          </w:p>
        </w:tc>
        <w:tc>
          <w:tcPr>
            <w:tcW w:w="1336" w:type="dxa"/>
            <w:tcBorders>
              <w:top w:val="single" w:sz="4" w:space="0" w:color="auto"/>
              <w:left w:val="single" w:sz="6" w:space="0" w:color="000000"/>
              <w:bottom w:val="single" w:sz="4" w:space="0" w:color="auto"/>
              <w:right w:val="single" w:sz="6" w:space="0" w:color="000000"/>
            </w:tcBorders>
            <w:vAlign w:val="center"/>
            <w:hideMark/>
          </w:tcPr>
          <w:p w14:paraId="0A35C09F" w14:textId="77777777" w:rsidR="001A46A0" w:rsidRPr="00934097" w:rsidRDefault="001A46A0" w:rsidP="00A164CD">
            <w:pPr>
              <w:autoSpaceDE w:val="0"/>
              <w:autoSpaceDN w:val="0"/>
              <w:adjustRightInd w:val="0"/>
              <w:spacing w:after="0" w:line="264" w:lineRule="auto"/>
              <w:ind w:left="5"/>
              <w:jc w:val="center"/>
              <w:rPr>
                <w:rFonts w:ascii="Arial Narrow" w:hAnsi="Arial Narrow"/>
                <w:i/>
                <w:color w:val="000000"/>
                <w:sz w:val="20"/>
                <w:szCs w:val="20"/>
              </w:rPr>
            </w:pPr>
            <w:r w:rsidRPr="00934097">
              <w:rPr>
                <w:rFonts w:ascii="Arial Narrow" w:hAnsi="Arial Narrow"/>
                <w:i/>
                <w:color w:val="000000"/>
                <w:sz w:val="20"/>
                <w:szCs w:val="20"/>
              </w:rPr>
              <w:t>ārsti</w:t>
            </w:r>
          </w:p>
        </w:tc>
        <w:tc>
          <w:tcPr>
            <w:tcW w:w="1118" w:type="dxa"/>
            <w:tcBorders>
              <w:top w:val="single" w:sz="4" w:space="0" w:color="auto"/>
              <w:left w:val="single" w:sz="6" w:space="0" w:color="000000"/>
              <w:bottom w:val="single" w:sz="4" w:space="0" w:color="auto"/>
              <w:right w:val="single" w:sz="6" w:space="0" w:color="000000"/>
            </w:tcBorders>
            <w:vAlign w:val="center"/>
            <w:hideMark/>
          </w:tcPr>
          <w:p w14:paraId="4B2B504E"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128</w:t>
            </w:r>
          </w:p>
        </w:tc>
        <w:tc>
          <w:tcPr>
            <w:tcW w:w="1561" w:type="dxa"/>
            <w:tcBorders>
              <w:top w:val="single" w:sz="4" w:space="0" w:color="auto"/>
              <w:left w:val="single" w:sz="6" w:space="0" w:color="000000"/>
              <w:bottom w:val="single" w:sz="4" w:space="0" w:color="auto"/>
              <w:right w:val="single" w:sz="6" w:space="0" w:color="000000"/>
            </w:tcBorders>
            <w:vAlign w:val="center"/>
            <w:hideMark/>
          </w:tcPr>
          <w:p w14:paraId="57B4912F"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41</w:t>
            </w:r>
          </w:p>
        </w:tc>
        <w:tc>
          <w:tcPr>
            <w:tcW w:w="1551" w:type="dxa"/>
            <w:tcBorders>
              <w:top w:val="single" w:sz="4" w:space="0" w:color="auto"/>
              <w:left w:val="single" w:sz="6" w:space="0" w:color="000000"/>
              <w:bottom w:val="single" w:sz="4" w:space="0" w:color="auto"/>
              <w:right w:val="single" w:sz="6" w:space="0" w:color="000000"/>
            </w:tcBorders>
            <w:vAlign w:val="center"/>
            <w:hideMark/>
          </w:tcPr>
          <w:p w14:paraId="4532918A"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67</w:t>
            </w:r>
          </w:p>
        </w:tc>
        <w:tc>
          <w:tcPr>
            <w:tcW w:w="1620" w:type="dxa"/>
            <w:tcBorders>
              <w:top w:val="single" w:sz="4" w:space="0" w:color="auto"/>
              <w:left w:val="single" w:sz="6" w:space="0" w:color="000000"/>
              <w:bottom w:val="single" w:sz="4" w:space="0" w:color="auto"/>
              <w:right w:val="single" w:sz="6" w:space="0" w:color="000000"/>
            </w:tcBorders>
            <w:vAlign w:val="center"/>
            <w:hideMark/>
          </w:tcPr>
          <w:p w14:paraId="40063054"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98</w:t>
            </w:r>
          </w:p>
        </w:tc>
        <w:tc>
          <w:tcPr>
            <w:tcW w:w="2085" w:type="dxa"/>
            <w:tcBorders>
              <w:top w:val="single" w:sz="4" w:space="0" w:color="auto"/>
              <w:left w:val="single" w:sz="6" w:space="0" w:color="000000"/>
              <w:bottom w:val="single" w:sz="4" w:space="0" w:color="auto"/>
              <w:right w:val="single" w:sz="6" w:space="0" w:color="000000"/>
            </w:tcBorders>
            <w:shd w:val="clear" w:color="auto" w:fill="D9E2F3" w:themeFill="accent1" w:themeFillTint="33"/>
          </w:tcPr>
          <w:p w14:paraId="4878CE26" w14:textId="1B3BF9EA" w:rsidR="001A46A0" w:rsidRPr="0000785B" w:rsidRDefault="0000785B" w:rsidP="00A164CD">
            <w:pPr>
              <w:autoSpaceDE w:val="0"/>
              <w:autoSpaceDN w:val="0"/>
              <w:adjustRightInd w:val="0"/>
              <w:spacing w:after="0" w:line="264" w:lineRule="auto"/>
              <w:ind w:left="5"/>
              <w:jc w:val="center"/>
              <w:rPr>
                <w:rFonts w:ascii="Arial Narrow" w:hAnsi="Arial Narrow"/>
                <w:i/>
                <w:iCs/>
                <w:sz w:val="20"/>
                <w:szCs w:val="20"/>
              </w:rPr>
            </w:pPr>
            <w:r>
              <w:rPr>
                <w:rFonts w:ascii="Arial Narrow" w:hAnsi="Arial Narrow"/>
                <w:i/>
                <w:iCs/>
                <w:sz w:val="20"/>
                <w:szCs w:val="20"/>
              </w:rPr>
              <w:t>131</w:t>
            </w:r>
          </w:p>
        </w:tc>
      </w:tr>
      <w:tr w:rsidR="00934097" w:rsidRPr="00934097" w14:paraId="5B8CF4D2" w14:textId="77777777" w:rsidTr="00A164CD">
        <w:trPr>
          <w:trHeight w:val="57"/>
          <w:jc w:val="center"/>
        </w:trPr>
        <w:tc>
          <w:tcPr>
            <w:tcW w:w="1400" w:type="dxa"/>
            <w:vMerge/>
            <w:tcBorders>
              <w:top w:val="single" w:sz="4" w:space="0" w:color="auto"/>
              <w:left w:val="single" w:sz="6" w:space="0" w:color="000000"/>
              <w:bottom w:val="single" w:sz="4" w:space="0" w:color="auto"/>
              <w:right w:val="single" w:sz="6" w:space="0" w:color="000000"/>
            </w:tcBorders>
            <w:vAlign w:val="center"/>
            <w:hideMark/>
          </w:tcPr>
          <w:p w14:paraId="786E5FE4" w14:textId="77777777" w:rsidR="001A46A0" w:rsidRPr="00934097" w:rsidRDefault="001A46A0" w:rsidP="00A164CD">
            <w:pPr>
              <w:spacing w:after="0" w:line="264" w:lineRule="auto"/>
              <w:rPr>
                <w:rFonts w:ascii="Arial Narrow" w:eastAsia="Times New Roman" w:hAnsi="Arial Narrow"/>
                <w:b/>
                <w:color w:val="000000"/>
                <w:sz w:val="20"/>
                <w:szCs w:val="20"/>
                <w:lang w:eastAsia="lv-LV"/>
              </w:rPr>
            </w:pPr>
          </w:p>
        </w:tc>
        <w:tc>
          <w:tcPr>
            <w:tcW w:w="4874" w:type="dxa"/>
            <w:vMerge/>
            <w:tcBorders>
              <w:top w:val="nil"/>
              <w:left w:val="single" w:sz="6" w:space="0" w:color="000000"/>
              <w:bottom w:val="single" w:sz="4" w:space="0" w:color="auto"/>
              <w:right w:val="single" w:sz="6" w:space="0" w:color="000000"/>
            </w:tcBorders>
            <w:vAlign w:val="center"/>
            <w:hideMark/>
          </w:tcPr>
          <w:p w14:paraId="3D61941B" w14:textId="77777777" w:rsidR="001A46A0" w:rsidRPr="00934097" w:rsidRDefault="001A46A0" w:rsidP="00A164CD">
            <w:pPr>
              <w:spacing w:after="0" w:line="264" w:lineRule="auto"/>
              <w:rPr>
                <w:rFonts w:ascii="Arial Narrow" w:eastAsia="Times New Roman" w:hAnsi="Arial Narrow"/>
                <w:color w:val="000000"/>
                <w:sz w:val="20"/>
                <w:szCs w:val="20"/>
                <w:lang w:eastAsia="lv-LV"/>
              </w:rPr>
            </w:pPr>
          </w:p>
        </w:tc>
        <w:tc>
          <w:tcPr>
            <w:tcW w:w="1336" w:type="dxa"/>
            <w:tcBorders>
              <w:top w:val="single" w:sz="4" w:space="0" w:color="auto"/>
              <w:left w:val="single" w:sz="6" w:space="0" w:color="000000"/>
              <w:bottom w:val="single" w:sz="4" w:space="0" w:color="auto"/>
              <w:right w:val="single" w:sz="6" w:space="0" w:color="000000"/>
            </w:tcBorders>
            <w:vAlign w:val="center"/>
            <w:hideMark/>
          </w:tcPr>
          <w:p w14:paraId="637BA766" w14:textId="77777777" w:rsidR="001A46A0" w:rsidRPr="00934097" w:rsidRDefault="001A46A0" w:rsidP="00A164CD">
            <w:pPr>
              <w:autoSpaceDE w:val="0"/>
              <w:autoSpaceDN w:val="0"/>
              <w:adjustRightInd w:val="0"/>
              <w:spacing w:after="0" w:line="264" w:lineRule="auto"/>
              <w:ind w:left="5"/>
              <w:jc w:val="center"/>
              <w:rPr>
                <w:rFonts w:ascii="Arial Narrow" w:hAnsi="Arial Narrow"/>
                <w:i/>
                <w:color w:val="000000"/>
                <w:sz w:val="20"/>
                <w:szCs w:val="20"/>
              </w:rPr>
            </w:pPr>
            <w:r w:rsidRPr="00934097">
              <w:rPr>
                <w:rFonts w:ascii="Arial Narrow" w:hAnsi="Arial Narrow"/>
                <w:i/>
                <w:color w:val="000000"/>
                <w:sz w:val="20"/>
                <w:szCs w:val="20"/>
              </w:rPr>
              <w:t>māsas</w:t>
            </w:r>
          </w:p>
        </w:tc>
        <w:tc>
          <w:tcPr>
            <w:tcW w:w="1118" w:type="dxa"/>
            <w:tcBorders>
              <w:top w:val="single" w:sz="4" w:space="0" w:color="auto"/>
              <w:left w:val="single" w:sz="6" w:space="0" w:color="000000"/>
              <w:bottom w:val="single" w:sz="4" w:space="0" w:color="auto"/>
              <w:right w:val="single" w:sz="6" w:space="0" w:color="000000"/>
            </w:tcBorders>
            <w:vAlign w:val="center"/>
            <w:hideMark/>
          </w:tcPr>
          <w:p w14:paraId="19D1DADC"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60</w:t>
            </w:r>
          </w:p>
        </w:tc>
        <w:tc>
          <w:tcPr>
            <w:tcW w:w="1561" w:type="dxa"/>
            <w:tcBorders>
              <w:top w:val="single" w:sz="4" w:space="0" w:color="auto"/>
              <w:left w:val="single" w:sz="6" w:space="0" w:color="000000"/>
              <w:bottom w:val="single" w:sz="4" w:space="0" w:color="auto"/>
              <w:right w:val="single" w:sz="6" w:space="0" w:color="000000"/>
            </w:tcBorders>
            <w:vAlign w:val="center"/>
            <w:hideMark/>
          </w:tcPr>
          <w:p w14:paraId="22C5E57E"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16</w:t>
            </w:r>
          </w:p>
        </w:tc>
        <w:tc>
          <w:tcPr>
            <w:tcW w:w="1551" w:type="dxa"/>
            <w:tcBorders>
              <w:top w:val="single" w:sz="4" w:space="0" w:color="auto"/>
              <w:left w:val="single" w:sz="6" w:space="0" w:color="000000"/>
              <w:bottom w:val="single" w:sz="4" w:space="0" w:color="auto"/>
              <w:right w:val="single" w:sz="6" w:space="0" w:color="000000"/>
            </w:tcBorders>
            <w:vAlign w:val="center"/>
            <w:hideMark/>
          </w:tcPr>
          <w:p w14:paraId="1D01D5C3"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20</w:t>
            </w:r>
          </w:p>
        </w:tc>
        <w:tc>
          <w:tcPr>
            <w:tcW w:w="1620" w:type="dxa"/>
            <w:tcBorders>
              <w:top w:val="single" w:sz="4" w:space="0" w:color="auto"/>
              <w:left w:val="single" w:sz="6" w:space="0" w:color="000000"/>
              <w:bottom w:val="single" w:sz="4" w:space="0" w:color="auto"/>
              <w:right w:val="single" w:sz="6" w:space="0" w:color="000000"/>
            </w:tcBorders>
            <w:vAlign w:val="center"/>
            <w:hideMark/>
          </w:tcPr>
          <w:p w14:paraId="6A725C26" w14:textId="77777777" w:rsidR="001A46A0" w:rsidRPr="00934097" w:rsidRDefault="001A46A0" w:rsidP="00A164CD">
            <w:pPr>
              <w:autoSpaceDE w:val="0"/>
              <w:autoSpaceDN w:val="0"/>
              <w:adjustRightInd w:val="0"/>
              <w:spacing w:after="0" w:line="264" w:lineRule="auto"/>
              <w:ind w:left="5"/>
              <w:jc w:val="center"/>
              <w:rPr>
                <w:rFonts w:ascii="Arial Narrow" w:hAnsi="Arial Narrow"/>
                <w:sz w:val="20"/>
                <w:szCs w:val="20"/>
              </w:rPr>
            </w:pPr>
            <w:r w:rsidRPr="00934097">
              <w:rPr>
                <w:rFonts w:ascii="Arial Narrow" w:hAnsi="Arial Narrow"/>
                <w:sz w:val="20"/>
                <w:szCs w:val="20"/>
              </w:rPr>
              <w:t>27</w:t>
            </w:r>
          </w:p>
        </w:tc>
        <w:tc>
          <w:tcPr>
            <w:tcW w:w="2085" w:type="dxa"/>
            <w:tcBorders>
              <w:top w:val="single" w:sz="4" w:space="0" w:color="auto"/>
              <w:left w:val="single" w:sz="6" w:space="0" w:color="000000"/>
              <w:bottom w:val="single" w:sz="4" w:space="0" w:color="auto"/>
              <w:right w:val="single" w:sz="6" w:space="0" w:color="000000"/>
            </w:tcBorders>
            <w:shd w:val="clear" w:color="auto" w:fill="D9E2F3" w:themeFill="accent1" w:themeFillTint="33"/>
          </w:tcPr>
          <w:p w14:paraId="4046147E" w14:textId="0320F45A" w:rsidR="001A46A0" w:rsidRPr="0000785B" w:rsidRDefault="0000785B" w:rsidP="00A164CD">
            <w:pPr>
              <w:autoSpaceDE w:val="0"/>
              <w:autoSpaceDN w:val="0"/>
              <w:adjustRightInd w:val="0"/>
              <w:spacing w:after="0" w:line="264" w:lineRule="auto"/>
              <w:ind w:left="5"/>
              <w:jc w:val="center"/>
              <w:rPr>
                <w:rFonts w:ascii="Arial Narrow" w:hAnsi="Arial Narrow"/>
                <w:i/>
                <w:iCs/>
                <w:sz w:val="20"/>
                <w:szCs w:val="20"/>
              </w:rPr>
            </w:pPr>
            <w:r>
              <w:rPr>
                <w:rFonts w:ascii="Arial Narrow" w:hAnsi="Arial Narrow"/>
                <w:i/>
                <w:iCs/>
                <w:sz w:val="20"/>
                <w:szCs w:val="20"/>
              </w:rPr>
              <w:t>32</w:t>
            </w:r>
          </w:p>
        </w:tc>
      </w:tr>
      <w:tr w:rsidR="001A46A0" w:rsidRPr="00934097" w14:paraId="29040B7B" w14:textId="77777777" w:rsidTr="00A164CD">
        <w:trPr>
          <w:trHeight w:val="57"/>
          <w:jc w:val="center"/>
        </w:trPr>
        <w:tc>
          <w:tcPr>
            <w:tcW w:w="1400" w:type="dxa"/>
            <w:vMerge/>
            <w:tcBorders>
              <w:top w:val="single" w:sz="4" w:space="0" w:color="auto"/>
              <w:left w:val="single" w:sz="6" w:space="0" w:color="000000"/>
              <w:bottom w:val="single" w:sz="4" w:space="0" w:color="auto"/>
              <w:right w:val="single" w:sz="6" w:space="0" w:color="000000"/>
            </w:tcBorders>
            <w:vAlign w:val="center"/>
            <w:hideMark/>
          </w:tcPr>
          <w:p w14:paraId="49990E54" w14:textId="77777777" w:rsidR="001A46A0" w:rsidRPr="00934097" w:rsidRDefault="001A46A0" w:rsidP="00A164CD">
            <w:pPr>
              <w:spacing w:after="0" w:line="264" w:lineRule="auto"/>
              <w:rPr>
                <w:rFonts w:ascii="Arial Narrow" w:eastAsia="Times New Roman" w:hAnsi="Arial Narrow"/>
                <w:b/>
                <w:color w:val="000000"/>
                <w:sz w:val="20"/>
                <w:szCs w:val="20"/>
                <w:lang w:eastAsia="lv-LV"/>
              </w:rPr>
            </w:pPr>
          </w:p>
        </w:tc>
        <w:tc>
          <w:tcPr>
            <w:tcW w:w="6210" w:type="dxa"/>
            <w:gridSpan w:val="2"/>
            <w:tcBorders>
              <w:top w:val="single" w:sz="6" w:space="0" w:color="000000"/>
              <w:left w:val="single" w:sz="6" w:space="0" w:color="000000"/>
              <w:bottom w:val="single" w:sz="4" w:space="0" w:color="auto"/>
              <w:right w:val="single" w:sz="6" w:space="0" w:color="000000"/>
            </w:tcBorders>
            <w:vAlign w:val="center"/>
            <w:hideMark/>
          </w:tcPr>
          <w:p w14:paraId="0FC797E4" w14:textId="77777777" w:rsidR="001A46A0" w:rsidRPr="00934097" w:rsidRDefault="001A46A0" w:rsidP="00A164CD">
            <w:pPr>
              <w:autoSpaceDE w:val="0"/>
              <w:autoSpaceDN w:val="0"/>
              <w:adjustRightInd w:val="0"/>
              <w:spacing w:after="0" w:line="264" w:lineRule="auto"/>
              <w:rPr>
                <w:rFonts w:ascii="Arial Narrow" w:hAnsi="Arial Narrow"/>
                <w:color w:val="000000"/>
                <w:sz w:val="20"/>
                <w:szCs w:val="20"/>
              </w:rPr>
            </w:pPr>
            <w:proofErr w:type="spellStart"/>
            <w:r w:rsidRPr="00934097">
              <w:rPr>
                <w:rFonts w:ascii="Arial Narrow" w:hAnsi="Arial Narrow"/>
                <w:color w:val="000000"/>
                <w:sz w:val="20"/>
                <w:szCs w:val="20"/>
              </w:rPr>
              <w:t>Letalitāte</w:t>
            </w:r>
            <w:proofErr w:type="spellEnd"/>
            <w:r w:rsidRPr="00934097">
              <w:rPr>
                <w:rFonts w:ascii="Arial Narrow" w:hAnsi="Arial Narrow"/>
                <w:color w:val="000000"/>
                <w:sz w:val="20"/>
                <w:szCs w:val="20"/>
              </w:rPr>
              <w:t xml:space="preserve"> stacionārā (%)</w:t>
            </w:r>
            <w:r w:rsidRPr="00934097">
              <w:rPr>
                <w:rFonts w:ascii="Arial Narrow" w:hAnsi="Arial Narrow"/>
                <w:color w:val="000000"/>
                <w:sz w:val="20"/>
                <w:szCs w:val="20"/>
                <w:vertAlign w:val="superscript"/>
              </w:rPr>
              <w:t>***</w:t>
            </w:r>
          </w:p>
        </w:tc>
        <w:tc>
          <w:tcPr>
            <w:tcW w:w="1118" w:type="dxa"/>
            <w:tcBorders>
              <w:top w:val="single" w:sz="6" w:space="0" w:color="000000"/>
              <w:left w:val="single" w:sz="6" w:space="0" w:color="000000"/>
              <w:bottom w:val="single" w:sz="4" w:space="0" w:color="auto"/>
              <w:right w:val="single" w:sz="6" w:space="0" w:color="000000"/>
            </w:tcBorders>
            <w:vAlign w:val="center"/>
            <w:hideMark/>
          </w:tcPr>
          <w:p w14:paraId="771AC477"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0,5%</w:t>
            </w:r>
          </w:p>
        </w:tc>
        <w:tc>
          <w:tcPr>
            <w:tcW w:w="1561" w:type="dxa"/>
            <w:tcBorders>
              <w:top w:val="single" w:sz="6" w:space="0" w:color="000000"/>
              <w:left w:val="single" w:sz="6" w:space="0" w:color="000000"/>
              <w:bottom w:val="single" w:sz="4" w:space="0" w:color="auto"/>
              <w:right w:val="single" w:sz="6" w:space="0" w:color="000000"/>
            </w:tcBorders>
            <w:vAlign w:val="center"/>
            <w:hideMark/>
          </w:tcPr>
          <w:p w14:paraId="58F003BD"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0.54%</w:t>
            </w:r>
          </w:p>
        </w:tc>
        <w:tc>
          <w:tcPr>
            <w:tcW w:w="1551" w:type="dxa"/>
            <w:tcBorders>
              <w:top w:val="single" w:sz="6" w:space="0" w:color="000000"/>
              <w:left w:val="single" w:sz="6" w:space="0" w:color="000000"/>
              <w:bottom w:val="single" w:sz="4" w:space="0" w:color="auto"/>
              <w:right w:val="single" w:sz="6" w:space="0" w:color="000000"/>
            </w:tcBorders>
            <w:hideMark/>
          </w:tcPr>
          <w:p w14:paraId="0ACC42E7"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0,47%</w:t>
            </w:r>
          </w:p>
        </w:tc>
        <w:tc>
          <w:tcPr>
            <w:tcW w:w="1620" w:type="dxa"/>
            <w:tcBorders>
              <w:top w:val="single" w:sz="6" w:space="0" w:color="000000"/>
              <w:left w:val="single" w:sz="6" w:space="0" w:color="000000"/>
              <w:bottom w:val="single" w:sz="4" w:space="0" w:color="auto"/>
              <w:right w:val="single" w:sz="6" w:space="0" w:color="000000"/>
            </w:tcBorders>
            <w:vAlign w:val="center"/>
            <w:hideMark/>
          </w:tcPr>
          <w:p w14:paraId="592F5835"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0,37%</w:t>
            </w:r>
          </w:p>
        </w:tc>
        <w:tc>
          <w:tcPr>
            <w:tcW w:w="2085" w:type="dxa"/>
            <w:tcBorders>
              <w:top w:val="single" w:sz="6" w:space="0" w:color="000000"/>
              <w:left w:val="single" w:sz="6" w:space="0" w:color="000000"/>
              <w:bottom w:val="single" w:sz="4" w:space="0" w:color="auto"/>
              <w:right w:val="single" w:sz="6" w:space="0" w:color="000000"/>
            </w:tcBorders>
            <w:shd w:val="clear" w:color="auto" w:fill="D9E2F3" w:themeFill="accent1" w:themeFillTint="33"/>
            <w:hideMark/>
          </w:tcPr>
          <w:p w14:paraId="0857BD41" w14:textId="77777777" w:rsidR="001A46A0" w:rsidRPr="00934097" w:rsidRDefault="001A46A0" w:rsidP="00A164CD">
            <w:pPr>
              <w:autoSpaceDE w:val="0"/>
              <w:autoSpaceDN w:val="0"/>
              <w:adjustRightInd w:val="0"/>
              <w:spacing w:after="0" w:line="264" w:lineRule="auto"/>
              <w:ind w:left="5"/>
              <w:jc w:val="center"/>
              <w:rPr>
                <w:rFonts w:ascii="Arial Narrow" w:hAnsi="Arial Narrow"/>
                <w:i/>
                <w:iCs/>
                <w:color w:val="000000"/>
                <w:sz w:val="20"/>
                <w:szCs w:val="20"/>
              </w:rPr>
            </w:pPr>
            <w:r w:rsidRPr="00934097">
              <w:rPr>
                <w:rFonts w:ascii="Arial Narrow" w:hAnsi="Arial Narrow"/>
                <w:i/>
                <w:iCs/>
                <w:color w:val="000000"/>
                <w:sz w:val="20"/>
                <w:szCs w:val="20"/>
              </w:rPr>
              <w:t>0,36%</w:t>
            </w:r>
          </w:p>
        </w:tc>
      </w:tr>
      <w:tr w:rsidR="001A46A0" w:rsidRPr="00934097" w14:paraId="6BD33C1B" w14:textId="77777777" w:rsidTr="00A164CD">
        <w:trPr>
          <w:trHeight w:val="57"/>
          <w:jc w:val="center"/>
        </w:trPr>
        <w:tc>
          <w:tcPr>
            <w:tcW w:w="1400" w:type="dxa"/>
            <w:vMerge/>
            <w:tcBorders>
              <w:top w:val="single" w:sz="4" w:space="0" w:color="auto"/>
              <w:left w:val="single" w:sz="6" w:space="0" w:color="000000"/>
              <w:bottom w:val="single" w:sz="4" w:space="0" w:color="auto"/>
              <w:right w:val="single" w:sz="6" w:space="0" w:color="000000"/>
            </w:tcBorders>
            <w:vAlign w:val="center"/>
            <w:hideMark/>
          </w:tcPr>
          <w:p w14:paraId="1B392F40" w14:textId="77777777" w:rsidR="001A46A0" w:rsidRPr="00934097" w:rsidRDefault="001A46A0" w:rsidP="00A164CD">
            <w:pPr>
              <w:spacing w:after="0" w:line="264" w:lineRule="auto"/>
              <w:rPr>
                <w:rFonts w:ascii="Arial Narrow" w:eastAsia="Times New Roman" w:hAnsi="Arial Narrow"/>
                <w:b/>
                <w:color w:val="000000"/>
                <w:sz w:val="20"/>
                <w:szCs w:val="20"/>
                <w:lang w:eastAsia="lv-LV"/>
              </w:rPr>
            </w:pPr>
          </w:p>
        </w:tc>
        <w:tc>
          <w:tcPr>
            <w:tcW w:w="6210" w:type="dxa"/>
            <w:gridSpan w:val="2"/>
            <w:tcBorders>
              <w:top w:val="single" w:sz="6" w:space="0" w:color="000000"/>
              <w:left w:val="single" w:sz="6" w:space="0" w:color="000000"/>
              <w:bottom w:val="single" w:sz="4" w:space="0" w:color="auto"/>
              <w:right w:val="single" w:sz="6" w:space="0" w:color="000000"/>
            </w:tcBorders>
            <w:vAlign w:val="center"/>
            <w:hideMark/>
          </w:tcPr>
          <w:p w14:paraId="7BD65B40" w14:textId="77777777" w:rsidR="001A46A0" w:rsidRPr="00934097" w:rsidRDefault="001A46A0" w:rsidP="00A164CD">
            <w:pPr>
              <w:autoSpaceDE w:val="0"/>
              <w:autoSpaceDN w:val="0"/>
              <w:adjustRightInd w:val="0"/>
              <w:spacing w:after="0" w:line="264" w:lineRule="auto"/>
              <w:rPr>
                <w:rFonts w:ascii="Arial Narrow" w:hAnsi="Arial Narrow"/>
                <w:sz w:val="20"/>
                <w:szCs w:val="20"/>
              </w:rPr>
            </w:pPr>
            <w:r w:rsidRPr="00934097">
              <w:rPr>
                <w:rFonts w:ascii="Arial Narrow" w:hAnsi="Arial Narrow"/>
                <w:bCs/>
                <w:sz w:val="20"/>
                <w:szCs w:val="20"/>
              </w:rPr>
              <w:t>Hospitalizācijas gadījumu īpatsvars uzņemšanas nodaļā</w:t>
            </w:r>
            <w:r w:rsidRPr="00934097">
              <w:rPr>
                <w:rFonts w:ascii="Arial Narrow" w:hAnsi="Arial Narrow"/>
                <w:bCs/>
                <w:sz w:val="20"/>
                <w:szCs w:val="20"/>
                <w:vertAlign w:val="superscript"/>
              </w:rPr>
              <w:t>*</w:t>
            </w:r>
          </w:p>
        </w:tc>
        <w:tc>
          <w:tcPr>
            <w:tcW w:w="1118" w:type="dxa"/>
            <w:tcBorders>
              <w:top w:val="single" w:sz="6" w:space="0" w:color="000000"/>
              <w:left w:val="single" w:sz="6" w:space="0" w:color="000000"/>
              <w:bottom w:val="single" w:sz="4" w:space="0" w:color="auto"/>
              <w:right w:val="single" w:sz="6" w:space="0" w:color="000000"/>
            </w:tcBorders>
            <w:vAlign w:val="center"/>
            <w:hideMark/>
          </w:tcPr>
          <w:p w14:paraId="69779E82"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89%</w:t>
            </w:r>
          </w:p>
        </w:tc>
        <w:tc>
          <w:tcPr>
            <w:tcW w:w="1561" w:type="dxa"/>
            <w:tcBorders>
              <w:top w:val="single" w:sz="6" w:space="0" w:color="000000"/>
              <w:left w:val="single" w:sz="6" w:space="0" w:color="000000"/>
              <w:bottom w:val="single" w:sz="4" w:space="0" w:color="auto"/>
              <w:right w:val="single" w:sz="6" w:space="0" w:color="000000"/>
            </w:tcBorders>
            <w:vAlign w:val="center"/>
            <w:hideMark/>
          </w:tcPr>
          <w:p w14:paraId="2D08CF99"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 xml:space="preserve">84,24% </w:t>
            </w:r>
            <w:r w:rsidRPr="00934097">
              <w:rPr>
                <w:rFonts w:ascii="Arial Narrow" w:hAnsi="Arial Narrow"/>
                <w:color w:val="000000"/>
                <w:sz w:val="16"/>
                <w:szCs w:val="16"/>
              </w:rPr>
              <w:t>(bez plānveida hospitalizācijām)</w:t>
            </w:r>
          </w:p>
        </w:tc>
        <w:tc>
          <w:tcPr>
            <w:tcW w:w="1551" w:type="dxa"/>
            <w:tcBorders>
              <w:top w:val="single" w:sz="6" w:space="0" w:color="000000"/>
              <w:left w:val="single" w:sz="6" w:space="0" w:color="000000"/>
              <w:bottom w:val="single" w:sz="4" w:space="0" w:color="auto"/>
              <w:right w:val="single" w:sz="6" w:space="0" w:color="000000"/>
            </w:tcBorders>
            <w:hideMark/>
          </w:tcPr>
          <w:p w14:paraId="4610E96A"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83,86</w:t>
            </w:r>
            <w:r w:rsidRPr="00934097">
              <w:rPr>
                <w:rFonts w:ascii="Arial Narrow" w:hAnsi="Arial Narrow"/>
                <w:color w:val="000000"/>
                <w:sz w:val="16"/>
                <w:szCs w:val="16"/>
              </w:rPr>
              <w:t>% (bez plānveida hospitalizācijām)</w:t>
            </w:r>
          </w:p>
        </w:tc>
        <w:tc>
          <w:tcPr>
            <w:tcW w:w="1620" w:type="dxa"/>
            <w:tcBorders>
              <w:top w:val="single" w:sz="6" w:space="0" w:color="000000"/>
              <w:left w:val="single" w:sz="6" w:space="0" w:color="000000"/>
              <w:bottom w:val="single" w:sz="4" w:space="0" w:color="auto"/>
              <w:right w:val="single" w:sz="6" w:space="0" w:color="000000"/>
            </w:tcBorders>
            <w:vAlign w:val="center"/>
            <w:hideMark/>
          </w:tcPr>
          <w:p w14:paraId="11D75044"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 xml:space="preserve">84,69% </w:t>
            </w:r>
            <w:r w:rsidRPr="00934097">
              <w:rPr>
                <w:rFonts w:ascii="Arial Narrow" w:hAnsi="Arial Narrow"/>
                <w:color w:val="000000"/>
                <w:sz w:val="16"/>
                <w:szCs w:val="16"/>
              </w:rPr>
              <w:t>(bez plānveida hospitalizācijām)</w:t>
            </w:r>
          </w:p>
        </w:tc>
        <w:tc>
          <w:tcPr>
            <w:tcW w:w="2085" w:type="dxa"/>
            <w:tcBorders>
              <w:top w:val="single" w:sz="6" w:space="0" w:color="000000"/>
              <w:left w:val="single" w:sz="6" w:space="0" w:color="000000"/>
              <w:bottom w:val="single" w:sz="4" w:space="0" w:color="auto"/>
              <w:right w:val="single" w:sz="6" w:space="0" w:color="000000"/>
            </w:tcBorders>
            <w:shd w:val="clear" w:color="auto" w:fill="D9E2F3" w:themeFill="accent1" w:themeFillTint="33"/>
            <w:hideMark/>
          </w:tcPr>
          <w:p w14:paraId="027F61B0" w14:textId="775AED09" w:rsidR="001A46A0" w:rsidRPr="00934097" w:rsidRDefault="001A46A0" w:rsidP="00A164CD">
            <w:pPr>
              <w:autoSpaceDE w:val="0"/>
              <w:autoSpaceDN w:val="0"/>
              <w:adjustRightInd w:val="0"/>
              <w:spacing w:after="0" w:line="264" w:lineRule="auto"/>
              <w:ind w:left="5"/>
              <w:jc w:val="center"/>
              <w:rPr>
                <w:rFonts w:ascii="Arial Narrow" w:hAnsi="Arial Narrow"/>
                <w:i/>
                <w:iCs/>
                <w:color w:val="000000"/>
                <w:sz w:val="20"/>
                <w:szCs w:val="20"/>
              </w:rPr>
            </w:pPr>
            <w:r w:rsidRPr="00934097">
              <w:rPr>
                <w:rFonts w:ascii="Arial Narrow" w:hAnsi="Arial Narrow"/>
                <w:i/>
                <w:iCs/>
                <w:color w:val="000000"/>
                <w:sz w:val="20"/>
                <w:szCs w:val="20"/>
              </w:rPr>
              <w:t>84,28 %</w:t>
            </w:r>
            <w:r w:rsidR="00934097">
              <w:rPr>
                <w:rFonts w:ascii="Arial Narrow" w:hAnsi="Arial Narrow"/>
                <w:i/>
                <w:iCs/>
                <w:color w:val="000000"/>
                <w:sz w:val="20"/>
                <w:szCs w:val="20"/>
              </w:rPr>
              <w:t xml:space="preserve"> </w:t>
            </w:r>
            <w:r w:rsidRPr="00934097">
              <w:rPr>
                <w:rFonts w:ascii="Arial Narrow" w:hAnsi="Arial Narrow"/>
                <w:i/>
                <w:iCs/>
                <w:color w:val="000000"/>
                <w:sz w:val="16"/>
                <w:szCs w:val="16"/>
              </w:rPr>
              <w:t>(bez plānveida hospitalizācijām)</w:t>
            </w:r>
          </w:p>
        </w:tc>
      </w:tr>
      <w:tr w:rsidR="001A46A0" w:rsidRPr="00934097" w14:paraId="242EF34C" w14:textId="77777777" w:rsidTr="00A164CD">
        <w:trPr>
          <w:trHeight w:val="57"/>
          <w:jc w:val="center"/>
        </w:trPr>
        <w:tc>
          <w:tcPr>
            <w:tcW w:w="1400" w:type="dxa"/>
            <w:vMerge w:val="restart"/>
            <w:tcBorders>
              <w:top w:val="nil"/>
              <w:left w:val="single" w:sz="6" w:space="0" w:color="000000"/>
              <w:bottom w:val="single" w:sz="4" w:space="0" w:color="auto"/>
              <w:right w:val="single" w:sz="6" w:space="0" w:color="000000"/>
            </w:tcBorders>
            <w:vAlign w:val="center"/>
            <w:hideMark/>
          </w:tcPr>
          <w:p w14:paraId="21B5C73B" w14:textId="77777777" w:rsidR="001A46A0" w:rsidRPr="00934097" w:rsidRDefault="001A46A0" w:rsidP="00A164CD">
            <w:pPr>
              <w:autoSpaceDE w:val="0"/>
              <w:autoSpaceDN w:val="0"/>
              <w:adjustRightInd w:val="0"/>
              <w:spacing w:after="0" w:line="264" w:lineRule="auto"/>
              <w:rPr>
                <w:rFonts w:ascii="Arial Narrow" w:hAnsi="Arial Narrow"/>
                <w:color w:val="000000"/>
                <w:sz w:val="20"/>
                <w:szCs w:val="20"/>
                <w:highlight w:val="yellow"/>
              </w:rPr>
            </w:pPr>
            <w:r w:rsidRPr="00934097">
              <w:rPr>
                <w:rFonts w:ascii="Arial Narrow" w:hAnsi="Arial Narrow"/>
                <w:b/>
                <w:sz w:val="20"/>
                <w:szCs w:val="20"/>
              </w:rPr>
              <w:t>1.4. Veicināt zinātnisko un pētniecisko darbību</w:t>
            </w:r>
          </w:p>
        </w:tc>
        <w:tc>
          <w:tcPr>
            <w:tcW w:w="6210" w:type="dxa"/>
            <w:gridSpan w:val="2"/>
            <w:tcBorders>
              <w:top w:val="single" w:sz="6" w:space="0" w:color="000000"/>
              <w:left w:val="single" w:sz="6" w:space="0" w:color="000000"/>
              <w:bottom w:val="single" w:sz="4" w:space="0" w:color="auto"/>
              <w:right w:val="single" w:sz="6" w:space="0" w:color="000000"/>
            </w:tcBorders>
            <w:vAlign w:val="center"/>
            <w:hideMark/>
          </w:tcPr>
          <w:p w14:paraId="55A8F0BC" w14:textId="77777777" w:rsidR="001A46A0" w:rsidRPr="00934097" w:rsidRDefault="001A46A0" w:rsidP="00A164CD">
            <w:pPr>
              <w:autoSpaceDE w:val="0"/>
              <w:autoSpaceDN w:val="0"/>
              <w:adjustRightInd w:val="0"/>
              <w:spacing w:after="0" w:line="264" w:lineRule="auto"/>
              <w:rPr>
                <w:rFonts w:ascii="Arial Narrow" w:hAnsi="Arial Narrow"/>
                <w:bCs/>
                <w:sz w:val="20"/>
                <w:szCs w:val="20"/>
              </w:rPr>
            </w:pPr>
            <w:r w:rsidRPr="00934097">
              <w:rPr>
                <w:rFonts w:ascii="Arial Narrow" w:hAnsi="Arial Narrow"/>
                <w:bCs/>
                <w:sz w:val="20"/>
                <w:szCs w:val="20"/>
              </w:rPr>
              <w:t>Zinātnisko darbinieku skaits gadā</w:t>
            </w:r>
          </w:p>
        </w:tc>
        <w:tc>
          <w:tcPr>
            <w:tcW w:w="1118" w:type="dxa"/>
            <w:tcBorders>
              <w:top w:val="single" w:sz="6" w:space="0" w:color="000000"/>
              <w:left w:val="single" w:sz="6" w:space="0" w:color="000000"/>
              <w:bottom w:val="single" w:sz="4" w:space="0" w:color="auto"/>
              <w:right w:val="single" w:sz="6" w:space="0" w:color="000000"/>
            </w:tcBorders>
            <w:vAlign w:val="center"/>
            <w:hideMark/>
          </w:tcPr>
          <w:p w14:paraId="4D282F04"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7</w:t>
            </w:r>
          </w:p>
        </w:tc>
        <w:tc>
          <w:tcPr>
            <w:tcW w:w="1561" w:type="dxa"/>
            <w:tcBorders>
              <w:top w:val="single" w:sz="6" w:space="0" w:color="000000"/>
              <w:left w:val="single" w:sz="6" w:space="0" w:color="000000"/>
              <w:bottom w:val="single" w:sz="4" w:space="0" w:color="auto"/>
              <w:right w:val="single" w:sz="6" w:space="0" w:color="000000"/>
            </w:tcBorders>
            <w:vAlign w:val="center"/>
            <w:hideMark/>
          </w:tcPr>
          <w:p w14:paraId="19A09AAD"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7</w:t>
            </w:r>
          </w:p>
        </w:tc>
        <w:tc>
          <w:tcPr>
            <w:tcW w:w="1551" w:type="dxa"/>
            <w:tcBorders>
              <w:top w:val="single" w:sz="6" w:space="0" w:color="000000"/>
              <w:left w:val="single" w:sz="6" w:space="0" w:color="000000"/>
              <w:bottom w:val="single" w:sz="4" w:space="0" w:color="auto"/>
              <w:right w:val="single" w:sz="6" w:space="0" w:color="000000"/>
            </w:tcBorders>
            <w:hideMark/>
          </w:tcPr>
          <w:p w14:paraId="415A99BE"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7</w:t>
            </w:r>
          </w:p>
        </w:tc>
        <w:tc>
          <w:tcPr>
            <w:tcW w:w="1620" w:type="dxa"/>
            <w:tcBorders>
              <w:top w:val="single" w:sz="6" w:space="0" w:color="000000"/>
              <w:left w:val="single" w:sz="6" w:space="0" w:color="000000"/>
              <w:bottom w:val="single" w:sz="4" w:space="0" w:color="auto"/>
              <w:right w:val="single" w:sz="6" w:space="0" w:color="000000"/>
            </w:tcBorders>
            <w:vAlign w:val="center"/>
            <w:hideMark/>
          </w:tcPr>
          <w:p w14:paraId="4BC8DF05"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7</w:t>
            </w:r>
          </w:p>
        </w:tc>
        <w:tc>
          <w:tcPr>
            <w:tcW w:w="2085" w:type="dxa"/>
            <w:tcBorders>
              <w:top w:val="single" w:sz="6" w:space="0" w:color="000000"/>
              <w:left w:val="single" w:sz="6" w:space="0" w:color="000000"/>
              <w:bottom w:val="single" w:sz="4" w:space="0" w:color="auto"/>
              <w:right w:val="single" w:sz="6" w:space="0" w:color="000000"/>
            </w:tcBorders>
            <w:shd w:val="clear" w:color="auto" w:fill="D9E2F3" w:themeFill="accent1" w:themeFillTint="33"/>
            <w:vAlign w:val="center"/>
          </w:tcPr>
          <w:p w14:paraId="7420AA37" w14:textId="28A4C775" w:rsidR="001A46A0" w:rsidRPr="00934097" w:rsidRDefault="001A46A0" w:rsidP="00A164CD">
            <w:pPr>
              <w:autoSpaceDE w:val="0"/>
              <w:autoSpaceDN w:val="0"/>
              <w:adjustRightInd w:val="0"/>
              <w:spacing w:after="0" w:line="264" w:lineRule="auto"/>
              <w:ind w:left="5"/>
              <w:jc w:val="center"/>
              <w:rPr>
                <w:rFonts w:ascii="Arial Narrow" w:hAnsi="Arial Narrow"/>
                <w:i/>
                <w:iCs/>
                <w:color w:val="000000"/>
                <w:sz w:val="20"/>
                <w:szCs w:val="20"/>
              </w:rPr>
            </w:pPr>
            <w:r w:rsidRPr="00934097">
              <w:rPr>
                <w:rFonts w:ascii="Arial Narrow" w:hAnsi="Arial Narrow"/>
                <w:i/>
                <w:iCs/>
                <w:color w:val="000000"/>
                <w:sz w:val="20"/>
                <w:szCs w:val="20"/>
              </w:rPr>
              <w:t>7</w:t>
            </w:r>
          </w:p>
        </w:tc>
      </w:tr>
      <w:tr w:rsidR="00934097" w:rsidRPr="00934097" w14:paraId="05BDD1AF" w14:textId="77777777" w:rsidTr="00A164CD">
        <w:trPr>
          <w:trHeight w:val="57"/>
          <w:jc w:val="center"/>
        </w:trPr>
        <w:tc>
          <w:tcPr>
            <w:tcW w:w="1400" w:type="dxa"/>
            <w:vMerge/>
            <w:tcBorders>
              <w:top w:val="nil"/>
              <w:left w:val="single" w:sz="6" w:space="0" w:color="000000"/>
              <w:bottom w:val="single" w:sz="4" w:space="0" w:color="auto"/>
              <w:right w:val="single" w:sz="6" w:space="0" w:color="000000"/>
            </w:tcBorders>
            <w:vAlign w:val="center"/>
            <w:hideMark/>
          </w:tcPr>
          <w:p w14:paraId="38387311" w14:textId="77777777" w:rsidR="001A46A0" w:rsidRPr="00934097" w:rsidRDefault="001A46A0" w:rsidP="00A164CD">
            <w:pPr>
              <w:spacing w:after="0" w:line="264" w:lineRule="auto"/>
              <w:rPr>
                <w:rFonts w:ascii="Arial Narrow" w:eastAsia="Times New Roman" w:hAnsi="Arial Narrow"/>
                <w:color w:val="000000"/>
                <w:sz w:val="20"/>
                <w:szCs w:val="20"/>
                <w:highlight w:val="yellow"/>
                <w:lang w:eastAsia="lv-LV"/>
              </w:rPr>
            </w:pPr>
          </w:p>
        </w:tc>
        <w:tc>
          <w:tcPr>
            <w:tcW w:w="6210" w:type="dxa"/>
            <w:gridSpan w:val="2"/>
            <w:tcBorders>
              <w:top w:val="single" w:sz="6" w:space="0" w:color="000000"/>
              <w:left w:val="single" w:sz="6" w:space="0" w:color="000000"/>
              <w:bottom w:val="single" w:sz="4" w:space="0" w:color="auto"/>
              <w:right w:val="single" w:sz="6" w:space="0" w:color="000000"/>
            </w:tcBorders>
            <w:vAlign w:val="center"/>
            <w:hideMark/>
          </w:tcPr>
          <w:p w14:paraId="68A31F73" w14:textId="77777777" w:rsidR="001A46A0" w:rsidRPr="00934097" w:rsidRDefault="001A46A0" w:rsidP="00A164CD">
            <w:pPr>
              <w:autoSpaceDE w:val="0"/>
              <w:autoSpaceDN w:val="0"/>
              <w:adjustRightInd w:val="0"/>
              <w:spacing w:after="0" w:line="264" w:lineRule="auto"/>
              <w:rPr>
                <w:rFonts w:ascii="Arial Narrow" w:hAnsi="Arial Narrow"/>
                <w:bCs/>
                <w:sz w:val="20"/>
                <w:szCs w:val="20"/>
              </w:rPr>
            </w:pPr>
            <w:r w:rsidRPr="00934097">
              <w:rPr>
                <w:rFonts w:ascii="Arial Narrow" w:hAnsi="Arial Narrow"/>
                <w:bCs/>
                <w:sz w:val="20"/>
                <w:szCs w:val="20"/>
              </w:rPr>
              <w:t>Zinātnisko likmju skaits gadā</w:t>
            </w:r>
          </w:p>
        </w:tc>
        <w:tc>
          <w:tcPr>
            <w:tcW w:w="1118" w:type="dxa"/>
            <w:tcBorders>
              <w:top w:val="single" w:sz="6" w:space="0" w:color="000000"/>
              <w:left w:val="single" w:sz="6" w:space="0" w:color="000000"/>
              <w:bottom w:val="single" w:sz="4" w:space="0" w:color="auto"/>
              <w:right w:val="single" w:sz="6" w:space="0" w:color="000000"/>
            </w:tcBorders>
            <w:vAlign w:val="center"/>
            <w:hideMark/>
          </w:tcPr>
          <w:p w14:paraId="54FA7B88"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0,5</w:t>
            </w:r>
          </w:p>
        </w:tc>
        <w:tc>
          <w:tcPr>
            <w:tcW w:w="1561" w:type="dxa"/>
            <w:tcBorders>
              <w:top w:val="single" w:sz="6" w:space="0" w:color="000000"/>
              <w:left w:val="single" w:sz="6" w:space="0" w:color="000000"/>
              <w:bottom w:val="single" w:sz="4" w:space="0" w:color="auto"/>
              <w:right w:val="single" w:sz="6" w:space="0" w:color="000000"/>
            </w:tcBorders>
            <w:vAlign w:val="center"/>
            <w:hideMark/>
          </w:tcPr>
          <w:p w14:paraId="2861FACE"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0,5</w:t>
            </w:r>
          </w:p>
        </w:tc>
        <w:tc>
          <w:tcPr>
            <w:tcW w:w="1551" w:type="dxa"/>
            <w:tcBorders>
              <w:top w:val="single" w:sz="6" w:space="0" w:color="000000"/>
              <w:left w:val="single" w:sz="6" w:space="0" w:color="000000"/>
              <w:bottom w:val="single" w:sz="4" w:space="0" w:color="auto"/>
              <w:right w:val="single" w:sz="6" w:space="0" w:color="000000"/>
            </w:tcBorders>
            <w:hideMark/>
          </w:tcPr>
          <w:p w14:paraId="51DF87FA"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0,5</w:t>
            </w:r>
          </w:p>
        </w:tc>
        <w:tc>
          <w:tcPr>
            <w:tcW w:w="1620" w:type="dxa"/>
            <w:tcBorders>
              <w:top w:val="single" w:sz="6" w:space="0" w:color="000000"/>
              <w:left w:val="single" w:sz="6" w:space="0" w:color="000000"/>
              <w:bottom w:val="single" w:sz="4" w:space="0" w:color="auto"/>
              <w:right w:val="single" w:sz="6" w:space="0" w:color="000000"/>
            </w:tcBorders>
            <w:vAlign w:val="center"/>
            <w:hideMark/>
          </w:tcPr>
          <w:p w14:paraId="0770652E"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0,5</w:t>
            </w:r>
          </w:p>
        </w:tc>
        <w:tc>
          <w:tcPr>
            <w:tcW w:w="2085" w:type="dxa"/>
            <w:tcBorders>
              <w:top w:val="single" w:sz="6" w:space="0" w:color="000000"/>
              <w:left w:val="single" w:sz="6" w:space="0" w:color="000000"/>
              <w:bottom w:val="single" w:sz="4" w:space="0" w:color="auto"/>
              <w:right w:val="single" w:sz="6" w:space="0" w:color="000000"/>
            </w:tcBorders>
            <w:shd w:val="clear" w:color="auto" w:fill="D9E2F3" w:themeFill="accent1" w:themeFillTint="33"/>
            <w:vAlign w:val="center"/>
          </w:tcPr>
          <w:p w14:paraId="7DE643A3" w14:textId="54849058" w:rsidR="001A46A0" w:rsidRPr="00934097" w:rsidRDefault="001A46A0" w:rsidP="00A164CD">
            <w:pPr>
              <w:autoSpaceDE w:val="0"/>
              <w:autoSpaceDN w:val="0"/>
              <w:adjustRightInd w:val="0"/>
              <w:spacing w:after="0" w:line="264" w:lineRule="auto"/>
              <w:ind w:left="5"/>
              <w:jc w:val="center"/>
              <w:rPr>
                <w:rFonts w:ascii="Arial Narrow" w:hAnsi="Arial Narrow"/>
                <w:i/>
                <w:iCs/>
                <w:color w:val="000000"/>
                <w:sz w:val="20"/>
                <w:szCs w:val="20"/>
              </w:rPr>
            </w:pPr>
            <w:r w:rsidRPr="00934097">
              <w:rPr>
                <w:rFonts w:ascii="Arial Narrow" w:hAnsi="Arial Narrow"/>
                <w:i/>
                <w:iCs/>
                <w:color w:val="000000"/>
                <w:sz w:val="20"/>
                <w:szCs w:val="20"/>
              </w:rPr>
              <w:t>0,5</w:t>
            </w:r>
          </w:p>
        </w:tc>
      </w:tr>
      <w:tr w:rsidR="00934097" w:rsidRPr="00934097" w14:paraId="3E8B75EF" w14:textId="77777777" w:rsidTr="00A164CD">
        <w:trPr>
          <w:trHeight w:val="57"/>
          <w:jc w:val="center"/>
        </w:trPr>
        <w:tc>
          <w:tcPr>
            <w:tcW w:w="1400" w:type="dxa"/>
            <w:vMerge/>
            <w:tcBorders>
              <w:top w:val="nil"/>
              <w:left w:val="single" w:sz="6" w:space="0" w:color="000000"/>
              <w:bottom w:val="single" w:sz="4" w:space="0" w:color="auto"/>
              <w:right w:val="single" w:sz="6" w:space="0" w:color="000000"/>
            </w:tcBorders>
            <w:vAlign w:val="center"/>
            <w:hideMark/>
          </w:tcPr>
          <w:p w14:paraId="5E21D7A7" w14:textId="77777777" w:rsidR="001A46A0" w:rsidRPr="00934097" w:rsidRDefault="001A46A0" w:rsidP="00A164CD">
            <w:pPr>
              <w:spacing w:after="0" w:line="264" w:lineRule="auto"/>
              <w:rPr>
                <w:rFonts w:ascii="Arial Narrow" w:eastAsia="Times New Roman" w:hAnsi="Arial Narrow"/>
                <w:color w:val="000000"/>
                <w:sz w:val="20"/>
                <w:szCs w:val="20"/>
                <w:highlight w:val="yellow"/>
                <w:lang w:eastAsia="lv-LV"/>
              </w:rPr>
            </w:pPr>
          </w:p>
        </w:tc>
        <w:tc>
          <w:tcPr>
            <w:tcW w:w="6210" w:type="dxa"/>
            <w:gridSpan w:val="2"/>
            <w:tcBorders>
              <w:top w:val="single" w:sz="6" w:space="0" w:color="000000"/>
              <w:left w:val="single" w:sz="6" w:space="0" w:color="000000"/>
              <w:bottom w:val="single" w:sz="4" w:space="0" w:color="auto"/>
              <w:right w:val="single" w:sz="6" w:space="0" w:color="000000"/>
            </w:tcBorders>
            <w:vAlign w:val="center"/>
            <w:hideMark/>
          </w:tcPr>
          <w:p w14:paraId="535AFA88" w14:textId="77777777" w:rsidR="001A46A0" w:rsidRPr="00934097" w:rsidRDefault="001A46A0" w:rsidP="00A164CD">
            <w:pPr>
              <w:autoSpaceDE w:val="0"/>
              <w:autoSpaceDN w:val="0"/>
              <w:adjustRightInd w:val="0"/>
              <w:spacing w:after="0" w:line="264" w:lineRule="auto"/>
              <w:rPr>
                <w:rFonts w:ascii="Arial Narrow" w:hAnsi="Arial Narrow"/>
                <w:bCs/>
                <w:sz w:val="20"/>
                <w:szCs w:val="20"/>
              </w:rPr>
            </w:pPr>
            <w:r w:rsidRPr="00934097">
              <w:rPr>
                <w:rFonts w:ascii="Arial Narrow" w:hAnsi="Arial Narrow"/>
                <w:bCs/>
                <w:sz w:val="20"/>
                <w:szCs w:val="20"/>
              </w:rPr>
              <w:t>Zinātnisko publikāciju skaits gadā</w:t>
            </w:r>
          </w:p>
        </w:tc>
        <w:tc>
          <w:tcPr>
            <w:tcW w:w="1118" w:type="dxa"/>
            <w:tcBorders>
              <w:top w:val="single" w:sz="6" w:space="0" w:color="000000"/>
              <w:left w:val="single" w:sz="6" w:space="0" w:color="000000"/>
              <w:bottom w:val="single" w:sz="4" w:space="0" w:color="auto"/>
              <w:right w:val="single" w:sz="6" w:space="0" w:color="000000"/>
            </w:tcBorders>
            <w:vAlign w:val="center"/>
            <w:hideMark/>
          </w:tcPr>
          <w:p w14:paraId="644A1D94"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10</w:t>
            </w:r>
          </w:p>
        </w:tc>
        <w:tc>
          <w:tcPr>
            <w:tcW w:w="1561" w:type="dxa"/>
            <w:tcBorders>
              <w:top w:val="single" w:sz="6" w:space="0" w:color="000000"/>
              <w:left w:val="single" w:sz="6" w:space="0" w:color="000000"/>
              <w:bottom w:val="single" w:sz="4" w:space="0" w:color="auto"/>
              <w:right w:val="single" w:sz="6" w:space="0" w:color="000000"/>
            </w:tcBorders>
            <w:vAlign w:val="center"/>
            <w:hideMark/>
          </w:tcPr>
          <w:p w14:paraId="0A5D9F5E"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3</w:t>
            </w:r>
          </w:p>
        </w:tc>
        <w:tc>
          <w:tcPr>
            <w:tcW w:w="1551" w:type="dxa"/>
            <w:tcBorders>
              <w:top w:val="single" w:sz="6" w:space="0" w:color="000000"/>
              <w:left w:val="single" w:sz="6" w:space="0" w:color="000000"/>
              <w:bottom w:val="single" w:sz="4" w:space="0" w:color="auto"/>
              <w:right w:val="single" w:sz="6" w:space="0" w:color="000000"/>
            </w:tcBorders>
            <w:hideMark/>
          </w:tcPr>
          <w:p w14:paraId="44B7A281"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16"/>
                <w:szCs w:val="16"/>
              </w:rPr>
            </w:pPr>
            <w:r w:rsidRPr="00934097">
              <w:rPr>
                <w:rFonts w:ascii="Arial Narrow" w:hAnsi="Arial Narrow"/>
                <w:color w:val="000000"/>
                <w:sz w:val="16"/>
                <w:szCs w:val="16"/>
              </w:rPr>
              <w:t>Tiks precizēta informācija 3.ceturksnī</w:t>
            </w:r>
          </w:p>
        </w:tc>
        <w:tc>
          <w:tcPr>
            <w:tcW w:w="1620" w:type="dxa"/>
            <w:tcBorders>
              <w:top w:val="single" w:sz="6" w:space="0" w:color="000000"/>
              <w:left w:val="single" w:sz="6" w:space="0" w:color="000000"/>
              <w:bottom w:val="single" w:sz="4" w:space="0" w:color="auto"/>
              <w:right w:val="single" w:sz="6" w:space="0" w:color="000000"/>
            </w:tcBorders>
            <w:vAlign w:val="center"/>
            <w:hideMark/>
          </w:tcPr>
          <w:p w14:paraId="53E20208"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10</w:t>
            </w:r>
          </w:p>
        </w:tc>
        <w:tc>
          <w:tcPr>
            <w:tcW w:w="2085" w:type="dxa"/>
            <w:tcBorders>
              <w:top w:val="single" w:sz="6" w:space="0" w:color="000000"/>
              <w:left w:val="single" w:sz="6" w:space="0" w:color="000000"/>
              <w:bottom w:val="single" w:sz="4" w:space="0" w:color="auto"/>
              <w:right w:val="single" w:sz="6" w:space="0" w:color="000000"/>
            </w:tcBorders>
            <w:shd w:val="clear" w:color="auto" w:fill="D9E2F3" w:themeFill="accent1" w:themeFillTint="33"/>
            <w:vAlign w:val="center"/>
          </w:tcPr>
          <w:p w14:paraId="2074DE93" w14:textId="7CA26CB0" w:rsidR="001A46A0" w:rsidRPr="00934097" w:rsidRDefault="001A46A0" w:rsidP="00A164CD">
            <w:pPr>
              <w:autoSpaceDE w:val="0"/>
              <w:autoSpaceDN w:val="0"/>
              <w:adjustRightInd w:val="0"/>
              <w:spacing w:after="0" w:line="264" w:lineRule="auto"/>
              <w:ind w:left="5"/>
              <w:jc w:val="center"/>
              <w:rPr>
                <w:rFonts w:ascii="Arial Narrow" w:hAnsi="Arial Narrow"/>
                <w:i/>
                <w:iCs/>
                <w:color w:val="000000"/>
                <w:sz w:val="20"/>
                <w:szCs w:val="20"/>
              </w:rPr>
            </w:pPr>
            <w:r w:rsidRPr="00934097">
              <w:rPr>
                <w:rFonts w:ascii="Arial Narrow" w:hAnsi="Arial Narrow"/>
                <w:i/>
                <w:iCs/>
                <w:color w:val="000000"/>
                <w:sz w:val="20"/>
                <w:szCs w:val="20"/>
              </w:rPr>
              <w:t>10</w:t>
            </w:r>
          </w:p>
        </w:tc>
      </w:tr>
      <w:tr w:rsidR="00934097" w:rsidRPr="00934097" w14:paraId="08A1C71F" w14:textId="77777777" w:rsidTr="00A164CD">
        <w:trPr>
          <w:trHeight w:val="57"/>
          <w:jc w:val="center"/>
        </w:trPr>
        <w:tc>
          <w:tcPr>
            <w:tcW w:w="1400" w:type="dxa"/>
            <w:vMerge/>
            <w:tcBorders>
              <w:top w:val="nil"/>
              <w:left w:val="single" w:sz="6" w:space="0" w:color="000000"/>
              <w:bottom w:val="single" w:sz="4" w:space="0" w:color="auto"/>
              <w:right w:val="single" w:sz="6" w:space="0" w:color="000000"/>
            </w:tcBorders>
            <w:vAlign w:val="center"/>
            <w:hideMark/>
          </w:tcPr>
          <w:p w14:paraId="07382513" w14:textId="77777777" w:rsidR="001A46A0" w:rsidRPr="00934097" w:rsidRDefault="001A46A0" w:rsidP="00A164CD">
            <w:pPr>
              <w:spacing w:after="0" w:line="264" w:lineRule="auto"/>
              <w:rPr>
                <w:rFonts w:ascii="Arial Narrow" w:eastAsia="Times New Roman" w:hAnsi="Arial Narrow"/>
                <w:color w:val="000000"/>
                <w:sz w:val="20"/>
                <w:szCs w:val="20"/>
                <w:highlight w:val="yellow"/>
                <w:lang w:eastAsia="lv-LV"/>
              </w:rPr>
            </w:pPr>
          </w:p>
        </w:tc>
        <w:tc>
          <w:tcPr>
            <w:tcW w:w="6210" w:type="dxa"/>
            <w:gridSpan w:val="2"/>
            <w:tcBorders>
              <w:top w:val="single" w:sz="6" w:space="0" w:color="000000"/>
              <w:left w:val="single" w:sz="6" w:space="0" w:color="000000"/>
              <w:bottom w:val="single" w:sz="4" w:space="0" w:color="auto"/>
              <w:right w:val="single" w:sz="6" w:space="0" w:color="000000"/>
            </w:tcBorders>
            <w:vAlign w:val="center"/>
            <w:hideMark/>
          </w:tcPr>
          <w:p w14:paraId="0FF2F5D0" w14:textId="77777777" w:rsidR="001A46A0" w:rsidRPr="00934097" w:rsidRDefault="001A46A0" w:rsidP="00A164CD">
            <w:pPr>
              <w:autoSpaceDE w:val="0"/>
              <w:autoSpaceDN w:val="0"/>
              <w:adjustRightInd w:val="0"/>
              <w:spacing w:after="0" w:line="264" w:lineRule="auto"/>
              <w:rPr>
                <w:rFonts w:ascii="Arial Narrow" w:hAnsi="Arial Narrow"/>
                <w:bCs/>
                <w:sz w:val="20"/>
                <w:szCs w:val="20"/>
              </w:rPr>
            </w:pPr>
            <w:r w:rsidRPr="00934097">
              <w:rPr>
                <w:rFonts w:ascii="Arial Narrow" w:hAnsi="Arial Narrow"/>
                <w:bCs/>
                <w:sz w:val="20"/>
                <w:szCs w:val="20"/>
              </w:rPr>
              <w:t>Pētījumu un zinātnes projektu skaits gadā</w:t>
            </w:r>
          </w:p>
        </w:tc>
        <w:tc>
          <w:tcPr>
            <w:tcW w:w="1118" w:type="dxa"/>
            <w:tcBorders>
              <w:top w:val="single" w:sz="6" w:space="0" w:color="000000"/>
              <w:left w:val="single" w:sz="6" w:space="0" w:color="000000"/>
              <w:bottom w:val="single" w:sz="4" w:space="0" w:color="auto"/>
              <w:right w:val="single" w:sz="6" w:space="0" w:color="000000"/>
            </w:tcBorders>
            <w:vAlign w:val="center"/>
            <w:hideMark/>
          </w:tcPr>
          <w:p w14:paraId="76CCF0F8"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3</w:t>
            </w:r>
          </w:p>
        </w:tc>
        <w:tc>
          <w:tcPr>
            <w:tcW w:w="1561" w:type="dxa"/>
            <w:tcBorders>
              <w:top w:val="single" w:sz="6" w:space="0" w:color="000000"/>
              <w:left w:val="single" w:sz="6" w:space="0" w:color="000000"/>
              <w:bottom w:val="single" w:sz="4" w:space="0" w:color="auto"/>
              <w:right w:val="single" w:sz="6" w:space="0" w:color="000000"/>
            </w:tcBorders>
            <w:vAlign w:val="center"/>
            <w:hideMark/>
          </w:tcPr>
          <w:p w14:paraId="2F455414"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2</w:t>
            </w:r>
          </w:p>
        </w:tc>
        <w:tc>
          <w:tcPr>
            <w:tcW w:w="1551" w:type="dxa"/>
            <w:tcBorders>
              <w:top w:val="single" w:sz="6" w:space="0" w:color="000000"/>
              <w:left w:val="single" w:sz="6" w:space="0" w:color="000000"/>
              <w:bottom w:val="single" w:sz="4" w:space="0" w:color="auto"/>
              <w:right w:val="single" w:sz="6" w:space="0" w:color="000000"/>
            </w:tcBorders>
            <w:hideMark/>
          </w:tcPr>
          <w:p w14:paraId="11B75205"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16"/>
                <w:szCs w:val="16"/>
              </w:rPr>
            </w:pPr>
            <w:r w:rsidRPr="00934097">
              <w:rPr>
                <w:rFonts w:ascii="Arial Narrow" w:hAnsi="Arial Narrow"/>
                <w:color w:val="000000"/>
                <w:sz w:val="16"/>
                <w:szCs w:val="16"/>
              </w:rPr>
              <w:t>Tiks precizēta informācija 3.ceturksnī</w:t>
            </w:r>
          </w:p>
        </w:tc>
        <w:tc>
          <w:tcPr>
            <w:tcW w:w="1620" w:type="dxa"/>
            <w:tcBorders>
              <w:top w:val="single" w:sz="6" w:space="0" w:color="000000"/>
              <w:left w:val="single" w:sz="6" w:space="0" w:color="000000"/>
              <w:bottom w:val="single" w:sz="4" w:space="0" w:color="auto"/>
              <w:right w:val="single" w:sz="6" w:space="0" w:color="000000"/>
            </w:tcBorders>
            <w:vAlign w:val="center"/>
            <w:hideMark/>
          </w:tcPr>
          <w:p w14:paraId="40D2399F" w14:textId="77777777" w:rsidR="001A46A0" w:rsidRPr="00934097" w:rsidRDefault="001A46A0" w:rsidP="00A164CD">
            <w:pPr>
              <w:autoSpaceDE w:val="0"/>
              <w:autoSpaceDN w:val="0"/>
              <w:adjustRightInd w:val="0"/>
              <w:spacing w:after="0" w:line="264" w:lineRule="auto"/>
              <w:ind w:left="5"/>
              <w:jc w:val="center"/>
              <w:rPr>
                <w:rFonts w:ascii="Arial Narrow" w:hAnsi="Arial Narrow"/>
                <w:color w:val="000000"/>
                <w:sz w:val="20"/>
                <w:szCs w:val="20"/>
              </w:rPr>
            </w:pPr>
            <w:r w:rsidRPr="00934097">
              <w:rPr>
                <w:rFonts w:ascii="Arial Narrow" w:hAnsi="Arial Narrow"/>
                <w:color w:val="000000"/>
                <w:sz w:val="20"/>
                <w:szCs w:val="20"/>
              </w:rPr>
              <w:t>4</w:t>
            </w:r>
          </w:p>
        </w:tc>
        <w:tc>
          <w:tcPr>
            <w:tcW w:w="2085" w:type="dxa"/>
            <w:tcBorders>
              <w:top w:val="single" w:sz="6" w:space="0" w:color="000000"/>
              <w:left w:val="single" w:sz="6" w:space="0" w:color="000000"/>
              <w:bottom w:val="single" w:sz="4" w:space="0" w:color="auto"/>
              <w:right w:val="single" w:sz="6" w:space="0" w:color="000000"/>
            </w:tcBorders>
            <w:shd w:val="clear" w:color="auto" w:fill="D9E2F3" w:themeFill="accent1" w:themeFillTint="33"/>
            <w:vAlign w:val="center"/>
          </w:tcPr>
          <w:p w14:paraId="5BF95E41" w14:textId="7E308B47" w:rsidR="001A46A0" w:rsidRPr="00934097" w:rsidRDefault="001A46A0" w:rsidP="00A164CD">
            <w:pPr>
              <w:autoSpaceDE w:val="0"/>
              <w:autoSpaceDN w:val="0"/>
              <w:adjustRightInd w:val="0"/>
              <w:spacing w:after="0" w:line="264" w:lineRule="auto"/>
              <w:ind w:left="5"/>
              <w:jc w:val="center"/>
              <w:rPr>
                <w:rFonts w:ascii="Arial Narrow" w:hAnsi="Arial Narrow"/>
                <w:i/>
                <w:iCs/>
                <w:color w:val="000000"/>
                <w:sz w:val="20"/>
                <w:szCs w:val="20"/>
              </w:rPr>
            </w:pPr>
            <w:r w:rsidRPr="00934097">
              <w:rPr>
                <w:rFonts w:ascii="Arial Narrow" w:hAnsi="Arial Narrow"/>
                <w:i/>
                <w:iCs/>
                <w:color w:val="000000"/>
                <w:sz w:val="20"/>
                <w:szCs w:val="20"/>
              </w:rPr>
              <w:t>4</w:t>
            </w:r>
          </w:p>
        </w:tc>
      </w:tr>
    </w:tbl>
    <w:p w14:paraId="49C5573B" w14:textId="7B606D63" w:rsidR="001A46A0" w:rsidRPr="00EE7BB1" w:rsidRDefault="001A46A0" w:rsidP="00507D25">
      <w:pPr>
        <w:spacing w:after="60" w:line="264" w:lineRule="auto"/>
        <w:jc w:val="both"/>
        <w:rPr>
          <w:rFonts w:ascii="Arial Narrow" w:eastAsia="Times New Roman" w:hAnsi="Arial Narrow"/>
          <w:b/>
          <w:bCs/>
          <w:color w:val="1F3864" w:themeColor="accent1" w:themeShade="80"/>
          <w:sz w:val="26"/>
          <w:szCs w:val="26"/>
        </w:rPr>
        <w:sectPr w:rsidR="001A46A0" w:rsidRPr="00EE7BB1" w:rsidSect="006C2EAA">
          <w:pgSz w:w="16840" w:h="11900" w:orient="landscape" w:code="9"/>
          <w:pgMar w:top="1418" w:right="1276" w:bottom="1128" w:left="1559" w:header="697" w:footer="533" w:gutter="0"/>
          <w:pgNumType w:chapStyle="1"/>
          <w:cols w:space="720"/>
          <w:docGrid w:linePitch="326"/>
        </w:sectPr>
      </w:pPr>
    </w:p>
    <w:p w14:paraId="32B04861" w14:textId="77777777" w:rsidR="00230371" w:rsidRPr="00EE7BB1" w:rsidRDefault="00230371" w:rsidP="00507D25">
      <w:pPr>
        <w:pStyle w:val="Sarakstarindkopa"/>
        <w:numPr>
          <w:ilvl w:val="1"/>
          <w:numId w:val="16"/>
        </w:numPr>
        <w:spacing w:after="60" w:line="264" w:lineRule="auto"/>
        <w:jc w:val="both"/>
        <w:rPr>
          <w:rFonts w:ascii="Arial Narrow" w:eastAsia="Times New Roman" w:hAnsi="Arial Narrow"/>
          <w:b/>
          <w:bCs/>
          <w:color w:val="1F3864" w:themeColor="accent1" w:themeShade="80"/>
          <w:sz w:val="26"/>
          <w:szCs w:val="26"/>
          <w:lang w:val="lv-LV"/>
        </w:rPr>
      </w:pPr>
      <w:r w:rsidRPr="00EE7BB1">
        <w:rPr>
          <w:rFonts w:ascii="Arial Narrow" w:eastAsia="Times New Roman" w:hAnsi="Arial Narrow"/>
          <w:b/>
          <w:bCs/>
          <w:color w:val="1F3864" w:themeColor="accent1" w:themeShade="80"/>
          <w:sz w:val="26"/>
          <w:szCs w:val="26"/>
          <w:lang w:val="lv-LV"/>
        </w:rPr>
        <w:lastRenderedPageBreak/>
        <w:t>Kapitālsabiedrības sasniegumi, jaunas ārstniecības metodes un citi īpaši notikumi</w:t>
      </w:r>
    </w:p>
    <w:p w14:paraId="2FD571D4" w14:textId="77777777" w:rsidR="0090091A" w:rsidRPr="00EE7BB1" w:rsidRDefault="0090091A" w:rsidP="00507D25">
      <w:pPr>
        <w:pStyle w:val="Sarakstarindkopa"/>
        <w:numPr>
          <w:ilvl w:val="0"/>
          <w:numId w:val="19"/>
        </w:numPr>
        <w:spacing w:after="60" w:line="264" w:lineRule="auto"/>
        <w:ind w:left="426"/>
        <w:jc w:val="both"/>
        <w:rPr>
          <w:rFonts w:ascii="Arial Narrow" w:hAnsi="Arial Narrow"/>
          <w:color w:val="000000"/>
          <w:sz w:val="22"/>
          <w:szCs w:val="22"/>
          <w:lang w:val="lv-LV"/>
        </w:rPr>
      </w:pPr>
      <w:r w:rsidRPr="00EE7BB1">
        <w:rPr>
          <w:rFonts w:ascii="Arial Narrow" w:hAnsi="Arial Narrow"/>
          <w:color w:val="000000"/>
          <w:sz w:val="22"/>
          <w:szCs w:val="22"/>
          <w:lang w:val="lv-LV"/>
        </w:rPr>
        <w:t>2020.gada aprīlī Zāļu valsts aģentūrā apstiprināta un Tiesu ekspertu padomē reģistrēta jauna medicīnas tehnoloģijas metode “Tiesu psihiatriskā ekspertīze”.</w:t>
      </w:r>
    </w:p>
    <w:p w14:paraId="2A7C9B86" w14:textId="77777777" w:rsidR="003C3F8A" w:rsidRPr="00EE7BB1" w:rsidRDefault="00184DE9" w:rsidP="00507D25">
      <w:pPr>
        <w:pStyle w:val="Sarakstarindkopa"/>
        <w:numPr>
          <w:ilvl w:val="0"/>
          <w:numId w:val="19"/>
        </w:numPr>
        <w:spacing w:after="60" w:line="264" w:lineRule="auto"/>
        <w:ind w:left="426"/>
        <w:jc w:val="both"/>
        <w:rPr>
          <w:rFonts w:ascii="Arial Narrow" w:eastAsiaTheme="minorHAnsi" w:hAnsi="Arial Narrow" w:cstheme="minorHAnsi"/>
          <w:sz w:val="22"/>
          <w:szCs w:val="22"/>
          <w:lang w:val="lv-LV"/>
        </w:rPr>
      </w:pPr>
      <w:r w:rsidRPr="00EE7BB1">
        <w:rPr>
          <w:rFonts w:ascii="Arial Narrow" w:hAnsi="Arial Narrow" w:cstheme="minorHAnsi"/>
          <w:sz w:val="22"/>
          <w:szCs w:val="22"/>
          <w:lang w:val="lv-LV"/>
        </w:rPr>
        <w:t xml:space="preserve">Zinātniskajā žurnālā </w:t>
      </w:r>
      <w:proofErr w:type="spellStart"/>
      <w:r w:rsidRPr="00EE7BB1">
        <w:rPr>
          <w:rFonts w:ascii="Arial Narrow" w:hAnsi="Arial Narrow" w:cstheme="minorHAnsi"/>
          <w:sz w:val="22"/>
          <w:szCs w:val="22"/>
          <w:lang w:val="lv-LV"/>
        </w:rPr>
        <w:t>Bulletin</w:t>
      </w:r>
      <w:proofErr w:type="spellEnd"/>
      <w:r w:rsidRPr="00EE7BB1">
        <w:rPr>
          <w:rFonts w:ascii="Arial Narrow" w:hAnsi="Arial Narrow" w:cstheme="minorHAnsi"/>
          <w:sz w:val="22"/>
          <w:szCs w:val="22"/>
          <w:lang w:val="lv-LV"/>
        </w:rPr>
        <w:t xml:space="preserve"> of </w:t>
      </w:r>
      <w:proofErr w:type="spellStart"/>
      <w:r w:rsidRPr="00EE7BB1">
        <w:rPr>
          <w:rFonts w:ascii="Arial Narrow" w:hAnsi="Arial Narrow" w:cstheme="minorHAnsi"/>
          <w:sz w:val="22"/>
          <w:szCs w:val="22"/>
          <w:lang w:val="lv-LV"/>
        </w:rPr>
        <w:t>theWorld</w:t>
      </w:r>
      <w:proofErr w:type="spellEnd"/>
      <w:r w:rsidRPr="00EE7BB1">
        <w:rPr>
          <w:rFonts w:ascii="Arial Narrow" w:hAnsi="Arial Narrow" w:cstheme="minorHAnsi"/>
          <w:sz w:val="22"/>
          <w:szCs w:val="22"/>
          <w:lang w:val="lv-LV"/>
        </w:rPr>
        <w:t xml:space="preserve"> Health </w:t>
      </w:r>
      <w:proofErr w:type="spellStart"/>
      <w:r w:rsidRPr="00EE7BB1">
        <w:rPr>
          <w:rFonts w:ascii="Arial Narrow" w:hAnsi="Arial Narrow" w:cstheme="minorHAnsi"/>
          <w:sz w:val="22"/>
          <w:szCs w:val="22"/>
          <w:lang w:val="lv-LV"/>
        </w:rPr>
        <w:t>Organisation</w:t>
      </w:r>
      <w:proofErr w:type="spellEnd"/>
      <w:r w:rsidRPr="00EE7BB1">
        <w:rPr>
          <w:rFonts w:ascii="Arial Narrow" w:hAnsi="Arial Narrow" w:cstheme="minorHAnsi"/>
          <w:sz w:val="22"/>
          <w:szCs w:val="22"/>
          <w:lang w:val="lv-LV"/>
        </w:rPr>
        <w:t xml:space="preserve"> (7. augstāk novērtētais zinātniskais žurnāls pasaulē sabiedrības veselības, nodarbinātības un vides veselības jomā) 2020. gada aprīlī sadaļā </w:t>
      </w:r>
      <w:proofErr w:type="spellStart"/>
      <w:r w:rsidRPr="00EE7BB1">
        <w:rPr>
          <w:rFonts w:ascii="Arial Narrow" w:hAnsi="Arial Narrow" w:cstheme="minorHAnsi"/>
          <w:sz w:val="22"/>
          <w:szCs w:val="22"/>
          <w:lang w:val="lv-LV"/>
        </w:rPr>
        <w:t>Lessonsfromthefield</w:t>
      </w:r>
      <w:proofErr w:type="spellEnd"/>
      <w:r w:rsidRPr="00EE7BB1">
        <w:rPr>
          <w:rFonts w:ascii="Arial Narrow" w:hAnsi="Arial Narrow" w:cstheme="minorHAnsi"/>
          <w:sz w:val="22"/>
          <w:szCs w:val="22"/>
          <w:lang w:val="lv-LV"/>
        </w:rPr>
        <w:t xml:space="preserve"> kā labās prakses piemērs ir nopublicēts raksts </w:t>
      </w:r>
      <w:proofErr w:type="spellStart"/>
      <w:r w:rsidRPr="00EE7BB1">
        <w:rPr>
          <w:rFonts w:ascii="Arial Narrow" w:hAnsi="Arial Narrow" w:cstheme="minorHAnsi"/>
          <w:sz w:val="22"/>
          <w:szCs w:val="22"/>
          <w:lang w:val="lv-LV"/>
        </w:rPr>
        <w:t>Provision</w:t>
      </w:r>
      <w:proofErr w:type="spellEnd"/>
      <w:r w:rsidRPr="00EE7BB1">
        <w:rPr>
          <w:rFonts w:ascii="Arial Narrow" w:hAnsi="Arial Narrow" w:cstheme="minorHAnsi"/>
          <w:sz w:val="22"/>
          <w:szCs w:val="22"/>
          <w:lang w:val="lv-LV"/>
        </w:rPr>
        <w:t xml:space="preserve"> of </w:t>
      </w:r>
      <w:proofErr w:type="spellStart"/>
      <w:r w:rsidRPr="00EE7BB1">
        <w:rPr>
          <w:rFonts w:ascii="Arial Narrow" w:hAnsi="Arial Narrow" w:cstheme="minorHAnsi"/>
          <w:sz w:val="22"/>
          <w:szCs w:val="22"/>
          <w:lang w:val="lv-LV"/>
        </w:rPr>
        <w:t>community-basedmentalhealthcare</w:t>
      </w:r>
      <w:proofErr w:type="spellEnd"/>
      <w:r w:rsidRPr="00EE7BB1">
        <w:rPr>
          <w:rFonts w:ascii="Arial Narrow" w:hAnsi="Arial Narrow" w:cstheme="minorHAnsi"/>
          <w:sz w:val="22"/>
          <w:szCs w:val="22"/>
          <w:lang w:val="lv-LV"/>
        </w:rPr>
        <w:t>, Latvia, pozitīvi novērtējot ambulatoro centru “Veldre” un “Pārdaugava” izveidi Rīgā.</w:t>
      </w:r>
    </w:p>
    <w:p w14:paraId="09671E6D" w14:textId="77777777" w:rsidR="00201412" w:rsidRPr="00EE7BB1" w:rsidRDefault="00201412" w:rsidP="00507D25">
      <w:pPr>
        <w:pStyle w:val="Sarakstarindkopa"/>
        <w:numPr>
          <w:ilvl w:val="0"/>
          <w:numId w:val="19"/>
        </w:numPr>
        <w:spacing w:after="60" w:line="264" w:lineRule="auto"/>
        <w:ind w:left="426"/>
        <w:jc w:val="both"/>
        <w:rPr>
          <w:rFonts w:ascii="Arial Narrow" w:eastAsiaTheme="minorHAnsi" w:hAnsi="Arial Narrow" w:cstheme="minorHAnsi"/>
          <w:sz w:val="22"/>
          <w:szCs w:val="22"/>
          <w:lang w:val="lv-LV"/>
        </w:rPr>
      </w:pPr>
      <w:r w:rsidRPr="00EE7BB1">
        <w:rPr>
          <w:rFonts w:ascii="Arial Narrow" w:eastAsiaTheme="minorHAnsi" w:hAnsi="Arial Narrow" w:cstheme="minorHAnsi"/>
          <w:sz w:val="22"/>
          <w:szCs w:val="22"/>
          <w:lang w:val="lv-LV"/>
        </w:rPr>
        <w:t>2020. gada 29.maijā Valsts aģentūras “Latvijas Nacionālais akreditācijas birojs” veica laboratorijas uzraudzību  akreditācijas atbilstībai LVS EN ISO 15189:2013 standarta prasībām, kas tika pozitīvi novērtēta (2017. gadā ķīmiski toksikoloģiskā laboratorija tika akreditēta atbilstoši standartam LVS EN ISO 15189:2013 „Medicīnas laboratorijas. Īpašās prasības uz kvalitāti un kompetenci").</w:t>
      </w:r>
    </w:p>
    <w:p w14:paraId="2C0230BB" w14:textId="77777777" w:rsidR="00582CB7" w:rsidRPr="00582CB7" w:rsidRDefault="00582CB7" w:rsidP="00745319">
      <w:pPr>
        <w:pStyle w:val="Sarakstarindkopa"/>
        <w:numPr>
          <w:ilvl w:val="0"/>
          <w:numId w:val="19"/>
        </w:numPr>
        <w:spacing w:after="60" w:line="264" w:lineRule="auto"/>
        <w:ind w:left="426"/>
        <w:jc w:val="both"/>
        <w:rPr>
          <w:rFonts w:ascii="Arial Narrow" w:eastAsiaTheme="minorHAnsi" w:hAnsi="Arial Narrow" w:cstheme="minorHAnsi"/>
          <w:i/>
          <w:iCs/>
          <w:sz w:val="22"/>
          <w:szCs w:val="22"/>
          <w:lang w:val="lv-LV"/>
        </w:rPr>
      </w:pPr>
      <w:r w:rsidRPr="00582CB7">
        <w:rPr>
          <w:rFonts w:ascii="Arial Narrow" w:eastAsiaTheme="minorHAnsi" w:hAnsi="Arial Narrow" w:cstheme="minorHAnsi"/>
          <w:sz w:val="22"/>
          <w:szCs w:val="22"/>
          <w:lang w:val="lv-LV"/>
        </w:rPr>
        <w:t>Ambulatorā centra “Veldre” vadītājs, psihiatrijas profesors Māris Taube kā 1. vietas ieguvējs ir saņēmis Aizsardzības industrijas gada balvu izglītībā un pētniecībā, kuru pasniegusi Latvijas Drošības un  aizsardzības industrijas federācija (DAIF  Latvija). Viņš ir RSU Militārās medicīnas pētījumu un studiju  centra vadošais pētnieks un augsti novērtēts par pētījumu “</w:t>
      </w:r>
      <w:proofErr w:type="spellStart"/>
      <w:r w:rsidRPr="00582CB7">
        <w:rPr>
          <w:rFonts w:ascii="Arial Narrow" w:eastAsiaTheme="minorHAnsi" w:hAnsi="Arial Narrow" w:cstheme="minorHAnsi"/>
          <w:sz w:val="22"/>
          <w:szCs w:val="22"/>
          <w:lang w:val="lv-LV"/>
        </w:rPr>
        <w:t>Līderisma</w:t>
      </w:r>
      <w:proofErr w:type="spellEnd"/>
      <w:r w:rsidRPr="00582CB7">
        <w:rPr>
          <w:rFonts w:ascii="Arial Narrow" w:eastAsiaTheme="minorHAnsi" w:hAnsi="Arial Narrow" w:cstheme="minorHAnsi"/>
          <w:sz w:val="22"/>
          <w:szCs w:val="22"/>
          <w:lang w:val="lv-LV"/>
        </w:rPr>
        <w:t xml:space="preserve"> rīki pašnāvību novēršanai”. Pētījuma nozīme saistīta ar militāro līderu lomas stiprināšanu pašnāvību novēršanai NATO dalībvalstu militārajās struktūrās.</w:t>
      </w:r>
    </w:p>
    <w:p w14:paraId="6BF0C6AD" w14:textId="2DC714CE" w:rsidR="00745319" w:rsidRPr="00745319" w:rsidRDefault="00745319" w:rsidP="00745319">
      <w:pPr>
        <w:pStyle w:val="Sarakstarindkopa"/>
        <w:numPr>
          <w:ilvl w:val="0"/>
          <w:numId w:val="19"/>
        </w:numPr>
        <w:spacing w:after="60" w:line="264" w:lineRule="auto"/>
        <w:ind w:left="426"/>
        <w:jc w:val="both"/>
        <w:rPr>
          <w:rFonts w:ascii="Arial Narrow" w:eastAsiaTheme="minorHAnsi" w:hAnsi="Arial Narrow" w:cstheme="minorHAnsi"/>
          <w:i/>
          <w:iCs/>
          <w:sz w:val="22"/>
          <w:szCs w:val="22"/>
          <w:lang w:val="lv-LV"/>
        </w:rPr>
      </w:pPr>
      <w:r w:rsidRPr="00745319">
        <w:rPr>
          <w:rFonts w:ascii="Arial Narrow" w:eastAsiaTheme="minorHAnsi" w:hAnsi="Arial Narrow" w:cstheme="minorHAnsi"/>
          <w:i/>
          <w:iCs/>
          <w:sz w:val="22"/>
          <w:szCs w:val="22"/>
          <w:lang w:val="lv-LV"/>
        </w:rPr>
        <w:t xml:space="preserve">Realizējot Stratēģiju </w:t>
      </w:r>
      <w:r w:rsidR="007B3452">
        <w:rPr>
          <w:rFonts w:ascii="Arial Narrow" w:eastAsiaTheme="minorHAnsi" w:hAnsi="Arial Narrow" w:cstheme="minorHAnsi"/>
          <w:i/>
          <w:iCs/>
          <w:sz w:val="22"/>
          <w:szCs w:val="22"/>
          <w:lang w:val="lv-LV"/>
        </w:rPr>
        <w:t>VAP</w:t>
      </w:r>
      <w:r w:rsidRPr="00745319">
        <w:rPr>
          <w:rFonts w:ascii="Arial Narrow" w:eastAsiaTheme="minorHAnsi" w:hAnsi="Arial Narrow" w:cstheme="minorHAnsi"/>
          <w:i/>
          <w:iCs/>
          <w:sz w:val="22"/>
          <w:szCs w:val="22"/>
          <w:lang w:val="lv-LV"/>
        </w:rPr>
        <w:t xml:space="preserve"> kvalitātes uzlabošanai Latvijā, tiek pārplānota 1., 2. un 10.nodaļa, plānots jaunais funkcionālais izvietojums Tvaika ielā 2, Rīgā – Ambulatorā tiesu psihiatrisko ekspertīžu (ATPE) nodaļai, veidojot racionālu telpu plānojumu un mūsdienīgus darba apstākļus.</w:t>
      </w:r>
    </w:p>
    <w:p w14:paraId="720463E7" w14:textId="4B2FEDA2" w:rsidR="00745319" w:rsidRPr="00745319" w:rsidRDefault="00745319" w:rsidP="00745319">
      <w:pPr>
        <w:pStyle w:val="Sarakstarindkopa"/>
        <w:numPr>
          <w:ilvl w:val="0"/>
          <w:numId w:val="19"/>
        </w:numPr>
        <w:spacing w:after="60" w:line="264" w:lineRule="auto"/>
        <w:ind w:left="426"/>
        <w:jc w:val="both"/>
        <w:rPr>
          <w:rFonts w:ascii="Arial Narrow" w:eastAsiaTheme="minorHAnsi" w:hAnsi="Arial Narrow" w:cstheme="minorHAnsi"/>
          <w:i/>
          <w:iCs/>
          <w:sz w:val="22"/>
          <w:szCs w:val="22"/>
          <w:lang w:val="lv-LV"/>
        </w:rPr>
      </w:pPr>
      <w:r w:rsidRPr="00745319">
        <w:rPr>
          <w:rFonts w:ascii="Arial Narrow" w:eastAsiaTheme="minorHAnsi" w:hAnsi="Arial Narrow" w:cstheme="minorHAnsi"/>
          <w:i/>
          <w:iCs/>
          <w:sz w:val="22"/>
          <w:szCs w:val="22"/>
          <w:lang w:val="lv-LV"/>
        </w:rPr>
        <w:t xml:space="preserve">Realizējot Stratēģiju, uzsākti pasākumi, lai nodrošinātu vides pieejamību (ēkā Nr.1, kurā tiek sniegta narkoloģiskā un psihiatriskā palīdzība, izbūvēts lifts), papildus tiek īstenoti energoefektivitātes paaugstināšanas pasākumi Tvaika ielā 2 k-6, Rīgā un Tvaika ielā 2 k-2, Rīgā. </w:t>
      </w:r>
    </w:p>
    <w:p w14:paraId="4D3C053C" w14:textId="77777777" w:rsidR="004E66E9" w:rsidRDefault="004E66E9" w:rsidP="00745319">
      <w:pPr>
        <w:spacing w:after="60" w:line="264" w:lineRule="auto"/>
        <w:ind w:left="66"/>
        <w:jc w:val="both"/>
        <w:rPr>
          <w:rFonts w:ascii="Arial Narrow" w:hAnsi="Arial Narrow" w:cstheme="minorHAnsi"/>
          <w:sz w:val="22"/>
          <w:szCs w:val="22"/>
        </w:rPr>
      </w:pPr>
    </w:p>
    <w:p w14:paraId="2B6462AD" w14:textId="332FD646" w:rsidR="00745319" w:rsidRPr="00745319" w:rsidRDefault="00745319" w:rsidP="00745319">
      <w:pPr>
        <w:spacing w:after="60" w:line="264" w:lineRule="auto"/>
        <w:ind w:left="66"/>
        <w:jc w:val="both"/>
        <w:rPr>
          <w:rFonts w:ascii="Arial Narrow" w:hAnsi="Arial Narrow" w:cstheme="minorHAnsi"/>
          <w:sz w:val="22"/>
          <w:szCs w:val="22"/>
        </w:rPr>
        <w:sectPr w:rsidR="00745319" w:rsidRPr="00745319" w:rsidSect="00230371">
          <w:pgSz w:w="11900" w:h="16840" w:code="9"/>
          <w:pgMar w:top="1276" w:right="1128" w:bottom="1559" w:left="1418" w:header="697" w:footer="533" w:gutter="0"/>
          <w:pgNumType w:chapStyle="1"/>
          <w:cols w:space="720"/>
          <w:docGrid w:linePitch="326"/>
        </w:sectPr>
      </w:pP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blLook w:val="04A0" w:firstRow="1" w:lastRow="0" w:firstColumn="1" w:lastColumn="0" w:noHBand="0" w:noVBand="1"/>
      </w:tblPr>
      <w:tblGrid>
        <w:gridCol w:w="9933"/>
      </w:tblGrid>
      <w:tr w:rsidR="00352883" w:rsidRPr="00EE7BB1" w14:paraId="03C0E927" w14:textId="77777777" w:rsidTr="00352883">
        <w:trPr>
          <w:trHeight w:val="234"/>
        </w:trPr>
        <w:tc>
          <w:tcPr>
            <w:tcW w:w="9933" w:type="dxa"/>
            <w:shd w:val="clear" w:color="auto" w:fill="323E4F"/>
          </w:tcPr>
          <w:p w14:paraId="452A530D" w14:textId="77777777" w:rsidR="00352883" w:rsidRPr="00EE7BB1" w:rsidRDefault="00352883" w:rsidP="00507D25">
            <w:pPr>
              <w:pStyle w:val="Sarakstarindkopa"/>
              <w:numPr>
                <w:ilvl w:val="0"/>
                <w:numId w:val="1"/>
              </w:numPr>
              <w:spacing w:after="60" w:line="264" w:lineRule="auto"/>
              <w:rPr>
                <w:rFonts w:ascii="Arial Narrow" w:hAnsi="Arial Narrow"/>
                <w:b/>
                <w:color w:val="FFFFFF"/>
                <w:sz w:val="26"/>
                <w:szCs w:val="26"/>
                <w:lang w:val="lv-LV"/>
              </w:rPr>
            </w:pPr>
            <w:bookmarkStart w:id="55" w:name="_Hlk48121697"/>
            <w:r w:rsidRPr="00EE7BB1">
              <w:rPr>
                <w:rFonts w:ascii="Arial Narrow" w:hAnsi="Arial Narrow"/>
                <w:b/>
                <w:caps/>
                <w:color w:val="FFFFFF" w:themeColor="background1"/>
                <w:sz w:val="26"/>
                <w:szCs w:val="26"/>
                <w:lang w:val="lv-LV"/>
              </w:rPr>
              <w:lastRenderedPageBreak/>
              <w:t>PERSONĀLA POLITIKA, RĀDĪTĀJI, ATTĪSTĪBA</w:t>
            </w:r>
          </w:p>
        </w:tc>
      </w:tr>
    </w:tbl>
    <w:bookmarkEnd w:id="55"/>
    <w:p w14:paraId="1ABD1EF7" w14:textId="77777777" w:rsidR="00BB629C" w:rsidRPr="00EE7BB1" w:rsidRDefault="00BB629C" w:rsidP="00507D25">
      <w:pPr>
        <w:spacing w:after="60" w:line="264" w:lineRule="auto"/>
        <w:jc w:val="both"/>
        <w:rPr>
          <w:rFonts w:ascii="Arial Narrow" w:eastAsia="Times New Roman" w:hAnsi="Arial Narrow"/>
          <w:b/>
          <w:color w:val="1F3864" w:themeColor="accent1" w:themeShade="80"/>
          <w:u w:val="single"/>
          <w:lang w:eastAsia="lv-LV"/>
        </w:rPr>
      </w:pPr>
      <w:r w:rsidRPr="00EE7BB1">
        <w:rPr>
          <w:rFonts w:ascii="Arial Narrow" w:eastAsia="Times New Roman" w:hAnsi="Arial Narrow"/>
          <w:b/>
          <w:color w:val="1F3864" w:themeColor="accent1" w:themeShade="80"/>
          <w:u w:val="single"/>
          <w:lang w:eastAsia="lv-LV"/>
        </w:rPr>
        <w:t xml:space="preserve">Darbinieku skaitliskais sastāvs un kvalifikācija. </w:t>
      </w:r>
    </w:p>
    <w:p w14:paraId="3476B96C" w14:textId="77777777" w:rsidR="00DB6FDA" w:rsidRPr="00D67085" w:rsidRDefault="00DB6FDA" w:rsidP="00DB6FDA">
      <w:pPr>
        <w:spacing w:after="60" w:line="264" w:lineRule="auto"/>
        <w:ind w:firstLine="567"/>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 xml:space="preserve">RPNC 2020 .gada 31.decembrī  bija 1002 darbinieki. Salīdzinot to ar 2019.gada 31.decembri, vidējais darbinieku skaits palielinājies par 6. </w:t>
      </w:r>
    </w:p>
    <w:p w14:paraId="49B43442" w14:textId="77777777" w:rsidR="00DB6FDA" w:rsidRPr="00D67085" w:rsidRDefault="00DB6FDA" w:rsidP="00DB6FDA">
      <w:pPr>
        <w:spacing w:after="60" w:line="264" w:lineRule="auto"/>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RPNC pamatfunkciju – pacientu ārstniecisko un aprūpes procesu – nodrošina:</w:t>
      </w:r>
    </w:p>
    <w:p w14:paraId="2145A185" w14:textId="6A4CC14D" w:rsidR="00DB6FDA" w:rsidRPr="00D67085" w:rsidRDefault="00DB6FDA" w:rsidP="002C22C4">
      <w:pPr>
        <w:numPr>
          <w:ilvl w:val="0"/>
          <w:numId w:val="48"/>
        </w:numPr>
        <w:spacing w:after="0" w:line="264" w:lineRule="auto"/>
        <w:ind w:left="782" w:hanging="357"/>
        <w:contextualSpacing/>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71  psihiatrs, 26  narkologi, 15 citu specialitāšu ārsti,  21  rezidents; 31 funkcionālais  speciālists (</w:t>
      </w:r>
      <w:proofErr w:type="spellStart"/>
      <w:r w:rsidRPr="00D67085">
        <w:rPr>
          <w:rFonts w:ascii="Arial Narrow" w:eastAsia="Times New Roman" w:hAnsi="Arial Narrow"/>
          <w:i/>
          <w:iCs/>
          <w:sz w:val="22"/>
          <w:szCs w:val="22"/>
          <w:lang w:eastAsia="lv-LV"/>
        </w:rPr>
        <w:t>ergoterapeiti</w:t>
      </w:r>
      <w:proofErr w:type="spellEnd"/>
      <w:r w:rsidRPr="00D67085">
        <w:rPr>
          <w:rFonts w:ascii="Arial Narrow" w:eastAsia="Times New Roman" w:hAnsi="Arial Narrow"/>
          <w:i/>
          <w:iCs/>
          <w:sz w:val="22"/>
          <w:szCs w:val="22"/>
          <w:lang w:eastAsia="lv-LV"/>
        </w:rPr>
        <w:t>, fizioterapeiti, mākslu terapeiti);</w:t>
      </w:r>
    </w:p>
    <w:p w14:paraId="0752211E" w14:textId="77777777" w:rsidR="00DB6FDA" w:rsidRPr="00D67085" w:rsidRDefault="00DB6FDA" w:rsidP="002C22C4">
      <w:pPr>
        <w:numPr>
          <w:ilvl w:val="0"/>
          <w:numId w:val="48"/>
        </w:numPr>
        <w:spacing w:after="0" w:line="264" w:lineRule="auto"/>
        <w:ind w:left="782" w:hanging="357"/>
        <w:contextualSpacing/>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269  māsas un laboranti;</w:t>
      </w:r>
    </w:p>
    <w:p w14:paraId="74CD3F68" w14:textId="77777777" w:rsidR="00DB6FDA" w:rsidRPr="00D67085" w:rsidRDefault="00DB6FDA" w:rsidP="002C22C4">
      <w:pPr>
        <w:numPr>
          <w:ilvl w:val="0"/>
          <w:numId w:val="48"/>
        </w:numPr>
        <w:spacing w:after="0" w:line="264" w:lineRule="auto"/>
        <w:ind w:left="782" w:hanging="357"/>
        <w:contextualSpacing/>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26  psihologi;</w:t>
      </w:r>
    </w:p>
    <w:p w14:paraId="01066BE0" w14:textId="1DA0A1A2" w:rsidR="00DB6FDA" w:rsidRPr="00D67085" w:rsidRDefault="00DB6FDA" w:rsidP="002C22C4">
      <w:pPr>
        <w:numPr>
          <w:ilvl w:val="0"/>
          <w:numId w:val="48"/>
        </w:numPr>
        <w:spacing w:after="0" w:line="264" w:lineRule="auto"/>
        <w:ind w:left="782" w:hanging="357"/>
        <w:contextualSpacing/>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123 māsu palīgi;</w:t>
      </w:r>
    </w:p>
    <w:p w14:paraId="6E6523D9" w14:textId="77777777" w:rsidR="00DB6FDA" w:rsidRPr="00D67085" w:rsidRDefault="00DB6FDA" w:rsidP="002C22C4">
      <w:pPr>
        <w:numPr>
          <w:ilvl w:val="0"/>
          <w:numId w:val="48"/>
        </w:numPr>
        <w:spacing w:after="0" w:line="264" w:lineRule="auto"/>
        <w:ind w:left="782" w:hanging="357"/>
        <w:contextualSpacing/>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294  ārstniecības un aprūpes procesa atbalsta personas: sociālie rehabilitētāji, darba terapeiti, māsu palīgi, sanitāri, sociālie darbinieki, darba terapeiti, vingrošanas un kustību terapeiti, aprūpētāji,  tiesu eksperti-ķīmiķi, farmaceiti, datu apstrādes sistēmu programmētāji, medicīnas arhīva darbinieki, pacientu reģistratori un informācijas aprites speciālisti, saimniecības pārziņi un citi.</w:t>
      </w:r>
    </w:p>
    <w:p w14:paraId="391D33DE" w14:textId="77777777" w:rsidR="00DB6FDA" w:rsidRPr="00D67085" w:rsidRDefault="00DB6FDA" w:rsidP="002C22C4">
      <w:pPr>
        <w:numPr>
          <w:ilvl w:val="0"/>
          <w:numId w:val="48"/>
        </w:numPr>
        <w:spacing w:after="0" w:line="264" w:lineRule="auto"/>
        <w:ind w:left="782" w:hanging="357"/>
        <w:contextualSpacing/>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126  darbinieki, kuri nodrošina funkcionālo vadību un saimnieciski tehnisko apkalpošanu: vadība, grāmatveži, juristi, ekonomisti, lietveži, ēku ekspluatācijas un remonta speciālisti, tehniskie darbinieki, elektriķi, santehniķi, apkopēji, sētnieki un citi.</w:t>
      </w:r>
    </w:p>
    <w:p w14:paraId="77A36B60" w14:textId="18DC3489" w:rsidR="00DB6FDA" w:rsidRPr="00D67085" w:rsidRDefault="00DB6FDA" w:rsidP="00DB6FDA">
      <w:pPr>
        <w:spacing w:after="60" w:line="264" w:lineRule="auto"/>
        <w:ind w:firstLine="426"/>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 xml:space="preserve">Pateicoties darba samaksas pieaugumam, darbinieku skaits Centrā pēdējos gados ir stabilizējies, ir bijis iespējams aizpildīt vakantos medicīnas māsu amatus stacionāra un Neatliekamās medicīniskās palīdzības un uzņemšanas nodaļās. </w:t>
      </w:r>
    </w:p>
    <w:p w14:paraId="6CE0A395" w14:textId="097301E4" w:rsidR="00DB6FDA" w:rsidRPr="00D67085" w:rsidRDefault="00DB6FDA" w:rsidP="002C22C4">
      <w:pPr>
        <w:spacing w:after="60" w:line="264" w:lineRule="auto"/>
        <w:ind w:firstLine="426"/>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 xml:space="preserve">Īstenojot  Psihiskās veselības aprūpes pieejamības uzlabošanas plānā  paredzētos pasākumus turpināts darbs pie psihiatriskās veselības aprūpes pieejamības uzlabošanas un psihiatra komandas stiprināšanas, attīstot </w:t>
      </w:r>
      <w:proofErr w:type="spellStart"/>
      <w:r w:rsidRPr="00D67085">
        <w:rPr>
          <w:rFonts w:ascii="Arial Narrow" w:eastAsia="Times New Roman" w:hAnsi="Arial Narrow"/>
          <w:i/>
          <w:iCs/>
          <w:sz w:val="22"/>
          <w:szCs w:val="22"/>
          <w:lang w:eastAsia="lv-LV"/>
        </w:rPr>
        <w:t>multidisciplināro</w:t>
      </w:r>
      <w:proofErr w:type="spellEnd"/>
      <w:r w:rsidRPr="00D67085">
        <w:rPr>
          <w:rFonts w:ascii="Arial Narrow" w:eastAsia="Times New Roman" w:hAnsi="Arial Narrow"/>
          <w:i/>
          <w:iCs/>
          <w:sz w:val="22"/>
          <w:szCs w:val="22"/>
          <w:lang w:eastAsia="lv-LV"/>
        </w:rPr>
        <w:t xml:space="preserve"> aprūpi, piesaistot  klīniskos  psihologus, funkcionālos speciālistus un garīgās veselības aprūpes māsas.  Darbinieku izglītības līmeni atspoguļo 2. attēls. </w:t>
      </w:r>
    </w:p>
    <w:p w14:paraId="0354EF4E" w14:textId="43DAB694" w:rsidR="00FD705B" w:rsidRPr="006C0F01" w:rsidRDefault="00D67085" w:rsidP="00FD705B">
      <w:pPr>
        <w:spacing w:after="60" w:line="264" w:lineRule="auto"/>
        <w:ind w:left="360"/>
        <w:contextualSpacing/>
        <w:jc w:val="center"/>
        <w:rPr>
          <w:rFonts w:ascii="Arial Narrow" w:eastAsia="Calibri" w:hAnsi="Arial Narrow" w:cs="Calibri"/>
          <w:sz w:val="22"/>
          <w:szCs w:val="22"/>
        </w:rPr>
      </w:pPr>
      <w:r>
        <w:rPr>
          <w:rFonts w:ascii="Arial Narrow" w:eastAsia="Calibri" w:hAnsi="Arial Narrow" w:cs="Calibri"/>
          <w:b/>
          <w:bCs/>
          <w:sz w:val="22"/>
          <w:szCs w:val="22"/>
        </w:rPr>
        <w:t>RPNC d</w:t>
      </w:r>
      <w:r w:rsidR="00FD705B">
        <w:rPr>
          <w:rFonts w:ascii="Arial Narrow" w:eastAsia="Calibri" w:hAnsi="Arial Narrow" w:cs="Calibri"/>
          <w:b/>
          <w:bCs/>
          <w:sz w:val="22"/>
          <w:szCs w:val="22"/>
        </w:rPr>
        <w:t>arbinieku sadalījums pa izglītības līmeņiem</w:t>
      </w:r>
    </w:p>
    <w:p w14:paraId="4878FCBE" w14:textId="0B08796B" w:rsidR="00FD705B" w:rsidRPr="00FD705B" w:rsidRDefault="00FD705B" w:rsidP="00DB6FDA">
      <w:pPr>
        <w:numPr>
          <w:ilvl w:val="0"/>
          <w:numId w:val="42"/>
        </w:numPr>
        <w:spacing w:after="60" w:line="264" w:lineRule="auto"/>
        <w:contextualSpacing/>
        <w:jc w:val="both"/>
        <w:rPr>
          <w:rFonts w:ascii="Arial Narrow" w:eastAsia="Calibri" w:hAnsi="Arial Narrow" w:cs="Calibri"/>
          <w:b/>
          <w:bCs/>
          <w:i/>
          <w:iCs/>
          <w:sz w:val="22"/>
          <w:szCs w:val="22"/>
          <w:lang w:val="en-GB"/>
        </w:rPr>
      </w:pPr>
      <w:proofErr w:type="spellStart"/>
      <w:r w:rsidRPr="006C0F01">
        <w:rPr>
          <w:rFonts w:ascii="Arial Narrow" w:eastAsia="Calibri" w:hAnsi="Arial Narrow" w:cs="Calibri"/>
          <w:b/>
          <w:bCs/>
          <w:i/>
          <w:iCs/>
          <w:sz w:val="22"/>
          <w:szCs w:val="22"/>
          <w:lang w:val="en-GB"/>
        </w:rPr>
        <w:t>attēls</w:t>
      </w:r>
      <w:proofErr w:type="spellEnd"/>
      <w:r w:rsidRPr="006C0F01">
        <w:rPr>
          <w:rFonts w:ascii="Arial Narrow" w:eastAsia="Calibri" w:hAnsi="Arial Narrow" w:cs="Calibri"/>
          <w:b/>
          <w:bCs/>
          <w:i/>
          <w:iCs/>
          <w:sz w:val="22"/>
          <w:szCs w:val="22"/>
          <w:lang w:val="en-GB"/>
        </w:rPr>
        <w:t xml:space="preserve"> </w:t>
      </w:r>
    </w:p>
    <w:p w14:paraId="00F07B3A" w14:textId="33162513" w:rsidR="00DB6FDA" w:rsidRPr="00DB6FDA" w:rsidRDefault="00DB6FDA" w:rsidP="00FD705B">
      <w:pPr>
        <w:spacing w:after="60" w:line="264" w:lineRule="auto"/>
        <w:jc w:val="center"/>
        <w:rPr>
          <w:rFonts w:ascii="Arial Narrow" w:eastAsia="Times New Roman" w:hAnsi="Arial Narrow"/>
          <w:sz w:val="22"/>
          <w:szCs w:val="22"/>
          <w:lang w:eastAsia="lv-LV"/>
        </w:rPr>
      </w:pPr>
      <w:r w:rsidRPr="00DB6FDA">
        <w:rPr>
          <w:rFonts w:ascii="Arial Narrow" w:eastAsia="Times New Roman" w:hAnsi="Arial Narrow"/>
          <w:noProof/>
          <w:sz w:val="22"/>
          <w:szCs w:val="22"/>
          <w:lang w:eastAsia="lv-LV"/>
        </w:rPr>
        <w:drawing>
          <wp:inline distT="0" distB="0" distL="0" distR="0" wp14:anchorId="1FC22F75" wp14:editId="6F375E9B">
            <wp:extent cx="4257675" cy="1552575"/>
            <wp:effectExtent l="0" t="0" r="9525" b="9525"/>
            <wp:docPr id="6" name="Diagramma 6">
              <a:extLst xmlns:a="http://schemas.openxmlformats.org/drawingml/2006/main">
                <a:ext uri="{FF2B5EF4-FFF2-40B4-BE49-F238E27FC236}">
                  <a16:creationId xmlns:a16="http://schemas.microsoft.com/office/drawing/2014/main" id="{34EF9AD0-56C3-455B-BAD8-2F9B3B73B8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9D7C51F" w14:textId="5F244390" w:rsidR="00DB6FDA" w:rsidRDefault="00DB6FDA" w:rsidP="00FD705B">
      <w:pPr>
        <w:spacing w:after="60" w:line="264" w:lineRule="auto"/>
        <w:ind w:firstLine="567"/>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u w:val="single"/>
          <w:lang w:eastAsia="lv-LV"/>
        </w:rPr>
        <w:t>Darbinieku vecuma struktūra 2020.</w:t>
      </w:r>
      <w:r w:rsidR="00FD705B" w:rsidRPr="00D67085">
        <w:rPr>
          <w:rFonts w:ascii="Arial Narrow" w:eastAsia="Times New Roman" w:hAnsi="Arial Narrow"/>
          <w:i/>
          <w:iCs/>
          <w:sz w:val="22"/>
          <w:szCs w:val="22"/>
          <w:u w:val="single"/>
          <w:lang w:eastAsia="lv-LV"/>
        </w:rPr>
        <w:t xml:space="preserve"> </w:t>
      </w:r>
      <w:r w:rsidRPr="00D67085">
        <w:rPr>
          <w:rFonts w:ascii="Arial Narrow" w:eastAsia="Times New Roman" w:hAnsi="Arial Narrow"/>
          <w:i/>
          <w:iCs/>
          <w:sz w:val="22"/>
          <w:szCs w:val="22"/>
          <w:u w:val="single"/>
          <w:lang w:eastAsia="lv-LV"/>
        </w:rPr>
        <w:t>gadā  ir sekojoša:</w:t>
      </w:r>
      <w:r w:rsidRPr="00D67085">
        <w:rPr>
          <w:rFonts w:ascii="Arial Narrow" w:eastAsia="Times New Roman" w:hAnsi="Arial Narrow"/>
          <w:i/>
          <w:iCs/>
          <w:sz w:val="22"/>
          <w:szCs w:val="22"/>
          <w:lang w:eastAsia="lv-LV"/>
        </w:rPr>
        <w:t xml:space="preserve"> uz  atskaites perioda beigām RPNC darbinieku vidējais vecums  ir 52 gadi. RPNC nodarbināto ārstu vidējais vecums ir 52 gadi, ārstu -rezidentu – 30 gadi, funkcionālo speciālistu – 41 gads, medicīnas māsu, laborantu – 55 gadi, Māsu palīgu, sanitāru, aprūpētāju – 52 gadi, bet pārējo darbinieku – 54 gadi. Darbinieku vecuma struktūra parāda, ka darbinieki vecumā virs 20 gadiem veido lielāko nodarbināto skaitu. </w:t>
      </w:r>
    </w:p>
    <w:p w14:paraId="496A6C1B" w14:textId="77777777" w:rsidR="002C22C4" w:rsidRPr="00934097" w:rsidRDefault="002C22C4" w:rsidP="002C22C4">
      <w:pPr>
        <w:spacing w:after="60" w:line="264" w:lineRule="auto"/>
        <w:jc w:val="both"/>
        <w:rPr>
          <w:rFonts w:ascii="Arial Narrow" w:eastAsia="Times New Roman" w:hAnsi="Arial Narrow"/>
          <w:b/>
          <w:color w:val="1F3864" w:themeColor="accent1" w:themeShade="80"/>
          <w:sz w:val="22"/>
          <w:szCs w:val="22"/>
          <w:u w:val="single"/>
          <w:lang w:eastAsia="lv-LV"/>
        </w:rPr>
      </w:pPr>
      <w:r w:rsidRPr="00934097">
        <w:rPr>
          <w:rFonts w:ascii="Arial Narrow" w:eastAsia="Times New Roman" w:hAnsi="Arial Narrow"/>
          <w:b/>
          <w:color w:val="1F3864" w:themeColor="accent1" w:themeShade="80"/>
          <w:sz w:val="22"/>
          <w:szCs w:val="22"/>
          <w:u w:val="single"/>
          <w:lang w:eastAsia="lv-LV"/>
        </w:rPr>
        <w:t>Atalgojums</w:t>
      </w:r>
    </w:p>
    <w:p w14:paraId="12C22878" w14:textId="77777777" w:rsidR="002C22C4" w:rsidRPr="00D67085" w:rsidRDefault="002C22C4" w:rsidP="00A164CD">
      <w:pPr>
        <w:spacing w:after="60" w:line="264" w:lineRule="auto"/>
        <w:jc w:val="both"/>
        <w:rPr>
          <w:rFonts w:ascii="Arial Narrow" w:eastAsia="Times New Roman" w:hAnsi="Arial Narrow"/>
          <w:bCs/>
          <w:i/>
          <w:iCs/>
          <w:sz w:val="22"/>
          <w:szCs w:val="22"/>
          <w:lang w:eastAsia="lv-LV"/>
        </w:rPr>
      </w:pPr>
      <w:bookmarkStart w:id="56" w:name="_Hlk48133043"/>
      <w:r w:rsidRPr="00D67085">
        <w:rPr>
          <w:rFonts w:ascii="Arial Narrow" w:eastAsia="Times New Roman" w:hAnsi="Arial Narrow"/>
          <w:bCs/>
          <w:i/>
          <w:iCs/>
          <w:sz w:val="22"/>
          <w:szCs w:val="22"/>
          <w:lang w:eastAsia="lv-LV"/>
        </w:rPr>
        <w:t xml:space="preserve">Ārstniecības personu vidējie ienākumi </w:t>
      </w:r>
      <w:bookmarkEnd w:id="56"/>
      <w:r w:rsidRPr="00D67085">
        <w:rPr>
          <w:rFonts w:ascii="Arial Narrow" w:eastAsia="Times New Roman" w:hAnsi="Arial Narrow"/>
          <w:bCs/>
          <w:i/>
          <w:iCs/>
          <w:sz w:val="22"/>
          <w:szCs w:val="22"/>
          <w:lang w:eastAsia="lv-LV"/>
        </w:rPr>
        <w:t>uz vienu slodzi mēnesī doti zemāk tabulā.</w:t>
      </w:r>
    </w:p>
    <w:p w14:paraId="3D974335" w14:textId="77777777" w:rsidR="002C22C4" w:rsidRPr="00934097" w:rsidRDefault="002C22C4" w:rsidP="002C22C4">
      <w:pPr>
        <w:spacing w:after="0" w:line="264" w:lineRule="auto"/>
        <w:ind w:left="425" w:firstLine="425"/>
        <w:jc w:val="center"/>
        <w:rPr>
          <w:rFonts w:ascii="Arial Narrow" w:hAnsi="Arial Narrow"/>
          <w:b/>
          <w:color w:val="000000"/>
          <w:sz w:val="22"/>
          <w:szCs w:val="22"/>
        </w:rPr>
      </w:pPr>
      <w:r w:rsidRPr="00934097">
        <w:rPr>
          <w:rFonts w:ascii="Arial Narrow" w:hAnsi="Arial Narrow"/>
          <w:b/>
          <w:color w:val="000000"/>
          <w:sz w:val="22"/>
          <w:szCs w:val="22"/>
        </w:rPr>
        <w:t>Ārstniecības personu vidējie ienākumi</w:t>
      </w:r>
    </w:p>
    <w:p w14:paraId="6EFA2A42" w14:textId="4D54A4F4" w:rsidR="002C22C4" w:rsidRPr="00D67085" w:rsidRDefault="006A26CA" w:rsidP="002C22C4">
      <w:pPr>
        <w:spacing w:after="0" w:line="264" w:lineRule="auto"/>
        <w:ind w:left="426"/>
        <w:jc w:val="both"/>
        <w:rPr>
          <w:rFonts w:ascii="Arial Narrow" w:hAnsi="Arial Narrow"/>
          <w:b/>
          <w:i/>
          <w:iCs/>
          <w:color w:val="000000"/>
          <w:spacing w:val="-12"/>
          <w:sz w:val="22"/>
          <w:szCs w:val="22"/>
        </w:rPr>
      </w:pPr>
      <w:r>
        <w:rPr>
          <w:rFonts w:ascii="Arial Narrow" w:hAnsi="Arial Narrow"/>
          <w:b/>
          <w:i/>
          <w:iCs/>
          <w:color w:val="000000"/>
          <w:sz w:val="22"/>
          <w:szCs w:val="22"/>
        </w:rPr>
        <w:t>5</w:t>
      </w:r>
      <w:r w:rsidR="002C22C4" w:rsidRPr="00D67085">
        <w:rPr>
          <w:rFonts w:ascii="Arial Narrow" w:hAnsi="Arial Narrow"/>
          <w:b/>
          <w:i/>
          <w:iCs/>
          <w:color w:val="000000"/>
          <w:sz w:val="22"/>
          <w:szCs w:val="22"/>
        </w:rPr>
        <w:t>. tabula</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3368"/>
      </w:tblGrid>
      <w:tr w:rsidR="002C22C4" w:rsidRPr="00934097" w14:paraId="0CFBAC0B" w14:textId="77777777" w:rsidTr="002C22C4">
        <w:trPr>
          <w:trHeight w:val="20"/>
          <w:jc w:val="center"/>
        </w:trPr>
        <w:tc>
          <w:tcPr>
            <w:tcW w:w="45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E34164C" w14:textId="77777777" w:rsidR="002C22C4" w:rsidRPr="00934097" w:rsidRDefault="002C22C4" w:rsidP="007B2600">
            <w:pPr>
              <w:spacing w:after="0" w:line="240" w:lineRule="auto"/>
              <w:jc w:val="center"/>
              <w:rPr>
                <w:rFonts w:ascii="Arial Narrow" w:eastAsia="Times New Roman" w:hAnsi="Arial Narrow"/>
                <w:sz w:val="20"/>
                <w:szCs w:val="20"/>
              </w:rPr>
            </w:pPr>
          </w:p>
        </w:tc>
        <w:tc>
          <w:tcPr>
            <w:tcW w:w="33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F481FDF" w14:textId="77777777" w:rsidR="002C22C4" w:rsidRPr="00934097" w:rsidRDefault="002C22C4" w:rsidP="007B2600">
            <w:pPr>
              <w:spacing w:after="0" w:line="240" w:lineRule="auto"/>
              <w:jc w:val="center"/>
              <w:rPr>
                <w:rFonts w:ascii="Arial Narrow" w:eastAsia="Times New Roman" w:hAnsi="Arial Narrow"/>
                <w:b/>
                <w:bCs/>
                <w:sz w:val="20"/>
                <w:szCs w:val="20"/>
              </w:rPr>
            </w:pPr>
            <w:r w:rsidRPr="00934097">
              <w:rPr>
                <w:rFonts w:ascii="Arial Narrow" w:eastAsia="Times New Roman" w:hAnsi="Arial Narrow"/>
                <w:b/>
                <w:bCs/>
                <w:sz w:val="20"/>
                <w:szCs w:val="20"/>
              </w:rPr>
              <w:t>Vidējie ienākumi mēnesī</w:t>
            </w:r>
            <w:r>
              <w:rPr>
                <w:rFonts w:ascii="Arial Narrow" w:eastAsia="Times New Roman" w:hAnsi="Arial Narrow"/>
                <w:b/>
                <w:bCs/>
                <w:sz w:val="20"/>
                <w:szCs w:val="20"/>
              </w:rPr>
              <w:t xml:space="preserve"> </w:t>
            </w:r>
            <w:r w:rsidRPr="00934097">
              <w:rPr>
                <w:rFonts w:ascii="Arial Narrow" w:eastAsia="Times New Roman" w:hAnsi="Arial Narrow"/>
                <w:b/>
                <w:bCs/>
                <w:sz w:val="20"/>
                <w:szCs w:val="20"/>
              </w:rPr>
              <w:t xml:space="preserve">uz </w:t>
            </w:r>
            <w:r>
              <w:rPr>
                <w:rFonts w:ascii="Arial Narrow" w:eastAsia="Times New Roman" w:hAnsi="Arial Narrow"/>
                <w:b/>
                <w:bCs/>
                <w:sz w:val="20"/>
                <w:szCs w:val="20"/>
              </w:rPr>
              <w:t>slodzi</w:t>
            </w:r>
            <w:r w:rsidRPr="00934097">
              <w:rPr>
                <w:rFonts w:ascii="Arial Narrow" w:eastAsia="Times New Roman" w:hAnsi="Arial Narrow"/>
                <w:b/>
                <w:bCs/>
                <w:sz w:val="20"/>
                <w:szCs w:val="20"/>
              </w:rPr>
              <w:t xml:space="preserve"> (EUR)</w:t>
            </w:r>
          </w:p>
        </w:tc>
      </w:tr>
      <w:tr w:rsidR="002C22C4" w:rsidRPr="00934097" w14:paraId="5F6F5893" w14:textId="77777777" w:rsidTr="002C22C4">
        <w:trPr>
          <w:trHeight w:val="20"/>
          <w:jc w:val="center"/>
        </w:trPr>
        <w:tc>
          <w:tcPr>
            <w:tcW w:w="45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03E98E" w14:textId="77777777" w:rsidR="002C22C4" w:rsidRPr="00934097" w:rsidRDefault="002C22C4" w:rsidP="007B2600">
            <w:pPr>
              <w:spacing w:after="0" w:line="240" w:lineRule="auto"/>
              <w:jc w:val="right"/>
              <w:rPr>
                <w:rFonts w:ascii="Arial Narrow" w:eastAsia="Times New Roman" w:hAnsi="Arial Narrow"/>
                <w:b/>
                <w:bCs/>
                <w:sz w:val="20"/>
                <w:szCs w:val="20"/>
              </w:rPr>
            </w:pPr>
            <w:r w:rsidRPr="00934097">
              <w:rPr>
                <w:rFonts w:ascii="Arial Narrow" w:eastAsia="Times New Roman" w:hAnsi="Arial Narrow"/>
                <w:b/>
                <w:bCs/>
                <w:sz w:val="20"/>
                <w:szCs w:val="20"/>
              </w:rPr>
              <w:t>Ārsti</w:t>
            </w:r>
          </w:p>
        </w:tc>
        <w:tc>
          <w:tcPr>
            <w:tcW w:w="3368" w:type="dxa"/>
            <w:tcBorders>
              <w:top w:val="single" w:sz="4" w:space="0" w:color="auto"/>
              <w:left w:val="single" w:sz="4" w:space="0" w:color="auto"/>
              <w:bottom w:val="single" w:sz="4" w:space="0" w:color="auto"/>
              <w:right w:val="single" w:sz="4" w:space="0" w:color="auto"/>
            </w:tcBorders>
            <w:noWrap/>
            <w:vAlign w:val="center"/>
            <w:hideMark/>
          </w:tcPr>
          <w:p w14:paraId="6723B1F8" w14:textId="77777777" w:rsidR="002C22C4" w:rsidRPr="00D67085" w:rsidRDefault="002C22C4" w:rsidP="007B2600">
            <w:pPr>
              <w:spacing w:after="0" w:line="240" w:lineRule="auto"/>
              <w:jc w:val="center"/>
              <w:rPr>
                <w:rFonts w:ascii="Arial Narrow" w:eastAsia="Times New Roman" w:hAnsi="Arial Narrow"/>
                <w:i/>
                <w:iCs/>
                <w:sz w:val="20"/>
                <w:szCs w:val="20"/>
              </w:rPr>
            </w:pPr>
            <w:r w:rsidRPr="00D67085">
              <w:rPr>
                <w:rFonts w:ascii="Arial Narrow" w:hAnsi="Arial Narrow"/>
                <w:i/>
                <w:iCs/>
                <w:sz w:val="20"/>
                <w:szCs w:val="20"/>
              </w:rPr>
              <w:t>2197</w:t>
            </w:r>
          </w:p>
        </w:tc>
      </w:tr>
      <w:tr w:rsidR="002C22C4" w:rsidRPr="00934097" w14:paraId="63F97CF3" w14:textId="77777777" w:rsidTr="002C22C4">
        <w:trPr>
          <w:trHeight w:val="20"/>
          <w:jc w:val="center"/>
        </w:trPr>
        <w:tc>
          <w:tcPr>
            <w:tcW w:w="45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A5E54E" w14:textId="77777777" w:rsidR="002C22C4" w:rsidRPr="00934097" w:rsidRDefault="002C22C4" w:rsidP="007B2600">
            <w:pPr>
              <w:spacing w:after="0" w:line="240" w:lineRule="auto"/>
              <w:jc w:val="right"/>
              <w:rPr>
                <w:rFonts w:ascii="Arial Narrow" w:eastAsia="Times New Roman" w:hAnsi="Arial Narrow"/>
                <w:b/>
                <w:bCs/>
                <w:sz w:val="20"/>
                <w:szCs w:val="20"/>
              </w:rPr>
            </w:pPr>
            <w:r w:rsidRPr="00934097">
              <w:rPr>
                <w:rFonts w:ascii="Arial Narrow" w:eastAsia="Times New Roman" w:hAnsi="Arial Narrow"/>
                <w:b/>
                <w:bCs/>
                <w:sz w:val="20"/>
                <w:szCs w:val="20"/>
              </w:rPr>
              <w:t>Ārstniecības un pacientu aprūpes personāls</w:t>
            </w:r>
          </w:p>
        </w:tc>
        <w:tc>
          <w:tcPr>
            <w:tcW w:w="3368" w:type="dxa"/>
            <w:tcBorders>
              <w:top w:val="single" w:sz="4" w:space="0" w:color="auto"/>
              <w:left w:val="single" w:sz="4" w:space="0" w:color="auto"/>
              <w:bottom w:val="single" w:sz="4" w:space="0" w:color="auto"/>
              <w:right w:val="single" w:sz="4" w:space="0" w:color="auto"/>
            </w:tcBorders>
            <w:noWrap/>
            <w:vAlign w:val="center"/>
            <w:hideMark/>
          </w:tcPr>
          <w:p w14:paraId="705ABC5F" w14:textId="77777777" w:rsidR="002C22C4" w:rsidRPr="00D67085" w:rsidRDefault="002C22C4" w:rsidP="007B2600">
            <w:pPr>
              <w:spacing w:after="0" w:line="240" w:lineRule="auto"/>
              <w:jc w:val="center"/>
              <w:rPr>
                <w:rFonts w:ascii="Arial Narrow" w:eastAsia="Times New Roman" w:hAnsi="Arial Narrow"/>
                <w:i/>
                <w:iCs/>
                <w:sz w:val="20"/>
                <w:szCs w:val="20"/>
              </w:rPr>
            </w:pPr>
            <w:r w:rsidRPr="00D67085">
              <w:rPr>
                <w:rFonts w:ascii="Arial Narrow" w:hAnsi="Arial Narrow"/>
                <w:i/>
                <w:iCs/>
                <w:sz w:val="20"/>
                <w:szCs w:val="20"/>
              </w:rPr>
              <w:t>1198</w:t>
            </w:r>
          </w:p>
        </w:tc>
      </w:tr>
      <w:tr w:rsidR="002C22C4" w:rsidRPr="00934097" w14:paraId="56708345" w14:textId="77777777" w:rsidTr="002C22C4">
        <w:trPr>
          <w:trHeight w:val="20"/>
          <w:jc w:val="center"/>
        </w:trPr>
        <w:tc>
          <w:tcPr>
            <w:tcW w:w="45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3B5A9A" w14:textId="77777777" w:rsidR="002C22C4" w:rsidRPr="00934097" w:rsidRDefault="002C22C4" w:rsidP="007B2600">
            <w:pPr>
              <w:spacing w:after="0" w:line="240" w:lineRule="auto"/>
              <w:jc w:val="right"/>
              <w:rPr>
                <w:rFonts w:ascii="Arial Narrow" w:eastAsia="Times New Roman" w:hAnsi="Arial Narrow"/>
                <w:b/>
                <w:bCs/>
                <w:sz w:val="20"/>
                <w:szCs w:val="20"/>
              </w:rPr>
            </w:pPr>
            <w:r w:rsidRPr="00934097">
              <w:rPr>
                <w:rFonts w:ascii="Arial Narrow" w:eastAsia="Times New Roman" w:hAnsi="Arial Narrow"/>
                <w:b/>
                <w:bCs/>
                <w:sz w:val="20"/>
                <w:szCs w:val="20"/>
              </w:rPr>
              <w:t>Ārstniecības un pacientu aprūpes atbalsta personāls</w:t>
            </w:r>
          </w:p>
        </w:tc>
        <w:tc>
          <w:tcPr>
            <w:tcW w:w="3368" w:type="dxa"/>
            <w:tcBorders>
              <w:top w:val="single" w:sz="4" w:space="0" w:color="auto"/>
              <w:left w:val="single" w:sz="4" w:space="0" w:color="auto"/>
              <w:bottom w:val="single" w:sz="4" w:space="0" w:color="auto"/>
              <w:right w:val="single" w:sz="4" w:space="0" w:color="auto"/>
            </w:tcBorders>
            <w:noWrap/>
            <w:vAlign w:val="center"/>
            <w:hideMark/>
          </w:tcPr>
          <w:p w14:paraId="010FCE78" w14:textId="77777777" w:rsidR="002C22C4" w:rsidRPr="00D67085" w:rsidRDefault="002C22C4" w:rsidP="007B2600">
            <w:pPr>
              <w:spacing w:after="0" w:line="240" w:lineRule="auto"/>
              <w:jc w:val="center"/>
              <w:rPr>
                <w:rFonts w:ascii="Arial Narrow" w:eastAsia="Times New Roman" w:hAnsi="Arial Narrow"/>
                <w:i/>
                <w:iCs/>
                <w:sz w:val="20"/>
                <w:szCs w:val="20"/>
              </w:rPr>
            </w:pPr>
            <w:r w:rsidRPr="00D67085">
              <w:rPr>
                <w:rFonts w:ascii="Arial Narrow" w:hAnsi="Arial Narrow"/>
                <w:i/>
                <w:iCs/>
                <w:sz w:val="20"/>
                <w:szCs w:val="20"/>
              </w:rPr>
              <w:t>913</w:t>
            </w:r>
          </w:p>
        </w:tc>
      </w:tr>
    </w:tbl>
    <w:p w14:paraId="34F20C70" w14:textId="55B20C2A" w:rsidR="00BB629C" w:rsidRPr="00934097" w:rsidRDefault="00BB629C" w:rsidP="00DB6FDA">
      <w:pPr>
        <w:spacing w:after="60" w:line="264" w:lineRule="auto"/>
        <w:jc w:val="both"/>
        <w:rPr>
          <w:rFonts w:ascii="Arial Narrow" w:eastAsia="Times New Roman" w:hAnsi="Arial Narrow"/>
          <w:b/>
          <w:color w:val="1F3864" w:themeColor="accent1" w:themeShade="80"/>
          <w:sz w:val="22"/>
          <w:szCs w:val="22"/>
          <w:u w:val="single"/>
          <w:lang w:eastAsia="lv-LV"/>
        </w:rPr>
      </w:pPr>
      <w:r w:rsidRPr="00934097">
        <w:rPr>
          <w:rFonts w:ascii="Arial Narrow" w:eastAsia="Times New Roman" w:hAnsi="Arial Narrow"/>
          <w:b/>
          <w:color w:val="1F3864" w:themeColor="accent1" w:themeShade="80"/>
          <w:sz w:val="22"/>
          <w:szCs w:val="22"/>
          <w:u w:val="single"/>
          <w:lang w:eastAsia="lv-LV"/>
        </w:rPr>
        <w:lastRenderedPageBreak/>
        <w:t>Personāla kustība un analīze</w:t>
      </w:r>
    </w:p>
    <w:p w14:paraId="7136B6B9" w14:textId="4271A6E1" w:rsidR="00FD705B" w:rsidRPr="00D67085" w:rsidRDefault="00FD705B" w:rsidP="00FD705B">
      <w:pPr>
        <w:spacing w:after="60" w:line="264" w:lineRule="auto"/>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Personāla mainība 2020.gadā  ir  11%. Darbu uzsākuši 119 darbinieki, bet darba tiesiskās attiecības izbeiguši 113  darbinieki. Pieņemto un atlaisto darbinieku sadalījumu pa grupām skatīt 3. attēlā.</w:t>
      </w:r>
    </w:p>
    <w:p w14:paraId="3427FC55" w14:textId="77777777" w:rsidR="00FD705B" w:rsidRPr="00D67085" w:rsidRDefault="00FD705B" w:rsidP="007B2600">
      <w:pPr>
        <w:spacing w:after="60" w:line="264" w:lineRule="auto"/>
        <w:ind w:left="360"/>
        <w:contextualSpacing/>
        <w:jc w:val="center"/>
        <w:rPr>
          <w:rFonts w:ascii="Arial Narrow" w:eastAsia="Calibri" w:hAnsi="Arial Narrow" w:cs="Calibri"/>
          <w:b/>
          <w:bCs/>
          <w:i/>
          <w:iCs/>
          <w:sz w:val="22"/>
          <w:szCs w:val="22"/>
        </w:rPr>
      </w:pPr>
      <w:r w:rsidRPr="00D67085">
        <w:rPr>
          <w:rFonts w:ascii="Arial Narrow" w:eastAsia="Calibri" w:hAnsi="Arial Narrow" w:cs="Calibri"/>
          <w:b/>
          <w:bCs/>
          <w:i/>
          <w:iCs/>
          <w:sz w:val="22"/>
          <w:szCs w:val="22"/>
        </w:rPr>
        <w:t xml:space="preserve">Valsts sabiedrība ar ierobežotu atbildību "Rīgas psihiatrijas un narkoloģijas centrs" </w:t>
      </w:r>
    </w:p>
    <w:p w14:paraId="7D081E85" w14:textId="77777777" w:rsidR="00FD705B" w:rsidRPr="00D67085" w:rsidRDefault="00FD705B" w:rsidP="007B2600">
      <w:pPr>
        <w:spacing w:after="60" w:line="264" w:lineRule="auto"/>
        <w:ind w:left="360"/>
        <w:contextualSpacing/>
        <w:jc w:val="center"/>
        <w:rPr>
          <w:rFonts w:ascii="Arial Narrow" w:eastAsia="Calibri" w:hAnsi="Arial Narrow" w:cs="Calibri"/>
          <w:i/>
          <w:iCs/>
          <w:sz w:val="22"/>
          <w:szCs w:val="22"/>
        </w:rPr>
      </w:pPr>
      <w:r w:rsidRPr="00D67085">
        <w:rPr>
          <w:rFonts w:ascii="Arial Narrow" w:eastAsia="Calibri" w:hAnsi="Arial Narrow" w:cs="Calibri"/>
          <w:b/>
          <w:bCs/>
          <w:i/>
          <w:iCs/>
          <w:sz w:val="22"/>
          <w:szCs w:val="22"/>
        </w:rPr>
        <w:t>Darbinieku sadalījums pa izglītības līmeņiem</w:t>
      </w:r>
    </w:p>
    <w:p w14:paraId="3B87C5C2" w14:textId="77777777" w:rsidR="00FD705B" w:rsidRPr="00FD705B" w:rsidRDefault="00FD705B" w:rsidP="00FD705B">
      <w:pPr>
        <w:numPr>
          <w:ilvl w:val="0"/>
          <w:numId w:val="42"/>
        </w:numPr>
        <w:spacing w:after="60" w:line="264" w:lineRule="auto"/>
        <w:contextualSpacing/>
        <w:jc w:val="both"/>
        <w:rPr>
          <w:rFonts w:ascii="Arial Narrow" w:eastAsia="Calibri" w:hAnsi="Arial Narrow" w:cs="Calibri"/>
          <w:b/>
          <w:bCs/>
          <w:i/>
          <w:iCs/>
          <w:sz w:val="22"/>
          <w:szCs w:val="22"/>
          <w:lang w:val="en-GB"/>
        </w:rPr>
      </w:pPr>
      <w:proofErr w:type="spellStart"/>
      <w:r w:rsidRPr="006C0F01">
        <w:rPr>
          <w:rFonts w:ascii="Arial Narrow" w:eastAsia="Calibri" w:hAnsi="Arial Narrow" w:cs="Calibri"/>
          <w:b/>
          <w:bCs/>
          <w:i/>
          <w:iCs/>
          <w:sz w:val="22"/>
          <w:szCs w:val="22"/>
          <w:lang w:val="en-GB"/>
        </w:rPr>
        <w:t>attēls</w:t>
      </w:r>
      <w:proofErr w:type="spellEnd"/>
      <w:r w:rsidRPr="006C0F01">
        <w:rPr>
          <w:rFonts w:ascii="Arial Narrow" w:eastAsia="Calibri" w:hAnsi="Arial Narrow" w:cs="Calibri"/>
          <w:b/>
          <w:bCs/>
          <w:i/>
          <w:iCs/>
          <w:sz w:val="22"/>
          <w:szCs w:val="22"/>
          <w:lang w:val="en-GB"/>
        </w:rPr>
        <w:t xml:space="preserve"> </w:t>
      </w:r>
    </w:p>
    <w:p w14:paraId="153FCF22" w14:textId="23D91F9C" w:rsidR="00FD705B" w:rsidRDefault="00FD705B" w:rsidP="00FD705B">
      <w:pPr>
        <w:spacing w:after="60" w:line="264" w:lineRule="auto"/>
        <w:ind w:firstLine="567"/>
        <w:jc w:val="center"/>
        <w:rPr>
          <w:rFonts w:ascii="Arial Narrow" w:eastAsia="Times New Roman" w:hAnsi="Arial Narrow"/>
          <w:sz w:val="22"/>
          <w:szCs w:val="22"/>
          <w:lang w:eastAsia="lv-LV"/>
        </w:rPr>
      </w:pPr>
      <w:r>
        <w:rPr>
          <w:noProof/>
        </w:rPr>
        <w:drawing>
          <wp:inline distT="0" distB="0" distL="0" distR="0" wp14:anchorId="5B9E6E26" wp14:editId="55F9E79D">
            <wp:extent cx="4250055" cy="2574925"/>
            <wp:effectExtent l="0" t="0" r="17145" b="15875"/>
            <wp:docPr id="2" name="Diagramma 2">
              <a:extLst xmlns:a="http://schemas.openxmlformats.org/drawingml/2006/main">
                <a:ext uri="{FF2B5EF4-FFF2-40B4-BE49-F238E27FC236}">
                  <a16:creationId xmlns:a16="http://schemas.microsoft.com/office/drawing/2014/main" id="{5B32ADAA-FF68-4EDC-88B5-F042F8EFC5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7BBD212" w14:textId="6FB73C35" w:rsidR="00506EF5" w:rsidRPr="00D67085" w:rsidRDefault="00FD705B" w:rsidP="00FD705B">
      <w:pPr>
        <w:spacing w:after="60" w:line="264" w:lineRule="auto"/>
        <w:ind w:firstLine="567"/>
        <w:jc w:val="both"/>
        <w:rPr>
          <w:rFonts w:ascii="Arial Narrow" w:eastAsia="Times New Roman" w:hAnsi="Arial Narrow"/>
          <w:i/>
          <w:iCs/>
          <w:sz w:val="22"/>
          <w:szCs w:val="22"/>
          <w:lang w:eastAsia="lv-LV"/>
        </w:rPr>
      </w:pPr>
      <w:r w:rsidRPr="00FD705B">
        <w:rPr>
          <w:rFonts w:ascii="Arial Narrow" w:eastAsia="Times New Roman" w:hAnsi="Arial Narrow"/>
          <w:i/>
          <w:iCs/>
          <w:sz w:val="22"/>
          <w:szCs w:val="22"/>
          <w:lang w:eastAsia="lv-LV"/>
        </w:rPr>
        <w:t>Lai risinātu cilvēkresursu problēmu un veicinātu atbilstošu darbinieku piesaisti un noturēšanu pastāvīgi tiek paaugstināts atalgojums, tiek uzlaboti darba apstākli un  īstenoti  sociālas aizsardzības pasākumi. Centrs prioritāri  palielina  atalgojumu ārstniecības personām un citiem ārstniecības procesā tieši iesaistītajiem darbiniekiem, kuri strādā nodaļās ar pacientiem, bet nav ārstniecības personas. Nepieciešams turpināt uzsākto atalgojuma palielināšanu un infrastruktūras attīstību, darba apstākļu uzlabošanu un procesu pārvaldības uzlabošanu.</w:t>
      </w:r>
      <w:r w:rsidR="00506EF5" w:rsidRPr="00D67085">
        <w:rPr>
          <w:rFonts w:ascii="Arial Narrow" w:eastAsia="Times New Roman" w:hAnsi="Arial Narrow"/>
          <w:i/>
          <w:iCs/>
          <w:sz w:val="22"/>
          <w:szCs w:val="22"/>
          <w:lang w:eastAsia="lv-LV"/>
        </w:rPr>
        <w:t xml:space="preserve"> </w:t>
      </w:r>
    </w:p>
    <w:p w14:paraId="4C37A731" w14:textId="7CC8A155" w:rsidR="00BB629C" w:rsidRPr="00934097" w:rsidRDefault="00BB629C" w:rsidP="00507D25">
      <w:pPr>
        <w:spacing w:after="60" w:line="264" w:lineRule="auto"/>
        <w:jc w:val="both"/>
        <w:rPr>
          <w:rFonts w:ascii="Arial Narrow" w:eastAsia="Times New Roman" w:hAnsi="Arial Narrow"/>
          <w:b/>
          <w:color w:val="1F3864" w:themeColor="accent1" w:themeShade="80"/>
          <w:sz w:val="22"/>
          <w:szCs w:val="22"/>
          <w:u w:val="single"/>
          <w:lang w:eastAsia="lv-LV"/>
        </w:rPr>
      </w:pPr>
      <w:r w:rsidRPr="00934097">
        <w:rPr>
          <w:rFonts w:ascii="Arial Narrow" w:eastAsia="Times New Roman" w:hAnsi="Arial Narrow"/>
          <w:b/>
          <w:color w:val="1F3864" w:themeColor="accent1" w:themeShade="80"/>
          <w:sz w:val="22"/>
          <w:szCs w:val="22"/>
          <w:u w:val="single"/>
          <w:lang w:eastAsia="lv-LV"/>
        </w:rPr>
        <w:t>Personāla kvalifikācijas paaugstināšana</w:t>
      </w:r>
    </w:p>
    <w:p w14:paraId="092E3788" w14:textId="3CDE1CC2" w:rsidR="00D67085" w:rsidRPr="00D67085" w:rsidRDefault="00D67085" w:rsidP="00D67085">
      <w:pPr>
        <w:spacing w:after="60" w:line="264" w:lineRule="auto"/>
        <w:ind w:firstLine="567"/>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 xml:space="preserve">2020. gadā  nodarbinātie paaugstināja kvalifikāciju gan RPNC organizētajos kursos un semināros, gan guva zināšanas cita veida apmācībās, apmeklējot seminārus un kvalifikācijas celšanas kursus gan klātienē, gan ārkārtējās situācijas laikā -  attālināti e-vidē. Medicīnas darbinieki paaugstināja kvalifikāciju Latvijas Ārstu biedrības, Latvijas Māsu asociācijas, Garīgās veselības aprūpes māsu apvienības, </w:t>
      </w:r>
      <w:r w:rsidR="00FD496A">
        <w:rPr>
          <w:rFonts w:ascii="Arial Narrow" w:eastAsia="Times New Roman" w:hAnsi="Arial Narrow"/>
          <w:i/>
          <w:iCs/>
          <w:sz w:val="22"/>
          <w:szCs w:val="22"/>
          <w:lang w:eastAsia="lv-LV"/>
        </w:rPr>
        <w:t>RSU</w:t>
      </w:r>
      <w:r w:rsidRPr="00D67085">
        <w:rPr>
          <w:rFonts w:ascii="Arial Narrow" w:eastAsia="Times New Roman" w:hAnsi="Arial Narrow"/>
          <w:i/>
          <w:iCs/>
          <w:sz w:val="22"/>
          <w:szCs w:val="22"/>
          <w:lang w:eastAsia="lv-LV"/>
        </w:rPr>
        <w:t>, Latvijas Psihiatru asociācijas, Rīgas Austrumu klīniskās universitātes slimnīcas izglītības daļas, P</w:t>
      </w:r>
      <w:r w:rsidR="003B0783">
        <w:rPr>
          <w:rFonts w:ascii="Arial Narrow" w:eastAsia="Times New Roman" w:hAnsi="Arial Narrow"/>
          <w:i/>
          <w:iCs/>
          <w:sz w:val="22"/>
          <w:szCs w:val="22"/>
          <w:lang w:eastAsia="lv-LV"/>
        </w:rPr>
        <w:t xml:space="preserve">aula </w:t>
      </w:r>
      <w:r w:rsidRPr="00D67085">
        <w:rPr>
          <w:rFonts w:ascii="Arial Narrow" w:eastAsia="Times New Roman" w:hAnsi="Arial Narrow"/>
          <w:i/>
          <w:iCs/>
          <w:sz w:val="22"/>
          <w:szCs w:val="22"/>
          <w:lang w:eastAsia="lv-LV"/>
        </w:rPr>
        <w:t xml:space="preserve">Stradiņa klīniskās universitātes slimnīcas organizētajās profesionālo zināšanu un prasmju pilnveides programmās. </w:t>
      </w:r>
    </w:p>
    <w:p w14:paraId="4D150E02" w14:textId="1A99DFCC" w:rsidR="00D67085" w:rsidRPr="00D67085" w:rsidRDefault="00D67085" w:rsidP="00D67085">
      <w:pPr>
        <w:spacing w:after="60" w:line="264" w:lineRule="auto"/>
        <w:ind w:firstLine="567"/>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 xml:space="preserve">Tā kā RPNC ir </w:t>
      </w:r>
      <w:r w:rsidR="00FD496A">
        <w:rPr>
          <w:rFonts w:ascii="Arial Narrow" w:eastAsia="Times New Roman" w:hAnsi="Arial Narrow"/>
          <w:i/>
          <w:iCs/>
          <w:sz w:val="22"/>
          <w:szCs w:val="22"/>
          <w:lang w:eastAsia="lv-LV"/>
        </w:rPr>
        <w:t>RSU</w:t>
      </w:r>
      <w:r w:rsidRPr="00D67085">
        <w:rPr>
          <w:rFonts w:ascii="Arial Narrow" w:eastAsia="Times New Roman" w:hAnsi="Arial Narrow"/>
          <w:i/>
          <w:iCs/>
          <w:sz w:val="22"/>
          <w:szCs w:val="22"/>
          <w:lang w:eastAsia="lv-LV"/>
        </w:rPr>
        <w:t xml:space="preserve"> un Latvijas Universitātes </w:t>
      </w:r>
      <w:proofErr w:type="spellStart"/>
      <w:r w:rsidRPr="00D67085">
        <w:rPr>
          <w:rFonts w:ascii="Arial Narrow" w:eastAsia="Times New Roman" w:hAnsi="Arial Narrow"/>
          <w:i/>
          <w:iCs/>
          <w:sz w:val="22"/>
          <w:szCs w:val="22"/>
          <w:lang w:eastAsia="lv-LV"/>
        </w:rPr>
        <w:t>līdzdiploma</w:t>
      </w:r>
      <w:proofErr w:type="spellEnd"/>
      <w:r w:rsidRPr="00D67085">
        <w:rPr>
          <w:rFonts w:ascii="Arial Narrow" w:eastAsia="Times New Roman" w:hAnsi="Arial Narrow"/>
          <w:i/>
          <w:iCs/>
          <w:sz w:val="22"/>
          <w:szCs w:val="22"/>
          <w:lang w:eastAsia="lv-LV"/>
        </w:rPr>
        <w:t xml:space="preserve"> izglītības mācību bāze, vienlaikus ar tiešu apmācības procesu darbinieku kvalifikācija tika pilnveidota arī klīnisko konferenču laikā.               </w:t>
      </w:r>
    </w:p>
    <w:p w14:paraId="3BC74602" w14:textId="77777777" w:rsidR="00D67085" w:rsidRPr="00D67085" w:rsidRDefault="00D67085" w:rsidP="00D67085">
      <w:pPr>
        <w:spacing w:after="60" w:line="264" w:lineRule="auto"/>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2020.gadā tika organizētas apmācības RPNC medicīnas māsas palīgiem Latvijas Valsts Universitātes Rīgas 1. medicīnas koledžā, māsas palīga kvalifikāciju ieguva 49 darbinieki.</w:t>
      </w:r>
    </w:p>
    <w:p w14:paraId="66D5880D" w14:textId="77777777" w:rsidR="00D67085" w:rsidRPr="00D67085" w:rsidRDefault="00D67085" w:rsidP="00D67085">
      <w:pPr>
        <w:spacing w:after="60" w:line="264" w:lineRule="auto"/>
        <w:ind w:firstLine="567"/>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Administratīvā un saimnieciskā nodrošinājuma personāla 22 darbinieki apmeklēja e-seminārus par aktuāliem uzņēmuma vadības, juridiskajiem, grāmatvedības kārtošanas, datu aizsardzības, darba aizsardzības un citiem jautājumiem.</w:t>
      </w:r>
    </w:p>
    <w:p w14:paraId="28D145F2" w14:textId="25E8347D" w:rsidR="00D67085" w:rsidRPr="00AB0EB2" w:rsidRDefault="00D67085" w:rsidP="00D67085">
      <w:pPr>
        <w:spacing w:after="60" w:line="264" w:lineRule="auto"/>
        <w:ind w:firstLine="567"/>
        <w:jc w:val="both"/>
        <w:rPr>
          <w:rFonts w:ascii="Arial Narrow" w:eastAsia="Times New Roman" w:hAnsi="Arial Narrow"/>
          <w:b/>
          <w:i/>
          <w:iCs/>
          <w:sz w:val="22"/>
          <w:szCs w:val="22"/>
          <w:lang w:eastAsia="lv-LV"/>
        </w:rPr>
      </w:pPr>
      <w:r w:rsidRPr="00AB0EB2">
        <w:rPr>
          <w:rFonts w:ascii="Arial Narrow" w:eastAsia="Times New Roman" w:hAnsi="Arial Narrow"/>
          <w:i/>
          <w:iCs/>
          <w:sz w:val="22"/>
          <w:szCs w:val="22"/>
          <w:lang w:eastAsia="lv-LV"/>
        </w:rPr>
        <w:t>2020.gadā</w:t>
      </w:r>
      <w:r w:rsidR="006A17FF" w:rsidRPr="00AB0EB2">
        <w:rPr>
          <w:rFonts w:ascii="Arial Narrow" w:eastAsia="Times New Roman" w:hAnsi="Arial Narrow"/>
          <w:i/>
          <w:iCs/>
          <w:sz w:val="22"/>
          <w:szCs w:val="22"/>
          <w:lang w:eastAsia="lv-LV"/>
        </w:rPr>
        <w:t xml:space="preserve"> organizēta Korupcijas novēršanas un apkarošanas biroja pārstāves Intas </w:t>
      </w:r>
      <w:proofErr w:type="spellStart"/>
      <w:r w:rsidR="006A17FF" w:rsidRPr="00AB0EB2">
        <w:rPr>
          <w:rFonts w:ascii="Arial Narrow" w:eastAsia="Times New Roman" w:hAnsi="Arial Narrow"/>
          <w:i/>
          <w:iCs/>
          <w:sz w:val="22"/>
          <w:szCs w:val="22"/>
          <w:lang w:eastAsia="lv-LV"/>
        </w:rPr>
        <w:t>Nolles</w:t>
      </w:r>
      <w:proofErr w:type="spellEnd"/>
      <w:r w:rsidR="006A17FF" w:rsidRPr="00AB0EB2">
        <w:rPr>
          <w:rFonts w:ascii="Arial Narrow" w:eastAsia="Times New Roman" w:hAnsi="Arial Narrow"/>
          <w:i/>
          <w:iCs/>
          <w:sz w:val="22"/>
          <w:szCs w:val="22"/>
          <w:lang w:eastAsia="lv-LV"/>
        </w:rPr>
        <w:t xml:space="preserve"> video lekcijas "Korupcijas izpausmes formas un riski publisko iepirkumu procedūrās” skatīšanās</w:t>
      </w:r>
      <w:r w:rsidRPr="00AB0EB2">
        <w:rPr>
          <w:rFonts w:ascii="Arial Narrow" w:eastAsia="Times New Roman" w:hAnsi="Arial Narrow"/>
          <w:i/>
          <w:iCs/>
          <w:sz w:val="22"/>
          <w:szCs w:val="22"/>
          <w:lang w:eastAsia="lv-LV"/>
        </w:rPr>
        <w:t xml:space="preserve"> 27</w:t>
      </w:r>
      <w:r w:rsidR="00A164CD" w:rsidRPr="00AB0EB2">
        <w:rPr>
          <w:rFonts w:ascii="Arial Narrow" w:eastAsia="Times New Roman" w:hAnsi="Arial Narrow"/>
          <w:i/>
          <w:iCs/>
          <w:sz w:val="22"/>
          <w:szCs w:val="22"/>
          <w:lang w:eastAsia="lv-LV"/>
        </w:rPr>
        <w:t xml:space="preserve"> RPNC</w:t>
      </w:r>
      <w:r w:rsidRPr="00AB0EB2">
        <w:rPr>
          <w:rFonts w:ascii="Arial Narrow" w:eastAsia="Times New Roman" w:hAnsi="Arial Narrow"/>
          <w:i/>
          <w:iCs/>
          <w:sz w:val="22"/>
          <w:szCs w:val="22"/>
          <w:lang w:eastAsia="lv-LV"/>
        </w:rPr>
        <w:t xml:space="preserve"> iepirkumu komisijas locekļ</w:t>
      </w:r>
      <w:r w:rsidR="006A17FF" w:rsidRPr="00AB0EB2">
        <w:rPr>
          <w:rFonts w:ascii="Arial Narrow" w:eastAsia="Times New Roman" w:hAnsi="Arial Narrow"/>
          <w:i/>
          <w:iCs/>
          <w:sz w:val="22"/>
          <w:szCs w:val="22"/>
          <w:lang w:eastAsia="lv-LV"/>
        </w:rPr>
        <w:t>iem.</w:t>
      </w:r>
      <w:r w:rsidRPr="00AB0EB2">
        <w:rPr>
          <w:rFonts w:ascii="Arial Narrow" w:eastAsia="Times New Roman" w:hAnsi="Arial Narrow"/>
          <w:i/>
          <w:iCs/>
          <w:sz w:val="22"/>
          <w:szCs w:val="22"/>
          <w:lang w:eastAsia="lv-LV"/>
        </w:rPr>
        <w:t xml:space="preserve"> </w:t>
      </w:r>
    </w:p>
    <w:p w14:paraId="0917169F" w14:textId="77777777" w:rsidR="00BB629C" w:rsidRPr="00934097" w:rsidRDefault="00BB629C" w:rsidP="00507D25">
      <w:pPr>
        <w:spacing w:after="60" w:line="264" w:lineRule="auto"/>
        <w:jc w:val="both"/>
        <w:rPr>
          <w:rFonts w:ascii="Arial Narrow" w:eastAsia="Times New Roman" w:hAnsi="Arial Narrow"/>
          <w:b/>
          <w:color w:val="1F3864" w:themeColor="accent1" w:themeShade="80"/>
          <w:sz w:val="22"/>
          <w:szCs w:val="22"/>
          <w:u w:val="single"/>
          <w:lang w:eastAsia="lv-LV"/>
        </w:rPr>
      </w:pPr>
      <w:r w:rsidRPr="00934097">
        <w:rPr>
          <w:rFonts w:ascii="Arial Narrow" w:eastAsia="Times New Roman" w:hAnsi="Arial Narrow"/>
          <w:b/>
          <w:color w:val="1F3864" w:themeColor="accent1" w:themeShade="80"/>
          <w:sz w:val="22"/>
          <w:szCs w:val="22"/>
          <w:u w:val="single"/>
          <w:lang w:eastAsia="lv-LV"/>
        </w:rPr>
        <w:t>Pieredzes apmaiņas programmas un prakses organizēšana</w:t>
      </w:r>
    </w:p>
    <w:p w14:paraId="4BF71745" w14:textId="7C5C8F10" w:rsidR="00506EF5" w:rsidRDefault="00BB629C" w:rsidP="00507D25">
      <w:pPr>
        <w:spacing w:after="60" w:line="264" w:lineRule="auto"/>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 xml:space="preserve">            </w:t>
      </w:r>
      <w:r w:rsidR="00D67085" w:rsidRPr="00D67085">
        <w:rPr>
          <w:rFonts w:ascii="Arial Narrow" w:eastAsia="Times New Roman" w:hAnsi="Arial Narrow"/>
          <w:i/>
          <w:iCs/>
          <w:sz w:val="22"/>
          <w:szCs w:val="22"/>
          <w:lang w:eastAsia="lv-LV"/>
        </w:rPr>
        <w:t>Studentu mācību prakses vadība RPNC tika organizēta janvāra un februāra mēnešos atbilstoši pieredzes apmaiņas programmas mērķiem un uzdevumiem. Sakarā ar izsludināto ārkārtējo situāciju marta mēnesī tika pārtraukta studējošo klātienes prakse un maija mēnesī daļēji atjaunota prakse studējošajiem ārstniecības jomā.</w:t>
      </w:r>
    </w:p>
    <w:p w14:paraId="05E9550C" w14:textId="4462EB4D" w:rsidR="00D67085" w:rsidRDefault="00D67085" w:rsidP="00507D25">
      <w:pPr>
        <w:spacing w:after="60" w:line="264" w:lineRule="auto"/>
        <w:jc w:val="both"/>
        <w:rPr>
          <w:rFonts w:ascii="Arial Narrow" w:eastAsia="Times New Roman" w:hAnsi="Arial Narrow"/>
          <w:i/>
          <w:iCs/>
          <w:sz w:val="22"/>
          <w:szCs w:val="22"/>
          <w:lang w:eastAsia="lv-LV"/>
        </w:rPr>
      </w:pP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blLook w:val="04A0" w:firstRow="1" w:lastRow="0" w:firstColumn="1" w:lastColumn="0" w:noHBand="0" w:noVBand="1"/>
      </w:tblPr>
      <w:tblGrid>
        <w:gridCol w:w="9933"/>
      </w:tblGrid>
      <w:tr w:rsidR="00BB629C" w:rsidRPr="00EE7BB1" w14:paraId="201F3948" w14:textId="77777777" w:rsidTr="006C2EAA">
        <w:trPr>
          <w:trHeight w:val="234"/>
        </w:trPr>
        <w:tc>
          <w:tcPr>
            <w:tcW w:w="9933" w:type="dxa"/>
            <w:shd w:val="clear" w:color="auto" w:fill="323E4F"/>
          </w:tcPr>
          <w:p w14:paraId="61449BF0" w14:textId="77777777" w:rsidR="00BB629C" w:rsidRPr="00EE7BB1" w:rsidRDefault="00BB629C" w:rsidP="00507D25">
            <w:pPr>
              <w:pStyle w:val="Sarakstarindkopa"/>
              <w:numPr>
                <w:ilvl w:val="0"/>
                <w:numId w:val="1"/>
              </w:numPr>
              <w:spacing w:after="60" w:line="264" w:lineRule="auto"/>
              <w:rPr>
                <w:rFonts w:ascii="Arial Narrow" w:hAnsi="Arial Narrow"/>
                <w:b/>
                <w:color w:val="FFFFFF"/>
                <w:sz w:val="26"/>
                <w:szCs w:val="26"/>
                <w:lang w:val="lv-LV"/>
              </w:rPr>
            </w:pPr>
            <w:bookmarkStart w:id="57" w:name="_Hlk48123901"/>
            <w:r w:rsidRPr="00EE7BB1">
              <w:rPr>
                <w:rFonts w:ascii="Arial Narrow" w:hAnsi="Arial Narrow"/>
                <w:b/>
                <w:caps/>
                <w:color w:val="FFFFFF" w:themeColor="background1"/>
                <w:sz w:val="26"/>
                <w:szCs w:val="26"/>
                <w:lang w:val="lv-LV"/>
              </w:rPr>
              <w:lastRenderedPageBreak/>
              <w:t>IZGLĪTĪBAS UN ZINĀTNISKĀ DARBĪBA</w:t>
            </w:r>
          </w:p>
        </w:tc>
      </w:tr>
    </w:tbl>
    <w:bookmarkEnd w:id="57"/>
    <w:p w14:paraId="68E532A1" w14:textId="77777777" w:rsidR="008A00BF" w:rsidRPr="00EE7BB1" w:rsidRDefault="008A00BF" w:rsidP="00507D25">
      <w:pPr>
        <w:spacing w:after="60" w:line="264" w:lineRule="auto"/>
        <w:jc w:val="both"/>
        <w:rPr>
          <w:rFonts w:ascii="Arial Narrow" w:eastAsia="Times New Roman" w:hAnsi="Arial Narrow"/>
          <w:b/>
          <w:color w:val="1F3864" w:themeColor="accent1" w:themeShade="80"/>
          <w:u w:val="single"/>
          <w:lang w:eastAsia="lv-LV"/>
        </w:rPr>
      </w:pPr>
      <w:r w:rsidRPr="00EE7BB1">
        <w:rPr>
          <w:rFonts w:ascii="Arial Narrow" w:eastAsia="Times New Roman" w:hAnsi="Arial Narrow"/>
          <w:b/>
          <w:color w:val="1F3864" w:themeColor="accent1" w:themeShade="80"/>
          <w:u w:val="single"/>
          <w:lang w:eastAsia="lv-LV"/>
        </w:rPr>
        <w:t>Klīniskās izglītības bāzes nodrošināšana veselības speciālistu sagatavošanā</w:t>
      </w:r>
    </w:p>
    <w:p w14:paraId="1B226BB5" w14:textId="59CC62B7" w:rsidR="00D67085" w:rsidRPr="00D67085" w:rsidRDefault="00D67085" w:rsidP="00D67085">
      <w:pPr>
        <w:spacing w:after="60" w:line="264" w:lineRule="auto"/>
        <w:ind w:firstLine="567"/>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 xml:space="preserve">Pamatojoties uz ar </w:t>
      </w:r>
      <w:r w:rsidR="00FD496A">
        <w:rPr>
          <w:rFonts w:ascii="Arial Narrow" w:eastAsia="Times New Roman" w:hAnsi="Arial Narrow"/>
          <w:i/>
          <w:iCs/>
          <w:sz w:val="22"/>
          <w:szCs w:val="22"/>
          <w:lang w:eastAsia="lv-LV"/>
        </w:rPr>
        <w:t>RSU</w:t>
      </w:r>
      <w:r w:rsidRPr="00D67085">
        <w:rPr>
          <w:rFonts w:ascii="Arial Narrow" w:eastAsia="Times New Roman" w:hAnsi="Arial Narrow"/>
          <w:i/>
          <w:iCs/>
          <w:sz w:val="22"/>
          <w:szCs w:val="22"/>
          <w:lang w:eastAsia="lv-LV"/>
        </w:rPr>
        <w:t xml:space="preserve"> noslēgto Sadarbības līgumu, RPNC apmāca rezidentus studiju programmas „Rezidentūra medicīnā” specialitāšu programmās Psihiatrs, Narkologs un Tiesu psihiatrijas eksperts.</w:t>
      </w:r>
    </w:p>
    <w:p w14:paraId="128AC8A3" w14:textId="77777777" w:rsidR="00D67085" w:rsidRPr="00D67085" w:rsidRDefault="00D67085" w:rsidP="00D67085">
      <w:pPr>
        <w:spacing w:after="60" w:line="264" w:lineRule="auto"/>
        <w:ind w:firstLine="567"/>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2020.gadā nodrošināta apmācība 30 rezidentiem. Pavisam 2020. gadā rezidentūrā apmācīti: specialitātē Psihiatrs – 18 ārsti, specialitātē Narkologs - 11 ārsti, un specialitātē Tiesu psihiatrijas eksperts – 1 ārsts.</w:t>
      </w:r>
    </w:p>
    <w:p w14:paraId="3792B982" w14:textId="79CC66B8" w:rsidR="00D67085" w:rsidRPr="00D67085" w:rsidRDefault="00D67085" w:rsidP="00D67085">
      <w:pPr>
        <w:spacing w:after="60" w:line="264" w:lineRule="auto"/>
        <w:ind w:firstLine="567"/>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Rezidentūrās mācības 2020. gadā beiguši: 5 rezidenti – psihiatri, 3 rezidenti – narkologi.</w:t>
      </w:r>
      <w:r w:rsidRPr="00C21907">
        <w:rPr>
          <w:rFonts w:ascii="Arial Narrow" w:eastAsia="Times New Roman" w:hAnsi="Arial Narrow"/>
          <w:i/>
          <w:iCs/>
          <w:sz w:val="22"/>
          <w:szCs w:val="22"/>
          <w:lang w:eastAsia="lv-LV"/>
        </w:rPr>
        <w:t xml:space="preserve"> </w:t>
      </w:r>
      <w:r w:rsidRPr="00D67085">
        <w:rPr>
          <w:rFonts w:ascii="Arial Narrow" w:eastAsia="Times New Roman" w:hAnsi="Arial Narrow"/>
          <w:i/>
          <w:iCs/>
          <w:sz w:val="22"/>
          <w:szCs w:val="22"/>
          <w:lang w:eastAsia="lv-LV"/>
        </w:rPr>
        <w:t>RPNC turpinājis darba tiesiskās attiecības ar 7 rezidentūras beidzējiem – 4 psihiatriem un 3 narkologiem.</w:t>
      </w:r>
    </w:p>
    <w:p w14:paraId="12E37B62" w14:textId="77777777" w:rsidR="00D67085" w:rsidRPr="00D67085" w:rsidRDefault="00D67085" w:rsidP="00D67085">
      <w:pPr>
        <w:spacing w:after="60" w:line="264" w:lineRule="auto"/>
        <w:ind w:firstLine="567"/>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2020. gada oktobrī mācības rezidentūrā sāka 6 rezidenti: 4 - programmā psihiatrs, 1 – programmā narkologs, 1 programmā tiesu psihiatrijas eksperts.</w:t>
      </w:r>
    </w:p>
    <w:p w14:paraId="3C011932" w14:textId="77777777" w:rsidR="00D67085" w:rsidRPr="00D67085" w:rsidRDefault="00D67085" w:rsidP="00D67085">
      <w:pPr>
        <w:spacing w:after="60" w:line="264" w:lineRule="auto"/>
        <w:ind w:firstLine="567"/>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RPNC 2020  gadā strādāja 56 – rezidentu apmācībā iesaistītie ārsti un speciālisti - psihiatrijā, narkoloģijā un psihoterapijā, kā arī 2 speciālisti-psihologi.</w:t>
      </w:r>
    </w:p>
    <w:p w14:paraId="11306EA8" w14:textId="77777777" w:rsidR="00D67085" w:rsidRPr="00D67085" w:rsidRDefault="00D67085" w:rsidP="00D67085">
      <w:pPr>
        <w:spacing w:after="60" w:line="264" w:lineRule="auto"/>
        <w:ind w:firstLine="567"/>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Rezidentu apmācības procesu koordinē par konkrētās rezidentūras specialitātes pārraudzību atbildīgie RPNC virsārsti psihiatrijā un narkoloģijā, kā arī galvenais tiesu psihiatrijas eksperts,  sadarbībā ar augstskolu rezidentūras programmu vadītājiem.</w:t>
      </w:r>
    </w:p>
    <w:p w14:paraId="0A11CE32" w14:textId="77777777" w:rsidR="00D67085" w:rsidRPr="00D67085" w:rsidRDefault="00D67085" w:rsidP="00D67085">
      <w:pPr>
        <w:spacing w:after="60" w:line="264" w:lineRule="auto"/>
        <w:ind w:firstLine="567"/>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Bez tam, Centrs nodrošina teorētiskā un praktiskā apmācību citu ārstniecības iestāžu rezidentiem rotācijas mācību ciklos “psihiatrija” un “narkoloģija”. 2020.gadā rotācijas disciplīnās psihiatrija un narkoloģija tika apmācīti 79 rezidenti (no tiem 58 psihiatrijā un 21 narkoloģijā).</w:t>
      </w:r>
    </w:p>
    <w:p w14:paraId="681FF940" w14:textId="318DAC5D" w:rsidR="00D67085" w:rsidRPr="00D67085" w:rsidRDefault="00D67085" w:rsidP="00D67085">
      <w:pPr>
        <w:spacing w:after="60" w:line="264" w:lineRule="auto"/>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 xml:space="preserve">          2020. gadā RPNC veikta teorētiskā un praktiskā apmācība studiju kursos  5 VSIA „Daugavpils psihoneiroloģiskā slimnīca” rezidentiem specialitātē Psihiatrs; 11 VSIA „Slimnīca “Ģintermuiža””</w:t>
      </w:r>
      <w:r w:rsidRPr="00C21907">
        <w:rPr>
          <w:rFonts w:ascii="Arial Narrow" w:eastAsia="Times New Roman" w:hAnsi="Arial Narrow"/>
          <w:i/>
          <w:iCs/>
          <w:sz w:val="22"/>
          <w:szCs w:val="22"/>
          <w:lang w:eastAsia="lv-LV"/>
        </w:rPr>
        <w:t xml:space="preserve"> </w:t>
      </w:r>
      <w:r w:rsidRPr="00D67085">
        <w:rPr>
          <w:rFonts w:ascii="Arial Narrow" w:eastAsia="Times New Roman" w:hAnsi="Arial Narrow"/>
          <w:i/>
          <w:iCs/>
          <w:sz w:val="22"/>
          <w:szCs w:val="22"/>
          <w:lang w:eastAsia="lv-LV"/>
        </w:rPr>
        <w:t xml:space="preserve">rezidentiem specialitātēs Psihiatrs, Bērnu psihiatrs un </w:t>
      </w:r>
      <w:proofErr w:type="spellStart"/>
      <w:r w:rsidRPr="00D67085">
        <w:rPr>
          <w:rFonts w:ascii="Arial Narrow" w:eastAsia="Times New Roman" w:hAnsi="Arial Narrow"/>
          <w:i/>
          <w:iCs/>
          <w:sz w:val="22"/>
          <w:szCs w:val="22"/>
          <w:lang w:eastAsia="lv-LV"/>
        </w:rPr>
        <w:t>apakšspecialitātē</w:t>
      </w:r>
      <w:proofErr w:type="spellEnd"/>
      <w:r w:rsidRPr="00D67085">
        <w:rPr>
          <w:rFonts w:ascii="Arial Narrow" w:eastAsia="Times New Roman" w:hAnsi="Arial Narrow"/>
          <w:i/>
          <w:iCs/>
          <w:sz w:val="22"/>
          <w:szCs w:val="22"/>
          <w:lang w:eastAsia="lv-LV"/>
        </w:rPr>
        <w:t xml:space="preserve"> Tiesu psihiatrijas eksperts, 10 VSIA “Bērnu klīniskā universitātes slimnīca” rezidentiem specialitātē Bērnu psihiatrs un 1 VSIA „Strenču psihoneiroloģiskā slimnīca” rezidentam specialitātē Psihiatrs.</w:t>
      </w:r>
    </w:p>
    <w:p w14:paraId="2DAA0915" w14:textId="6037EA29" w:rsidR="00D67085" w:rsidRPr="00D67085" w:rsidRDefault="00D67085" w:rsidP="00D67085">
      <w:pPr>
        <w:spacing w:after="60" w:line="264" w:lineRule="auto"/>
        <w:jc w:val="both"/>
        <w:rPr>
          <w:rFonts w:ascii="Arial Narrow" w:eastAsia="Times New Roman" w:hAnsi="Arial Narrow"/>
          <w:i/>
          <w:iCs/>
          <w:sz w:val="22"/>
          <w:szCs w:val="22"/>
          <w:lang w:eastAsia="lv-LV"/>
        </w:rPr>
      </w:pPr>
      <w:r w:rsidRPr="00D67085">
        <w:rPr>
          <w:rFonts w:ascii="Arial Narrow" w:eastAsia="Times New Roman" w:hAnsi="Arial Narrow"/>
          <w:i/>
          <w:iCs/>
          <w:sz w:val="22"/>
          <w:szCs w:val="22"/>
          <w:lang w:eastAsia="lv-LV"/>
        </w:rPr>
        <w:t xml:space="preserve">       2020</w:t>
      </w:r>
      <w:r w:rsidR="00C21907" w:rsidRPr="00C21907">
        <w:rPr>
          <w:rFonts w:ascii="Arial Narrow" w:eastAsia="Times New Roman" w:hAnsi="Arial Narrow"/>
          <w:i/>
          <w:iCs/>
          <w:sz w:val="22"/>
          <w:szCs w:val="22"/>
          <w:lang w:eastAsia="lv-LV"/>
        </w:rPr>
        <w:t>.</w:t>
      </w:r>
      <w:r w:rsidRPr="00D67085">
        <w:rPr>
          <w:rFonts w:ascii="Arial Narrow" w:eastAsia="Times New Roman" w:hAnsi="Arial Narrow"/>
          <w:i/>
          <w:iCs/>
          <w:sz w:val="22"/>
          <w:szCs w:val="22"/>
          <w:lang w:eastAsia="lv-LV"/>
        </w:rPr>
        <w:t xml:space="preserve"> gadā studiju kursos psihiatrija un narkoloģija tika apmācīti rezidenti arī no citām ārstniecības iestādēm: Paula Stradiņa klīniskās universitātes slimnīcas, Rīgas Austrumu klīniskās universitātes slimnīcas, RSU Psihosomatiskās medicīnas un psihoterapijas klīnikas, Vidzemes slimnīcas, Rīgas 1.slimnīcas,  Valsts tiesu medicīnas ekspertīzes centra un Alūksnes slimnīcas. </w:t>
      </w:r>
    </w:p>
    <w:p w14:paraId="45BBC8C4" w14:textId="77777777" w:rsidR="00212AE1" w:rsidRPr="00D67085" w:rsidRDefault="008A00BF" w:rsidP="00507D25">
      <w:pPr>
        <w:spacing w:after="60" w:line="264" w:lineRule="auto"/>
        <w:rPr>
          <w:rFonts w:ascii="Arial Narrow" w:hAnsi="Arial Narrow"/>
          <w:b/>
          <w:color w:val="1F3864" w:themeColor="accent1" w:themeShade="80"/>
          <w:sz w:val="22"/>
          <w:szCs w:val="22"/>
          <w:u w:val="single"/>
        </w:rPr>
      </w:pPr>
      <w:r w:rsidRPr="00D67085">
        <w:rPr>
          <w:rFonts w:ascii="Arial Narrow" w:hAnsi="Arial Narrow"/>
          <w:b/>
          <w:color w:val="1F3864" w:themeColor="accent1" w:themeShade="80"/>
          <w:sz w:val="22"/>
          <w:szCs w:val="22"/>
          <w:u w:val="single"/>
        </w:rPr>
        <w:t>RPNC bāzētās RSU Psihiatrijas un narkoloģijas katedrā veiktās publikācijas un pētījumi</w:t>
      </w:r>
    </w:p>
    <w:p w14:paraId="5011D2F4" w14:textId="24236995" w:rsidR="00776665" w:rsidRPr="00C21907" w:rsidRDefault="008A00BF" w:rsidP="00507D25">
      <w:pPr>
        <w:spacing w:after="60" w:line="264" w:lineRule="auto"/>
        <w:jc w:val="both"/>
        <w:rPr>
          <w:rFonts w:ascii="Arial Narrow" w:hAnsi="Arial Narrow"/>
          <w:bCs/>
          <w:color w:val="000000" w:themeColor="text1"/>
          <w:sz w:val="22"/>
          <w:szCs w:val="22"/>
        </w:rPr>
      </w:pPr>
      <w:r w:rsidRPr="00C21907">
        <w:rPr>
          <w:rFonts w:ascii="Arial Narrow" w:hAnsi="Arial Narrow"/>
          <w:bCs/>
          <w:color w:val="000000" w:themeColor="text1"/>
          <w:sz w:val="22"/>
          <w:szCs w:val="22"/>
        </w:rPr>
        <w:tab/>
      </w:r>
      <w:r w:rsidR="009064BC" w:rsidRPr="00C21907">
        <w:rPr>
          <w:rFonts w:ascii="Arial Narrow" w:hAnsi="Arial Narrow"/>
          <w:bCs/>
          <w:color w:val="000000" w:themeColor="text1"/>
          <w:sz w:val="22"/>
          <w:szCs w:val="22"/>
        </w:rPr>
        <w:t>2020. gad</w:t>
      </w:r>
      <w:r w:rsidR="00E073B6" w:rsidRPr="00C21907">
        <w:rPr>
          <w:rFonts w:ascii="Arial Narrow" w:hAnsi="Arial Narrow"/>
          <w:bCs/>
          <w:color w:val="000000" w:themeColor="text1"/>
          <w:sz w:val="22"/>
          <w:szCs w:val="22"/>
        </w:rPr>
        <w:t>ā</w:t>
      </w:r>
      <w:r w:rsidR="009064BC" w:rsidRPr="00C21907">
        <w:rPr>
          <w:rFonts w:ascii="Arial Narrow" w:hAnsi="Arial Narrow"/>
          <w:bCs/>
          <w:color w:val="000000" w:themeColor="text1"/>
          <w:sz w:val="22"/>
          <w:szCs w:val="22"/>
        </w:rPr>
        <w:t xml:space="preserve"> </w:t>
      </w:r>
      <w:r w:rsidR="00AB25BA" w:rsidRPr="00C21907">
        <w:rPr>
          <w:rFonts w:ascii="Arial Narrow" w:hAnsi="Arial Narrow"/>
          <w:bCs/>
          <w:color w:val="000000" w:themeColor="text1"/>
          <w:sz w:val="22"/>
          <w:szCs w:val="22"/>
        </w:rPr>
        <w:t>veikti seši studentu pētnieciskie darbi un publikācijas</w:t>
      </w:r>
      <w:r w:rsidR="00776665" w:rsidRPr="00C21907">
        <w:rPr>
          <w:rFonts w:ascii="Arial Narrow" w:hAnsi="Arial Narrow"/>
          <w:bCs/>
          <w:color w:val="000000" w:themeColor="text1"/>
          <w:sz w:val="22"/>
          <w:szCs w:val="22"/>
        </w:rPr>
        <w:t>:</w:t>
      </w:r>
    </w:p>
    <w:p w14:paraId="56D6CCFB" w14:textId="77777777" w:rsidR="00776665" w:rsidRPr="00C21907" w:rsidRDefault="00776665" w:rsidP="00507D25">
      <w:pPr>
        <w:pStyle w:val="Sarakstarindkopa"/>
        <w:numPr>
          <w:ilvl w:val="0"/>
          <w:numId w:val="39"/>
        </w:numPr>
        <w:spacing w:after="60" w:line="264" w:lineRule="auto"/>
        <w:jc w:val="both"/>
        <w:rPr>
          <w:rFonts w:ascii="Arial Narrow" w:hAnsi="Arial Narrow"/>
          <w:bCs/>
          <w:color w:val="000000" w:themeColor="text1"/>
          <w:sz w:val="22"/>
          <w:szCs w:val="22"/>
          <w:lang w:val="lv-LV"/>
        </w:rPr>
      </w:pPr>
      <w:proofErr w:type="spellStart"/>
      <w:r w:rsidRPr="00C21907">
        <w:rPr>
          <w:rFonts w:ascii="Arial Narrow" w:hAnsi="Arial Narrow"/>
          <w:bCs/>
          <w:color w:val="000000" w:themeColor="text1"/>
          <w:sz w:val="22"/>
          <w:szCs w:val="22"/>
          <w:lang w:val="lv-LV"/>
        </w:rPr>
        <w:t>Kogniti</w:t>
      </w:r>
      <w:r w:rsidRPr="00C21907">
        <w:rPr>
          <w:rFonts w:ascii="Arial" w:hAnsi="Arial" w:cs="Arial"/>
          <w:bCs/>
          <w:color w:val="000000" w:themeColor="text1"/>
          <w:sz w:val="22"/>
          <w:szCs w:val="22"/>
          <w:lang w:val="lv-LV"/>
        </w:rPr>
        <w:t>̄</w:t>
      </w:r>
      <w:r w:rsidRPr="00C21907">
        <w:rPr>
          <w:rFonts w:ascii="Arial Narrow" w:hAnsi="Arial Narrow"/>
          <w:bCs/>
          <w:color w:val="000000" w:themeColor="text1"/>
          <w:sz w:val="22"/>
          <w:szCs w:val="22"/>
          <w:lang w:val="lv-LV"/>
        </w:rPr>
        <w:t>vo</w:t>
      </w:r>
      <w:proofErr w:type="spellEnd"/>
      <w:r w:rsidRPr="00C21907">
        <w:rPr>
          <w:rFonts w:ascii="Arial Narrow" w:hAnsi="Arial Narrow"/>
          <w:bCs/>
          <w:color w:val="000000" w:themeColor="text1"/>
          <w:sz w:val="22"/>
          <w:szCs w:val="22"/>
          <w:lang w:val="lv-LV"/>
        </w:rPr>
        <w:t xml:space="preserve"> funkciju </w:t>
      </w:r>
      <w:r w:rsidR="008E7D71" w:rsidRPr="00C21907">
        <w:rPr>
          <w:rFonts w:ascii="Arial Narrow" w:hAnsi="Arial Narrow"/>
          <w:bCs/>
          <w:color w:val="000000" w:themeColor="text1"/>
          <w:sz w:val="22"/>
          <w:szCs w:val="22"/>
          <w:lang w:val="lv-LV"/>
        </w:rPr>
        <w:t>ī</w:t>
      </w:r>
      <w:r w:rsidR="008E7D71" w:rsidRPr="00C21907">
        <w:rPr>
          <w:rFonts w:ascii="Arial" w:hAnsi="Arial" w:cs="Arial"/>
          <w:bCs/>
          <w:color w:val="000000" w:themeColor="text1"/>
          <w:sz w:val="22"/>
          <w:szCs w:val="22"/>
          <w:lang w:val="lv-LV"/>
        </w:rPr>
        <w:t>p</w:t>
      </w:r>
      <w:r w:rsidR="008E7D71" w:rsidRPr="00C21907">
        <w:rPr>
          <w:rFonts w:ascii="Arial Narrow" w:hAnsi="Arial Narrow"/>
          <w:bCs/>
          <w:color w:val="000000" w:themeColor="text1"/>
          <w:sz w:val="22"/>
          <w:szCs w:val="22"/>
          <w:lang w:val="lv-LV"/>
        </w:rPr>
        <w:t>atnīb</w:t>
      </w:r>
      <w:r w:rsidR="008E7D71" w:rsidRPr="00C21907">
        <w:rPr>
          <w:rFonts w:ascii="Arial" w:hAnsi="Arial" w:cs="Arial"/>
          <w:bCs/>
          <w:color w:val="000000" w:themeColor="text1"/>
          <w:sz w:val="22"/>
          <w:szCs w:val="22"/>
          <w:lang w:val="lv-LV"/>
        </w:rPr>
        <w:t>a</w:t>
      </w:r>
      <w:r w:rsidR="008E7D71" w:rsidRPr="00C21907">
        <w:rPr>
          <w:rFonts w:ascii="Arial Narrow" w:hAnsi="Arial Narrow"/>
          <w:bCs/>
          <w:color w:val="000000" w:themeColor="text1"/>
          <w:sz w:val="22"/>
          <w:szCs w:val="22"/>
          <w:lang w:val="lv-LV"/>
        </w:rPr>
        <w:t>s</w:t>
      </w:r>
      <w:r w:rsidRPr="00C21907">
        <w:rPr>
          <w:rFonts w:ascii="Arial Narrow" w:hAnsi="Arial Narrow"/>
          <w:bCs/>
          <w:color w:val="000000" w:themeColor="text1"/>
          <w:sz w:val="22"/>
          <w:szCs w:val="22"/>
          <w:lang w:val="lv-LV"/>
        </w:rPr>
        <w:t xml:space="preserve"> pacientiem ar alkohola </w:t>
      </w:r>
      <w:r w:rsidR="008E7D71" w:rsidRPr="00C21907">
        <w:rPr>
          <w:rFonts w:ascii="Arial Narrow" w:hAnsi="Arial Narrow"/>
          <w:bCs/>
          <w:color w:val="000000" w:themeColor="text1"/>
          <w:sz w:val="22"/>
          <w:szCs w:val="22"/>
          <w:lang w:val="lv-LV"/>
        </w:rPr>
        <w:t>atkarī</w:t>
      </w:r>
      <w:r w:rsidR="008E7D71" w:rsidRPr="00C21907">
        <w:rPr>
          <w:rFonts w:ascii="Arial" w:hAnsi="Arial" w:cs="Arial"/>
          <w:bCs/>
          <w:color w:val="000000" w:themeColor="text1"/>
          <w:sz w:val="22"/>
          <w:szCs w:val="22"/>
          <w:lang w:val="lv-LV"/>
        </w:rPr>
        <w:t>b</w:t>
      </w:r>
      <w:r w:rsidR="008E7D71" w:rsidRPr="00C21907">
        <w:rPr>
          <w:rFonts w:ascii="Arial Narrow" w:hAnsi="Arial Narrow"/>
          <w:bCs/>
          <w:color w:val="000000" w:themeColor="text1"/>
          <w:sz w:val="22"/>
          <w:szCs w:val="22"/>
          <w:lang w:val="lv-LV"/>
        </w:rPr>
        <w:t>u</w:t>
      </w:r>
      <w:r w:rsidRPr="00C21907">
        <w:rPr>
          <w:rFonts w:ascii="Arial Narrow" w:hAnsi="Arial Narrow"/>
          <w:bCs/>
          <w:color w:val="000000" w:themeColor="text1"/>
          <w:sz w:val="22"/>
          <w:szCs w:val="22"/>
          <w:lang w:val="lv-LV"/>
        </w:rPr>
        <w:t xml:space="preserve"> VSIA RPNC </w:t>
      </w:r>
      <w:proofErr w:type="spellStart"/>
      <w:r w:rsidR="008E7D71" w:rsidRPr="00C21907">
        <w:rPr>
          <w:rFonts w:ascii="Arial Narrow" w:hAnsi="Arial Narrow"/>
          <w:bCs/>
          <w:color w:val="000000" w:themeColor="text1"/>
          <w:sz w:val="22"/>
          <w:szCs w:val="22"/>
          <w:lang w:val="lv-LV"/>
        </w:rPr>
        <w:t>Narkoloģ</w:t>
      </w:r>
      <w:r w:rsidR="008E7D71" w:rsidRPr="00C21907">
        <w:rPr>
          <w:rFonts w:ascii="Arial" w:hAnsi="Arial" w:cs="Arial"/>
          <w:bCs/>
          <w:color w:val="000000" w:themeColor="text1"/>
          <w:sz w:val="22"/>
          <w:szCs w:val="22"/>
          <w:lang w:val="lv-LV"/>
        </w:rPr>
        <w:t>i</w:t>
      </w:r>
      <w:r w:rsidR="008E7D71" w:rsidRPr="00C21907">
        <w:rPr>
          <w:rFonts w:ascii="Arial Narrow" w:hAnsi="Arial Narrow"/>
          <w:bCs/>
          <w:color w:val="000000" w:themeColor="text1"/>
          <w:sz w:val="22"/>
          <w:szCs w:val="22"/>
          <w:lang w:val="lv-LV"/>
        </w:rPr>
        <w:t>jasstacionārā</w:t>
      </w:r>
      <w:proofErr w:type="spellEnd"/>
      <w:r w:rsidR="008E7D71" w:rsidRPr="00C21907">
        <w:rPr>
          <w:rFonts w:ascii="Arial Narrow" w:hAnsi="Arial Narrow"/>
          <w:bCs/>
          <w:color w:val="000000" w:themeColor="text1"/>
          <w:sz w:val="22"/>
          <w:szCs w:val="22"/>
          <w:lang w:val="lv-LV"/>
        </w:rPr>
        <w:t>;</w:t>
      </w:r>
    </w:p>
    <w:p w14:paraId="09829A12" w14:textId="77777777" w:rsidR="00776665" w:rsidRPr="00C21907" w:rsidRDefault="00776665" w:rsidP="00507D25">
      <w:pPr>
        <w:pStyle w:val="Sarakstarindkopa"/>
        <w:numPr>
          <w:ilvl w:val="0"/>
          <w:numId w:val="39"/>
        </w:numPr>
        <w:spacing w:after="60" w:line="264" w:lineRule="auto"/>
        <w:jc w:val="both"/>
        <w:rPr>
          <w:rFonts w:ascii="Arial Narrow" w:hAnsi="Arial Narrow"/>
          <w:bCs/>
          <w:color w:val="000000" w:themeColor="text1"/>
          <w:sz w:val="22"/>
          <w:szCs w:val="22"/>
          <w:lang w:val="lv-LV"/>
        </w:rPr>
      </w:pPr>
      <w:r w:rsidRPr="00C21907">
        <w:rPr>
          <w:rFonts w:ascii="Arial Narrow" w:hAnsi="Arial Narrow"/>
          <w:bCs/>
          <w:color w:val="000000" w:themeColor="text1"/>
          <w:sz w:val="22"/>
          <w:szCs w:val="22"/>
          <w:lang w:val="lv-LV"/>
        </w:rPr>
        <w:t>Kognitīvo funkciju izvērtēšana pacientiem ar depresiju, to iespaids uz dzīves kvalitāti;</w:t>
      </w:r>
    </w:p>
    <w:p w14:paraId="725D52B1" w14:textId="77777777" w:rsidR="00776665" w:rsidRPr="00C21907" w:rsidRDefault="00776665" w:rsidP="00507D25">
      <w:pPr>
        <w:pStyle w:val="Sarakstarindkopa"/>
        <w:numPr>
          <w:ilvl w:val="0"/>
          <w:numId w:val="39"/>
        </w:numPr>
        <w:spacing w:after="60" w:line="264" w:lineRule="auto"/>
        <w:jc w:val="both"/>
        <w:rPr>
          <w:rFonts w:ascii="Arial Narrow" w:hAnsi="Arial Narrow"/>
          <w:bCs/>
          <w:color w:val="000000" w:themeColor="text1"/>
          <w:sz w:val="22"/>
          <w:szCs w:val="22"/>
          <w:lang w:val="lv-LV"/>
        </w:rPr>
      </w:pPr>
      <w:proofErr w:type="spellStart"/>
      <w:r w:rsidRPr="00C21907">
        <w:rPr>
          <w:rFonts w:ascii="Arial Narrow" w:hAnsi="Arial Narrow"/>
          <w:bCs/>
          <w:color w:val="000000" w:themeColor="text1"/>
          <w:sz w:val="22"/>
          <w:szCs w:val="22"/>
          <w:lang w:val="lv-LV"/>
        </w:rPr>
        <w:t>Long</w:t>
      </w:r>
      <w:proofErr w:type="spellEnd"/>
      <w:r w:rsidRPr="00C21907">
        <w:rPr>
          <w:rFonts w:ascii="Arial Narrow" w:hAnsi="Arial Narrow"/>
          <w:bCs/>
          <w:color w:val="000000" w:themeColor="text1"/>
          <w:sz w:val="22"/>
          <w:szCs w:val="22"/>
          <w:lang w:val="lv-LV"/>
        </w:rPr>
        <w:t xml:space="preserve">-term </w:t>
      </w:r>
      <w:proofErr w:type="spellStart"/>
      <w:r w:rsidRPr="00C21907">
        <w:rPr>
          <w:rFonts w:ascii="Arial Narrow" w:hAnsi="Arial Narrow"/>
          <w:bCs/>
          <w:color w:val="000000" w:themeColor="text1"/>
          <w:sz w:val="22"/>
          <w:szCs w:val="22"/>
          <w:lang w:val="lv-LV"/>
        </w:rPr>
        <w:t>effects</w:t>
      </w:r>
      <w:proofErr w:type="spellEnd"/>
      <w:r w:rsidRPr="00C21907">
        <w:rPr>
          <w:rFonts w:ascii="Arial Narrow" w:hAnsi="Arial Narrow"/>
          <w:bCs/>
          <w:color w:val="000000" w:themeColor="text1"/>
          <w:sz w:val="22"/>
          <w:szCs w:val="22"/>
          <w:lang w:val="lv-LV"/>
        </w:rPr>
        <w:t xml:space="preserve"> of </w:t>
      </w:r>
      <w:proofErr w:type="spellStart"/>
      <w:r w:rsidRPr="00C21907">
        <w:rPr>
          <w:rFonts w:ascii="Arial Narrow" w:hAnsi="Arial Narrow"/>
          <w:bCs/>
          <w:color w:val="000000" w:themeColor="text1"/>
          <w:sz w:val="22"/>
          <w:szCs w:val="22"/>
          <w:lang w:val="lv-LV"/>
        </w:rPr>
        <w:t>chronic</w:t>
      </w:r>
      <w:proofErr w:type="spellEnd"/>
      <w:r w:rsidRPr="00C21907">
        <w:rPr>
          <w:rFonts w:ascii="Arial Narrow" w:hAnsi="Arial Narrow"/>
          <w:bCs/>
          <w:color w:val="000000" w:themeColor="text1"/>
          <w:sz w:val="22"/>
          <w:szCs w:val="22"/>
          <w:lang w:val="lv-LV"/>
        </w:rPr>
        <w:t xml:space="preserve"> (−)-trans-Δ</w:t>
      </w:r>
      <w:r w:rsidRPr="00C21907">
        <w:rPr>
          <w:rFonts w:ascii="Arial" w:hAnsi="Arial" w:cs="Arial"/>
          <w:bCs/>
          <w:color w:val="000000" w:themeColor="text1"/>
          <w:sz w:val="22"/>
          <w:szCs w:val="22"/>
          <w:lang w:val="lv-LV"/>
        </w:rPr>
        <w:t>⁹</w:t>
      </w:r>
      <w:r w:rsidRPr="00C21907">
        <w:rPr>
          <w:rFonts w:ascii="Arial Narrow" w:hAnsi="Arial Narrow"/>
          <w:bCs/>
          <w:color w:val="000000" w:themeColor="text1"/>
          <w:sz w:val="22"/>
          <w:szCs w:val="22"/>
          <w:lang w:val="lv-LV"/>
        </w:rPr>
        <w:t>-</w:t>
      </w:r>
      <w:proofErr w:type="spellStart"/>
      <w:r w:rsidRPr="00C21907">
        <w:rPr>
          <w:rFonts w:ascii="Arial Narrow" w:hAnsi="Arial Narrow"/>
          <w:bCs/>
          <w:color w:val="000000" w:themeColor="text1"/>
          <w:sz w:val="22"/>
          <w:szCs w:val="22"/>
          <w:lang w:val="lv-LV"/>
        </w:rPr>
        <w:t>tetrahydrocannabinol</w:t>
      </w:r>
      <w:proofErr w:type="spellEnd"/>
      <w:r w:rsidRPr="00C21907">
        <w:rPr>
          <w:rFonts w:ascii="Arial Narrow" w:hAnsi="Arial Narrow"/>
          <w:bCs/>
          <w:color w:val="000000" w:themeColor="text1"/>
          <w:sz w:val="22"/>
          <w:szCs w:val="22"/>
          <w:lang w:val="lv-LV"/>
        </w:rPr>
        <w:t xml:space="preserve"> (THC) </w:t>
      </w:r>
      <w:proofErr w:type="spellStart"/>
      <w:r w:rsidRPr="00C21907">
        <w:rPr>
          <w:rFonts w:ascii="Arial Narrow" w:hAnsi="Arial Narrow"/>
          <w:bCs/>
          <w:color w:val="000000" w:themeColor="text1"/>
          <w:sz w:val="22"/>
          <w:szCs w:val="22"/>
          <w:lang w:val="lv-LV"/>
        </w:rPr>
        <w:t>use</w:t>
      </w:r>
      <w:proofErr w:type="spellEnd"/>
      <w:r w:rsidRPr="00C21907">
        <w:rPr>
          <w:rFonts w:ascii="Arial Narrow" w:hAnsi="Arial Narrow"/>
          <w:bCs/>
          <w:color w:val="000000" w:themeColor="text1"/>
          <w:sz w:val="22"/>
          <w:szCs w:val="22"/>
          <w:lang w:val="lv-LV"/>
        </w:rPr>
        <w:t xml:space="preserve"> on </w:t>
      </w:r>
      <w:proofErr w:type="spellStart"/>
      <w:r w:rsidRPr="00C21907">
        <w:rPr>
          <w:rFonts w:ascii="Arial Narrow" w:hAnsi="Arial Narrow"/>
          <w:bCs/>
          <w:color w:val="000000" w:themeColor="text1"/>
          <w:sz w:val="22"/>
          <w:szCs w:val="22"/>
          <w:lang w:val="lv-LV"/>
        </w:rPr>
        <w:t>the</w:t>
      </w:r>
      <w:proofErr w:type="spellEnd"/>
      <w:r w:rsidRPr="00C21907">
        <w:rPr>
          <w:rFonts w:ascii="Arial Narrow" w:hAnsi="Arial Narrow"/>
          <w:bCs/>
          <w:color w:val="000000" w:themeColor="text1"/>
          <w:sz w:val="22"/>
          <w:szCs w:val="22"/>
          <w:lang w:val="lv-LV"/>
        </w:rPr>
        <w:t xml:space="preserve"> </w:t>
      </w:r>
      <w:proofErr w:type="spellStart"/>
      <w:r w:rsidRPr="00C21907">
        <w:rPr>
          <w:rFonts w:ascii="Arial Narrow" w:hAnsi="Arial Narrow"/>
          <w:bCs/>
          <w:color w:val="000000" w:themeColor="text1"/>
          <w:sz w:val="22"/>
          <w:szCs w:val="22"/>
          <w:lang w:val="lv-LV"/>
        </w:rPr>
        <w:t>working</w:t>
      </w:r>
      <w:proofErr w:type="spellEnd"/>
      <w:r w:rsidRPr="00C21907">
        <w:rPr>
          <w:rFonts w:ascii="Arial Narrow" w:hAnsi="Arial Narrow"/>
          <w:bCs/>
          <w:color w:val="000000" w:themeColor="text1"/>
          <w:sz w:val="22"/>
          <w:szCs w:val="22"/>
          <w:lang w:val="lv-LV"/>
        </w:rPr>
        <w:t xml:space="preserve"> </w:t>
      </w:r>
      <w:proofErr w:type="spellStart"/>
      <w:r w:rsidRPr="00C21907">
        <w:rPr>
          <w:rFonts w:ascii="Arial Narrow" w:hAnsi="Arial Narrow"/>
          <w:bCs/>
          <w:color w:val="000000" w:themeColor="text1"/>
          <w:sz w:val="22"/>
          <w:szCs w:val="22"/>
          <w:lang w:val="lv-LV"/>
        </w:rPr>
        <w:t>memory</w:t>
      </w:r>
      <w:proofErr w:type="spellEnd"/>
      <w:r w:rsidRPr="00C21907">
        <w:rPr>
          <w:rFonts w:ascii="Arial Narrow" w:hAnsi="Arial Narrow"/>
          <w:bCs/>
          <w:color w:val="000000" w:themeColor="text1"/>
          <w:sz w:val="22"/>
          <w:szCs w:val="22"/>
          <w:lang w:val="lv-LV"/>
        </w:rPr>
        <w:t xml:space="preserve"> of </w:t>
      </w:r>
      <w:proofErr w:type="spellStart"/>
      <w:r w:rsidRPr="00C21907">
        <w:rPr>
          <w:rFonts w:ascii="Arial Narrow" w:hAnsi="Arial Narrow"/>
          <w:bCs/>
          <w:color w:val="000000" w:themeColor="text1"/>
          <w:sz w:val="22"/>
          <w:szCs w:val="22"/>
          <w:lang w:val="lv-LV"/>
        </w:rPr>
        <w:t>adolescents</w:t>
      </w:r>
      <w:proofErr w:type="spellEnd"/>
      <w:r w:rsidRPr="00C21907">
        <w:rPr>
          <w:rFonts w:ascii="Arial Narrow" w:hAnsi="Arial Narrow"/>
          <w:bCs/>
          <w:color w:val="000000" w:themeColor="text1"/>
          <w:sz w:val="22"/>
          <w:szCs w:val="22"/>
          <w:lang w:val="lv-LV"/>
        </w:rPr>
        <w:t xml:space="preserve"> </w:t>
      </w:r>
      <w:proofErr w:type="spellStart"/>
      <w:r w:rsidRPr="00C21907">
        <w:rPr>
          <w:rFonts w:ascii="Arial Narrow" w:hAnsi="Arial Narrow"/>
          <w:bCs/>
          <w:color w:val="000000" w:themeColor="text1"/>
          <w:sz w:val="22"/>
          <w:szCs w:val="22"/>
          <w:lang w:val="lv-LV"/>
        </w:rPr>
        <w:t>and</w:t>
      </w:r>
      <w:proofErr w:type="spellEnd"/>
      <w:r w:rsidRPr="00C21907">
        <w:rPr>
          <w:rFonts w:ascii="Arial Narrow" w:hAnsi="Arial Narrow"/>
          <w:bCs/>
          <w:color w:val="000000" w:themeColor="text1"/>
          <w:sz w:val="22"/>
          <w:szCs w:val="22"/>
          <w:lang w:val="lv-LV"/>
        </w:rPr>
        <w:t xml:space="preserve"> </w:t>
      </w:r>
      <w:proofErr w:type="spellStart"/>
      <w:r w:rsidRPr="00C21907">
        <w:rPr>
          <w:rFonts w:ascii="Arial Narrow" w:hAnsi="Arial Narrow"/>
          <w:bCs/>
          <w:color w:val="000000" w:themeColor="text1"/>
          <w:sz w:val="22"/>
          <w:szCs w:val="22"/>
          <w:lang w:val="lv-LV"/>
        </w:rPr>
        <w:t>adults</w:t>
      </w:r>
      <w:proofErr w:type="spellEnd"/>
      <w:r w:rsidRPr="00C21907">
        <w:rPr>
          <w:rFonts w:ascii="Arial Narrow" w:hAnsi="Arial Narrow"/>
          <w:bCs/>
          <w:color w:val="000000" w:themeColor="text1"/>
          <w:sz w:val="22"/>
          <w:szCs w:val="22"/>
          <w:lang w:val="lv-LV"/>
        </w:rPr>
        <w:t>;</w:t>
      </w:r>
    </w:p>
    <w:p w14:paraId="013A4C50" w14:textId="77777777" w:rsidR="00776665" w:rsidRPr="00C21907" w:rsidRDefault="00776665" w:rsidP="00507D25">
      <w:pPr>
        <w:pStyle w:val="Sarakstarindkopa"/>
        <w:numPr>
          <w:ilvl w:val="0"/>
          <w:numId w:val="39"/>
        </w:numPr>
        <w:spacing w:after="60" w:line="264" w:lineRule="auto"/>
        <w:jc w:val="both"/>
        <w:rPr>
          <w:rFonts w:ascii="Arial Narrow" w:hAnsi="Arial Narrow"/>
          <w:bCs/>
          <w:color w:val="000000" w:themeColor="text1"/>
          <w:sz w:val="22"/>
          <w:szCs w:val="22"/>
          <w:lang w:val="lv-LV"/>
        </w:rPr>
      </w:pPr>
      <w:proofErr w:type="spellStart"/>
      <w:r w:rsidRPr="00C21907">
        <w:rPr>
          <w:rFonts w:ascii="Arial Narrow" w:hAnsi="Arial Narrow"/>
          <w:bCs/>
          <w:color w:val="000000" w:themeColor="text1"/>
          <w:sz w:val="22"/>
          <w:szCs w:val="22"/>
          <w:lang w:val="lv-LV"/>
        </w:rPr>
        <w:t>Parasuicīdu</w:t>
      </w:r>
      <w:proofErr w:type="spellEnd"/>
      <w:r w:rsidRPr="00C21907">
        <w:rPr>
          <w:rFonts w:ascii="Arial Narrow" w:hAnsi="Arial Narrow"/>
          <w:bCs/>
          <w:color w:val="000000" w:themeColor="text1"/>
          <w:sz w:val="22"/>
          <w:szCs w:val="22"/>
          <w:lang w:val="lv-LV"/>
        </w:rPr>
        <w:t xml:space="preserve"> biežuma un riska faktoru </w:t>
      </w:r>
      <w:proofErr w:type="spellStart"/>
      <w:r w:rsidRPr="00C21907">
        <w:rPr>
          <w:rFonts w:ascii="Arial Narrow" w:hAnsi="Arial Narrow"/>
          <w:bCs/>
          <w:color w:val="000000" w:themeColor="text1"/>
          <w:sz w:val="22"/>
          <w:szCs w:val="22"/>
          <w:lang w:val="lv-LV"/>
        </w:rPr>
        <w:t>izvērtējums</w:t>
      </w:r>
      <w:proofErr w:type="spellEnd"/>
      <w:r w:rsidRPr="00C21907">
        <w:rPr>
          <w:rFonts w:ascii="Arial Narrow" w:hAnsi="Arial Narrow"/>
          <w:bCs/>
          <w:color w:val="000000" w:themeColor="text1"/>
          <w:sz w:val="22"/>
          <w:szCs w:val="22"/>
          <w:lang w:val="lv-LV"/>
        </w:rPr>
        <w:t xml:space="preserve"> depresijas un šizofrēnijas pacientu vidū, kas </w:t>
      </w:r>
      <w:proofErr w:type="spellStart"/>
      <w:r w:rsidRPr="00C21907">
        <w:rPr>
          <w:rFonts w:ascii="Arial Narrow" w:hAnsi="Arial Narrow"/>
          <w:bCs/>
          <w:color w:val="000000" w:themeColor="text1"/>
          <w:sz w:val="22"/>
          <w:szCs w:val="22"/>
          <w:lang w:val="lv-LV"/>
        </w:rPr>
        <w:t>stacionēti</w:t>
      </w:r>
      <w:proofErr w:type="spellEnd"/>
      <w:r w:rsidRPr="00C21907">
        <w:rPr>
          <w:rFonts w:ascii="Arial Narrow" w:hAnsi="Arial Narrow"/>
          <w:bCs/>
          <w:color w:val="000000" w:themeColor="text1"/>
          <w:sz w:val="22"/>
          <w:szCs w:val="22"/>
          <w:lang w:val="lv-LV"/>
        </w:rPr>
        <w:t xml:space="preserve"> VSIA RPNC ambulatorajā centrā ar stacionāru "Pārdaugava" 12. nodaļā;</w:t>
      </w:r>
    </w:p>
    <w:p w14:paraId="348E3DDA" w14:textId="77777777" w:rsidR="00776665" w:rsidRPr="00C21907" w:rsidRDefault="00776665" w:rsidP="00507D25">
      <w:pPr>
        <w:pStyle w:val="Sarakstarindkopa"/>
        <w:numPr>
          <w:ilvl w:val="0"/>
          <w:numId w:val="39"/>
        </w:numPr>
        <w:spacing w:after="60" w:line="264" w:lineRule="auto"/>
        <w:jc w:val="both"/>
        <w:rPr>
          <w:rFonts w:ascii="Arial Narrow" w:hAnsi="Arial Narrow"/>
          <w:bCs/>
          <w:color w:val="000000" w:themeColor="text1"/>
          <w:sz w:val="22"/>
          <w:szCs w:val="22"/>
          <w:lang w:val="lv-LV"/>
        </w:rPr>
      </w:pPr>
      <w:r w:rsidRPr="00C21907">
        <w:rPr>
          <w:rFonts w:ascii="Arial Narrow" w:hAnsi="Arial Narrow"/>
          <w:bCs/>
          <w:color w:val="000000" w:themeColor="text1"/>
          <w:sz w:val="22"/>
          <w:szCs w:val="22"/>
          <w:lang w:val="lv-LV"/>
        </w:rPr>
        <w:t xml:space="preserve">Halucināciju un murgu īpatnības pacientiem ar </w:t>
      </w:r>
      <w:proofErr w:type="spellStart"/>
      <w:r w:rsidRPr="00C21907">
        <w:rPr>
          <w:rFonts w:ascii="Arial Narrow" w:hAnsi="Arial Narrow"/>
          <w:bCs/>
          <w:color w:val="000000" w:themeColor="text1"/>
          <w:sz w:val="22"/>
          <w:szCs w:val="22"/>
          <w:lang w:val="lv-LV"/>
        </w:rPr>
        <w:t>vaskulāro</w:t>
      </w:r>
      <w:proofErr w:type="spellEnd"/>
      <w:r w:rsidRPr="00C21907">
        <w:rPr>
          <w:rFonts w:ascii="Arial Narrow" w:hAnsi="Arial Narrow"/>
          <w:bCs/>
          <w:color w:val="000000" w:themeColor="text1"/>
          <w:sz w:val="22"/>
          <w:szCs w:val="22"/>
          <w:lang w:val="lv-LV"/>
        </w:rPr>
        <w:t xml:space="preserve"> un </w:t>
      </w:r>
      <w:proofErr w:type="spellStart"/>
      <w:r w:rsidRPr="00C21907">
        <w:rPr>
          <w:rFonts w:ascii="Arial Narrow" w:hAnsi="Arial Narrow"/>
          <w:bCs/>
          <w:color w:val="000000" w:themeColor="text1"/>
          <w:sz w:val="22"/>
          <w:szCs w:val="22"/>
          <w:lang w:val="lv-LV"/>
        </w:rPr>
        <w:t>Alcheimerademenci</w:t>
      </w:r>
      <w:proofErr w:type="spellEnd"/>
      <w:r w:rsidRPr="00C21907">
        <w:rPr>
          <w:rFonts w:ascii="Arial Narrow" w:hAnsi="Arial Narrow"/>
          <w:bCs/>
          <w:color w:val="000000" w:themeColor="text1"/>
          <w:sz w:val="22"/>
          <w:szCs w:val="22"/>
          <w:lang w:val="lv-LV"/>
        </w:rPr>
        <w:t xml:space="preserve"> VSIA RPNC stacionārā;</w:t>
      </w:r>
    </w:p>
    <w:p w14:paraId="4FE7B527" w14:textId="77777777" w:rsidR="00776665" w:rsidRPr="00C21907" w:rsidRDefault="00776665" w:rsidP="00507D25">
      <w:pPr>
        <w:pStyle w:val="Sarakstarindkopa"/>
        <w:numPr>
          <w:ilvl w:val="0"/>
          <w:numId w:val="39"/>
        </w:numPr>
        <w:spacing w:after="60" w:line="264" w:lineRule="auto"/>
        <w:jc w:val="both"/>
        <w:rPr>
          <w:rFonts w:ascii="Arial Narrow" w:hAnsi="Arial Narrow"/>
          <w:bCs/>
          <w:color w:val="000000" w:themeColor="text1"/>
          <w:sz w:val="22"/>
          <w:szCs w:val="22"/>
          <w:lang w:val="lv-LV"/>
        </w:rPr>
      </w:pPr>
      <w:proofErr w:type="spellStart"/>
      <w:r w:rsidRPr="00C21907">
        <w:rPr>
          <w:rFonts w:ascii="Arial Narrow" w:hAnsi="Arial Narrow"/>
          <w:bCs/>
          <w:color w:val="000000" w:themeColor="text1"/>
          <w:sz w:val="22"/>
          <w:szCs w:val="22"/>
          <w:lang w:val="lv-LV"/>
        </w:rPr>
        <w:t>Paranoīdās</w:t>
      </w:r>
      <w:proofErr w:type="spellEnd"/>
      <w:r w:rsidRPr="00C21907">
        <w:rPr>
          <w:rFonts w:ascii="Arial Narrow" w:hAnsi="Arial Narrow"/>
          <w:bCs/>
          <w:color w:val="000000" w:themeColor="text1"/>
          <w:sz w:val="22"/>
          <w:szCs w:val="22"/>
          <w:lang w:val="lv-LV"/>
        </w:rPr>
        <w:t xml:space="preserve"> šizofrēnijas saasinājumu riska faktori pacientiem, kas </w:t>
      </w:r>
      <w:proofErr w:type="spellStart"/>
      <w:r w:rsidRPr="00C21907">
        <w:rPr>
          <w:rFonts w:ascii="Arial Narrow" w:hAnsi="Arial Narrow"/>
          <w:bCs/>
          <w:color w:val="000000" w:themeColor="text1"/>
          <w:sz w:val="22"/>
          <w:szCs w:val="22"/>
          <w:lang w:val="lv-LV"/>
        </w:rPr>
        <w:t>stacionēti</w:t>
      </w:r>
      <w:proofErr w:type="spellEnd"/>
      <w:r w:rsidRPr="00C21907">
        <w:rPr>
          <w:rFonts w:ascii="Arial Narrow" w:hAnsi="Arial Narrow"/>
          <w:bCs/>
          <w:color w:val="000000" w:themeColor="text1"/>
          <w:sz w:val="22"/>
          <w:szCs w:val="22"/>
          <w:lang w:val="lv-LV"/>
        </w:rPr>
        <w:t xml:space="preserve"> RPNC,</w:t>
      </w:r>
    </w:p>
    <w:p w14:paraId="071D8029" w14:textId="77777777" w:rsidR="008A00BF" w:rsidRPr="00C21907" w:rsidRDefault="00AB25BA" w:rsidP="00507D25">
      <w:pPr>
        <w:spacing w:after="60" w:line="264" w:lineRule="auto"/>
        <w:jc w:val="both"/>
        <w:rPr>
          <w:rFonts w:ascii="Arial Narrow" w:hAnsi="Arial Narrow"/>
          <w:bCs/>
          <w:color w:val="000000" w:themeColor="text1"/>
          <w:sz w:val="22"/>
          <w:szCs w:val="22"/>
        </w:rPr>
      </w:pPr>
      <w:r w:rsidRPr="00C21907">
        <w:rPr>
          <w:rFonts w:ascii="Arial Narrow" w:hAnsi="Arial Narrow"/>
          <w:bCs/>
          <w:color w:val="000000" w:themeColor="text1"/>
          <w:sz w:val="22"/>
          <w:szCs w:val="22"/>
        </w:rPr>
        <w:t>kā arī četri rezidentu darbi ar publikācijām</w:t>
      </w:r>
      <w:r w:rsidR="008E7D71" w:rsidRPr="00C21907">
        <w:rPr>
          <w:rFonts w:ascii="Arial Narrow" w:hAnsi="Arial Narrow"/>
          <w:bCs/>
          <w:color w:val="000000" w:themeColor="text1"/>
          <w:sz w:val="22"/>
          <w:szCs w:val="22"/>
        </w:rPr>
        <w:t>:</w:t>
      </w:r>
    </w:p>
    <w:p w14:paraId="11CA5EBE" w14:textId="77777777" w:rsidR="008E7D71" w:rsidRPr="00C21907" w:rsidRDefault="008E7D71" w:rsidP="00507D25">
      <w:pPr>
        <w:pStyle w:val="Sarakstarindkopa"/>
        <w:numPr>
          <w:ilvl w:val="0"/>
          <w:numId w:val="40"/>
        </w:numPr>
        <w:spacing w:after="60" w:line="264" w:lineRule="auto"/>
        <w:jc w:val="both"/>
        <w:rPr>
          <w:rFonts w:ascii="Arial Narrow" w:hAnsi="Arial Narrow"/>
          <w:bCs/>
          <w:color w:val="000000" w:themeColor="text1"/>
          <w:sz w:val="22"/>
          <w:szCs w:val="22"/>
          <w:lang w:val="lv-LV"/>
        </w:rPr>
      </w:pPr>
      <w:r w:rsidRPr="00C21907">
        <w:rPr>
          <w:rFonts w:ascii="Arial Narrow" w:hAnsi="Arial Narrow"/>
          <w:bCs/>
          <w:color w:val="000000" w:themeColor="text1"/>
          <w:sz w:val="22"/>
          <w:szCs w:val="22"/>
          <w:lang w:val="lv-LV"/>
        </w:rPr>
        <w:t>Ambulatorās psihiatriskās palīdzības novērtēšanas instrumenta adaptācija un testēšana RPNC a/c "Veldre" ar stacionāru";</w:t>
      </w:r>
    </w:p>
    <w:p w14:paraId="1BA15B32" w14:textId="77777777" w:rsidR="008E7D71" w:rsidRPr="00C21907" w:rsidRDefault="008E7D71" w:rsidP="00507D25">
      <w:pPr>
        <w:pStyle w:val="Sarakstarindkopa"/>
        <w:numPr>
          <w:ilvl w:val="0"/>
          <w:numId w:val="40"/>
        </w:numPr>
        <w:spacing w:after="60" w:line="264" w:lineRule="auto"/>
        <w:jc w:val="both"/>
        <w:rPr>
          <w:rFonts w:ascii="Arial Narrow" w:hAnsi="Arial Narrow"/>
          <w:bCs/>
          <w:color w:val="000000" w:themeColor="text1"/>
          <w:sz w:val="22"/>
          <w:szCs w:val="22"/>
          <w:lang w:val="lv-LV"/>
        </w:rPr>
      </w:pPr>
      <w:r w:rsidRPr="00C21907">
        <w:rPr>
          <w:rFonts w:ascii="Arial Narrow" w:hAnsi="Arial Narrow"/>
          <w:bCs/>
          <w:color w:val="000000" w:themeColor="text1"/>
          <w:sz w:val="22"/>
          <w:szCs w:val="22"/>
          <w:lang w:val="lv-LV"/>
        </w:rPr>
        <w:t xml:space="preserve">Alkohola atkarības izplatība depresijas pacientiem RPNC </w:t>
      </w:r>
      <w:proofErr w:type="spellStart"/>
      <w:r w:rsidRPr="00C21907">
        <w:rPr>
          <w:rFonts w:ascii="Arial Narrow" w:hAnsi="Arial Narrow"/>
          <w:bCs/>
          <w:color w:val="000000" w:themeColor="text1"/>
          <w:sz w:val="22"/>
          <w:szCs w:val="22"/>
          <w:lang w:val="lv-LV"/>
        </w:rPr>
        <w:t>subakūtā</w:t>
      </w:r>
      <w:proofErr w:type="spellEnd"/>
      <w:r w:rsidRPr="00C21907">
        <w:rPr>
          <w:rFonts w:ascii="Arial Narrow" w:hAnsi="Arial Narrow"/>
          <w:bCs/>
          <w:color w:val="000000" w:themeColor="text1"/>
          <w:sz w:val="22"/>
          <w:szCs w:val="22"/>
          <w:lang w:val="lv-LV"/>
        </w:rPr>
        <w:t xml:space="preserve"> nodaļā;</w:t>
      </w:r>
    </w:p>
    <w:p w14:paraId="18343B2C" w14:textId="77777777" w:rsidR="008E7D71" w:rsidRPr="00C21907" w:rsidRDefault="008E7D71" w:rsidP="00507D25">
      <w:pPr>
        <w:pStyle w:val="Sarakstarindkopa"/>
        <w:numPr>
          <w:ilvl w:val="0"/>
          <w:numId w:val="40"/>
        </w:numPr>
        <w:spacing w:after="60" w:line="264" w:lineRule="auto"/>
        <w:jc w:val="both"/>
        <w:rPr>
          <w:rFonts w:ascii="Arial Narrow" w:hAnsi="Arial Narrow"/>
          <w:bCs/>
          <w:color w:val="000000" w:themeColor="text1"/>
          <w:sz w:val="22"/>
          <w:szCs w:val="22"/>
          <w:lang w:val="lv-LV"/>
        </w:rPr>
      </w:pPr>
      <w:r w:rsidRPr="00C21907">
        <w:rPr>
          <w:rFonts w:ascii="Arial Narrow" w:hAnsi="Arial Narrow"/>
          <w:bCs/>
          <w:color w:val="000000" w:themeColor="text1"/>
          <w:sz w:val="22"/>
          <w:szCs w:val="22"/>
          <w:lang w:val="lv-LV"/>
        </w:rPr>
        <w:t>Depresijas un trauksmes simptomu asociācija ar hronisko sāpju sindromu vispārējas un speciālas mācību programmas personālam;</w:t>
      </w:r>
    </w:p>
    <w:p w14:paraId="26CECEB1" w14:textId="77777777" w:rsidR="008E7D71" w:rsidRPr="00C21907" w:rsidRDefault="008E7D71" w:rsidP="00507D25">
      <w:pPr>
        <w:pStyle w:val="Sarakstarindkopa"/>
        <w:numPr>
          <w:ilvl w:val="0"/>
          <w:numId w:val="40"/>
        </w:numPr>
        <w:spacing w:after="60" w:line="264" w:lineRule="auto"/>
        <w:jc w:val="both"/>
        <w:rPr>
          <w:rFonts w:ascii="Arial Narrow" w:hAnsi="Arial Narrow"/>
          <w:bCs/>
          <w:color w:val="000000" w:themeColor="text1"/>
          <w:sz w:val="22"/>
          <w:szCs w:val="22"/>
          <w:lang w:val="lv-LV"/>
        </w:rPr>
      </w:pPr>
      <w:r w:rsidRPr="00C21907">
        <w:rPr>
          <w:rFonts w:ascii="Arial Narrow" w:hAnsi="Arial Narrow"/>
          <w:bCs/>
          <w:color w:val="000000" w:themeColor="text1"/>
          <w:sz w:val="22"/>
          <w:szCs w:val="22"/>
          <w:lang w:val="lv-LV"/>
        </w:rPr>
        <w:t xml:space="preserve">Ar depresijas paasinājumu saistītie faktori un medikamentozā </w:t>
      </w:r>
      <w:proofErr w:type="spellStart"/>
      <w:r w:rsidRPr="00C21907">
        <w:rPr>
          <w:rFonts w:ascii="Arial Narrow" w:hAnsi="Arial Narrow"/>
          <w:bCs/>
          <w:color w:val="000000" w:themeColor="text1"/>
          <w:sz w:val="22"/>
          <w:szCs w:val="22"/>
          <w:lang w:val="lv-LV"/>
        </w:rPr>
        <w:t>līdzestība</w:t>
      </w:r>
      <w:proofErr w:type="spellEnd"/>
      <w:r w:rsidRPr="00C21907">
        <w:rPr>
          <w:rFonts w:ascii="Arial Narrow" w:hAnsi="Arial Narrow"/>
          <w:bCs/>
          <w:color w:val="000000" w:themeColor="text1"/>
          <w:sz w:val="22"/>
          <w:szCs w:val="22"/>
          <w:lang w:val="lv-LV"/>
        </w:rPr>
        <w:t xml:space="preserve"> pacientiem ar </w:t>
      </w:r>
      <w:proofErr w:type="spellStart"/>
      <w:r w:rsidRPr="00C21907">
        <w:rPr>
          <w:rFonts w:ascii="Arial Narrow" w:hAnsi="Arial Narrow"/>
          <w:bCs/>
          <w:color w:val="000000" w:themeColor="text1"/>
          <w:sz w:val="22"/>
          <w:szCs w:val="22"/>
          <w:lang w:val="lv-LV"/>
        </w:rPr>
        <w:t>rekurentiem</w:t>
      </w:r>
      <w:proofErr w:type="spellEnd"/>
      <w:r w:rsidRPr="00C21907">
        <w:rPr>
          <w:rFonts w:ascii="Arial Narrow" w:hAnsi="Arial Narrow"/>
          <w:bCs/>
          <w:color w:val="000000" w:themeColor="text1"/>
          <w:sz w:val="22"/>
          <w:szCs w:val="22"/>
          <w:lang w:val="lv-LV"/>
        </w:rPr>
        <w:t xml:space="preserve"> depresīviem traucējumiem VSIA "RPNC" </w:t>
      </w:r>
      <w:proofErr w:type="spellStart"/>
      <w:r w:rsidRPr="00C21907">
        <w:rPr>
          <w:rFonts w:ascii="Arial Narrow" w:hAnsi="Arial Narrow"/>
          <w:bCs/>
          <w:color w:val="000000" w:themeColor="text1"/>
          <w:sz w:val="22"/>
          <w:szCs w:val="22"/>
          <w:lang w:val="lv-LV"/>
        </w:rPr>
        <w:t>subakūtā</w:t>
      </w:r>
      <w:proofErr w:type="spellEnd"/>
      <w:r w:rsidRPr="00C21907">
        <w:rPr>
          <w:rFonts w:ascii="Arial Narrow" w:hAnsi="Arial Narrow"/>
          <w:bCs/>
          <w:color w:val="000000" w:themeColor="text1"/>
          <w:sz w:val="22"/>
          <w:szCs w:val="22"/>
          <w:lang w:val="lv-LV"/>
        </w:rPr>
        <w:t xml:space="preserve"> nodaļā.</w:t>
      </w:r>
    </w:p>
    <w:p w14:paraId="66DC2F9E" w14:textId="5E086450" w:rsidR="009064BC" w:rsidRPr="00C21907" w:rsidRDefault="009064BC" w:rsidP="00507D25">
      <w:pPr>
        <w:spacing w:after="60" w:line="264" w:lineRule="auto"/>
        <w:jc w:val="both"/>
        <w:rPr>
          <w:rFonts w:ascii="Arial Narrow" w:hAnsi="Arial Narrow"/>
          <w:bCs/>
          <w:color w:val="000000" w:themeColor="text1"/>
          <w:sz w:val="22"/>
          <w:szCs w:val="22"/>
        </w:rPr>
      </w:pPr>
      <w:r w:rsidRPr="00C21907">
        <w:rPr>
          <w:rFonts w:ascii="Arial Narrow" w:hAnsi="Arial Narrow"/>
          <w:bCs/>
          <w:color w:val="000000" w:themeColor="text1"/>
          <w:sz w:val="22"/>
          <w:szCs w:val="22"/>
        </w:rPr>
        <w:tab/>
        <w:t xml:space="preserve">RPNC </w:t>
      </w:r>
      <w:r w:rsidR="00E073B6" w:rsidRPr="00C21907">
        <w:rPr>
          <w:rFonts w:ascii="Arial Narrow" w:hAnsi="Arial Narrow"/>
          <w:bCs/>
          <w:color w:val="000000" w:themeColor="text1"/>
          <w:sz w:val="22"/>
          <w:szCs w:val="22"/>
        </w:rPr>
        <w:t>2020. gadā</w:t>
      </w:r>
      <w:r w:rsidRPr="00C21907">
        <w:rPr>
          <w:rFonts w:ascii="Arial Narrow" w:hAnsi="Arial Narrow"/>
          <w:bCs/>
          <w:color w:val="000000" w:themeColor="text1"/>
          <w:sz w:val="22"/>
          <w:szCs w:val="22"/>
        </w:rPr>
        <w:t xml:space="preserve"> noris četri klīniskie zāļu pētījumi</w:t>
      </w:r>
      <w:r w:rsidR="00AB25BA" w:rsidRPr="00C21907">
        <w:rPr>
          <w:rFonts w:ascii="Arial Narrow" w:hAnsi="Arial Narrow"/>
          <w:bCs/>
          <w:color w:val="000000" w:themeColor="text1"/>
          <w:sz w:val="22"/>
          <w:szCs w:val="22"/>
        </w:rPr>
        <w:t>:</w:t>
      </w:r>
    </w:p>
    <w:p w14:paraId="281BC001" w14:textId="77777777" w:rsidR="00AB25BA" w:rsidRPr="00C21907" w:rsidRDefault="00AB25BA" w:rsidP="00507D25">
      <w:pPr>
        <w:pStyle w:val="Sarakstarindkopa"/>
        <w:numPr>
          <w:ilvl w:val="0"/>
          <w:numId w:val="35"/>
        </w:numPr>
        <w:spacing w:after="60" w:line="264" w:lineRule="auto"/>
        <w:jc w:val="both"/>
        <w:rPr>
          <w:rFonts w:ascii="Arial Narrow" w:hAnsi="Arial Narrow"/>
          <w:bCs/>
          <w:color w:val="000000" w:themeColor="text1"/>
          <w:sz w:val="22"/>
          <w:szCs w:val="22"/>
          <w:lang w:val="lv-LV"/>
        </w:rPr>
      </w:pPr>
      <w:r w:rsidRPr="00C21907">
        <w:rPr>
          <w:rFonts w:ascii="Arial Narrow" w:hAnsi="Arial Narrow"/>
          <w:bCs/>
          <w:color w:val="000000" w:themeColor="text1"/>
          <w:sz w:val="22"/>
          <w:szCs w:val="22"/>
          <w:lang w:val="lv-LV"/>
        </w:rPr>
        <w:lastRenderedPageBreak/>
        <w:t>“</w:t>
      </w:r>
      <w:proofErr w:type="spellStart"/>
      <w:r w:rsidRPr="00C21907">
        <w:rPr>
          <w:rFonts w:ascii="Arial Narrow" w:hAnsi="Arial Narrow"/>
          <w:bCs/>
          <w:color w:val="000000" w:themeColor="text1"/>
          <w:sz w:val="22"/>
          <w:szCs w:val="22"/>
          <w:lang w:val="lv-LV"/>
        </w:rPr>
        <w:t>Randomizēts</w:t>
      </w:r>
      <w:proofErr w:type="spellEnd"/>
      <w:r w:rsidRPr="00C21907">
        <w:rPr>
          <w:rFonts w:ascii="Arial Narrow" w:hAnsi="Arial Narrow"/>
          <w:bCs/>
          <w:color w:val="000000" w:themeColor="text1"/>
          <w:sz w:val="22"/>
          <w:szCs w:val="22"/>
          <w:lang w:val="lv-LV"/>
        </w:rPr>
        <w:t xml:space="preserve">, </w:t>
      </w:r>
      <w:proofErr w:type="spellStart"/>
      <w:r w:rsidRPr="00C21907">
        <w:rPr>
          <w:rFonts w:ascii="Arial Narrow" w:hAnsi="Arial Narrow"/>
          <w:bCs/>
          <w:color w:val="000000" w:themeColor="text1"/>
          <w:sz w:val="22"/>
          <w:szCs w:val="22"/>
          <w:lang w:val="lv-LV"/>
        </w:rPr>
        <w:t>dubultmaskēts</w:t>
      </w:r>
      <w:proofErr w:type="spellEnd"/>
      <w:r w:rsidRPr="00C21907">
        <w:rPr>
          <w:rFonts w:ascii="Arial Narrow" w:hAnsi="Arial Narrow"/>
          <w:bCs/>
          <w:color w:val="000000" w:themeColor="text1"/>
          <w:sz w:val="22"/>
          <w:szCs w:val="22"/>
          <w:lang w:val="lv-LV"/>
        </w:rPr>
        <w:t xml:space="preserve">, paralēlu grupu, placebo kontrolēts fiksētu/pielāgojamu </w:t>
      </w:r>
      <w:proofErr w:type="spellStart"/>
      <w:r w:rsidRPr="00C21907">
        <w:rPr>
          <w:rFonts w:ascii="Arial Narrow" w:hAnsi="Arial Narrow"/>
          <w:bCs/>
          <w:color w:val="000000" w:themeColor="text1"/>
          <w:sz w:val="22"/>
          <w:szCs w:val="22"/>
          <w:lang w:val="lv-LV"/>
        </w:rPr>
        <w:t>Lu</w:t>
      </w:r>
      <w:proofErr w:type="spellEnd"/>
      <w:r w:rsidRPr="00C21907">
        <w:rPr>
          <w:rFonts w:ascii="Arial Narrow" w:hAnsi="Arial Narrow"/>
          <w:bCs/>
          <w:color w:val="000000" w:themeColor="text1"/>
          <w:sz w:val="22"/>
          <w:szCs w:val="22"/>
          <w:lang w:val="lv-LV"/>
        </w:rPr>
        <w:t xml:space="preserve"> AF11167 devu iejaukšanās pētījums pastāvīgu izteiktu negatīvu simptomu ārstēšanai pacientiem ar šizofrēniju”;</w:t>
      </w:r>
    </w:p>
    <w:p w14:paraId="4BA1A6A7" w14:textId="77777777" w:rsidR="00AB25BA" w:rsidRPr="00C21907" w:rsidRDefault="00AB25BA" w:rsidP="00507D25">
      <w:pPr>
        <w:pStyle w:val="Sarakstarindkopa"/>
        <w:numPr>
          <w:ilvl w:val="0"/>
          <w:numId w:val="35"/>
        </w:numPr>
        <w:spacing w:after="60" w:line="264" w:lineRule="auto"/>
        <w:jc w:val="both"/>
        <w:rPr>
          <w:rFonts w:ascii="Arial Narrow" w:hAnsi="Arial Narrow"/>
          <w:bCs/>
          <w:color w:val="000000" w:themeColor="text1"/>
          <w:sz w:val="22"/>
          <w:szCs w:val="22"/>
          <w:lang w:val="lv-LV"/>
        </w:rPr>
      </w:pPr>
      <w:r w:rsidRPr="00C21907">
        <w:rPr>
          <w:rFonts w:ascii="Arial Narrow" w:hAnsi="Arial Narrow"/>
          <w:bCs/>
          <w:color w:val="000000" w:themeColor="text1"/>
          <w:sz w:val="22"/>
          <w:szCs w:val="22"/>
          <w:lang w:val="lv-LV"/>
        </w:rPr>
        <w:t xml:space="preserve">“Iejaukšanās, atklāts, pielāgojamu </w:t>
      </w:r>
      <w:proofErr w:type="spellStart"/>
      <w:r w:rsidRPr="00C21907">
        <w:rPr>
          <w:rFonts w:ascii="Arial Narrow" w:hAnsi="Arial Narrow"/>
          <w:bCs/>
          <w:color w:val="000000" w:themeColor="text1"/>
          <w:sz w:val="22"/>
          <w:szCs w:val="22"/>
          <w:lang w:val="lv-LV"/>
        </w:rPr>
        <w:t>Lu</w:t>
      </w:r>
      <w:proofErr w:type="spellEnd"/>
      <w:r w:rsidRPr="00C21907">
        <w:rPr>
          <w:rFonts w:ascii="Arial Narrow" w:hAnsi="Arial Narrow"/>
          <w:bCs/>
          <w:color w:val="000000" w:themeColor="text1"/>
          <w:sz w:val="22"/>
          <w:szCs w:val="22"/>
          <w:lang w:val="lv-LV"/>
        </w:rPr>
        <w:t xml:space="preserve"> AF11167 devu, ilgtermiņa drošuma pagarinājuma pētījums pacientiem ar šizofrēniju”;</w:t>
      </w:r>
    </w:p>
    <w:p w14:paraId="138328AA" w14:textId="77777777" w:rsidR="00AB25BA" w:rsidRPr="00C21907" w:rsidRDefault="00AB25BA" w:rsidP="00507D25">
      <w:pPr>
        <w:pStyle w:val="Sarakstarindkopa"/>
        <w:numPr>
          <w:ilvl w:val="0"/>
          <w:numId w:val="35"/>
        </w:numPr>
        <w:spacing w:after="60" w:line="264" w:lineRule="auto"/>
        <w:jc w:val="both"/>
        <w:rPr>
          <w:rFonts w:ascii="Arial Narrow" w:hAnsi="Arial Narrow"/>
          <w:bCs/>
          <w:color w:val="000000" w:themeColor="text1"/>
          <w:sz w:val="22"/>
          <w:szCs w:val="22"/>
          <w:lang w:val="lv-LV"/>
        </w:rPr>
      </w:pPr>
      <w:r w:rsidRPr="00C21907">
        <w:rPr>
          <w:rFonts w:ascii="Arial Narrow" w:hAnsi="Arial Narrow"/>
          <w:bCs/>
          <w:color w:val="000000" w:themeColor="text1"/>
          <w:sz w:val="22"/>
          <w:szCs w:val="22"/>
          <w:lang w:val="lv-LV"/>
        </w:rPr>
        <w:t>“</w:t>
      </w:r>
      <w:proofErr w:type="spellStart"/>
      <w:r w:rsidRPr="00C21907">
        <w:rPr>
          <w:rFonts w:ascii="Arial Narrow" w:hAnsi="Arial Narrow"/>
          <w:bCs/>
          <w:color w:val="000000" w:themeColor="text1"/>
          <w:sz w:val="22"/>
          <w:szCs w:val="22"/>
          <w:lang w:val="lv-LV"/>
        </w:rPr>
        <w:t>Randomizēts</w:t>
      </w:r>
      <w:proofErr w:type="spellEnd"/>
      <w:r w:rsidRPr="00C21907">
        <w:rPr>
          <w:rFonts w:ascii="Arial Narrow" w:hAnsi="Arial Narrow"/>
          <w:bCs/>
          <w:color w:val="000000" w:themeColor="text1"/>
          <w:sz w:val="22"/>
          <w:szCs w:val="22"/>
          <w:lang w:val="lv-LV"/>
        </w:rPr>
        <w:t xml:space="preserve">, </w:t>
      </w:r>
      <w:proofErr w:type="spellStart"/>
      <w:r w:rsidRPr="00C21907">
        <w:rPr>
          <w:rFonts w:ascii="Arial Narrow" w:hAnsi="Arial Narrow"/>
          <w:bCs/>
          <w:color w:val="000000" w:themeColor="text1"/>
          <w:sz w:val="22"/>
          <w:szCs w:val="22"/>
          <w:lang w:val="lv-LV"/>
        </w:rPr>
        <w:t>dubultakls</w:t>
      </w:r>
      <w:proofErr w:type="spellEnd"/>
      <w:r w:rsidRPr="00C21907">
        <w:rPr>
          <w:rFonts w:ascii="Arial Narrow" w:hAnsi="Arial Narrow"/>
          <w:bCs/>
          <w:color w:val="000000" w:themeColor="text1"/>
          <w:sz w:val="22"/>
          <w:szCs w:val="22"/>
          <w:lang w:val="lv-LV"/>
        </w:rPr>
        <w:t xml:space="preserve">, paralēlu grupu, placebo kontrolēts, fiksētu devu, </w:t>
      </w:r>
      <w:proofErr w:type="spellStart"/>
      <w:r w:rsidRPr="00C21907">
        <w:rPr>
          <w:rFonts w:ascii="Arial Narrow" w:hAnsi="Arial Narrow"/>
          <w:bCs/>
          <w:color w:val="000000" w:themeColor="text1"/>
          <w:sz w:val="22"/>
          <w:szCs w:val="22"/>
          <w:lang w:val="lv-LV"/>
        </w:rPr>
        <w:t>daudzcentru</w:t>
      </w:r>
      <w:proofErr w:type="spellEnd"/>
      <w:r w:rsidRPr="00C21907">
        <w:rPr>
          <w:rFonts w:ascii="Arial Narrow" w:hAnsi="Arial Narrow"/>
          <w:bCs/>
          <w:color w:val="000000" w:themeColor="text1"/>
          <w:sz w:val="22"/>
          <w:szCs w:val="22"/>
          <w:lang w:val="lv-LV"/>
        </w:rPr>
        <w:t xml:space="preserve"> pētījums, lai izvērtētu SEP 363856 efektivitāti un drošumu pacientiem ar šizofrēniju akūtas psihozes stāvoklī”;</w:t>
      </w:r>
    </w:p>
    <w:p w14:paraId="29BBCCFD" w14:textId="77777777" w:rsidR="00AB25BA" w:rsidRPr="00C21907" w:rsidRDefault="00AB25BA" w:rsidP="00507D25">
      <w:pPr>
        <w:pStyle w:val="Sarakstarindkopa"/>
        <w:numPr>
          <w:ilvl w:val="0"/>
          <w:numId w:val="35"/>
        </w:numPr>
        <w:spacing w:after="60" w:line="264" w:lineRule="auto"/>
        <w:jc w:val="both"/>
        <w:rPr>
          <w:rFonts w:ascii="Arial Narrow" w:hAnsi="Arial Narrow"/>
          <w:bCs/>
          <w:color w:val="000000" w:themeColor="text1"/>
          <w:sz w:val="22"/>
          <w:szCs w:val="22"/>
          <w:lang w:val="lv-LV"/>
        </w:rPr>
      </w:pPr>
      <w:r w:rsidRPr="00C21907">
        <w:rPr>
          <w:rFonts w:ascii="Arial Narrow" w:hAnsi="Arial Narrow"/>
          <w:bCs/>
          <w:color w:val="000000" w:themeColor="text1"/>
          <w:sz w:val="22"/>
          <w:szCs w:val="22"/>
          <w:lang w:val="lv-LV"/>
        </w:rPr>
        <w:t>“Atklāts pagarinājuma pētījums SEP 363856 drošuma un panesamības novērtēšanai pieaugušiem šizofrēnijas pacientiem”.</w:t>
      </w:r>
    </w:p>
    <w:p w14:paraId="24B3C779" w14:textId="3703454D" w:rsidR="006864F2" w:rsidRPr="00D67085" w:rsidRDefault="006864F2" w:rsidP="00507D25">
      <w:pPr>
        <w:spacing w:after="60" w:line="264" w:lineRule="auto"/>
        <w:rPr>
          <w:rFonts w:ascii="Arial Narrow" w:hAnsi="Arial Narrow"/>
          <w:bCs/>
          <w:color w:val="000000" w:themeColor="text1"/>
          <w:sz w:val="22"/>
          <w:szCs w:val="22"/>
        </w:rPr>
      </w:pPr>
    </w:p>
    <w:p w14:paraId="13866CF2" w14:textId="270E4ED1" w:rsidR="00507D25" w:rsidRPr="00D67085" w:rsidRDefault="00507D25" w:rsidP="00507D25">
      <w:pPr>
        <w:spacing w:after="60" w:line="264" w:lineRule="auto"/>
        <w:rPr>
          <w:rFonts w:ascii="Arial Narrow" w:hAnsi="Arial Narrow"/>
          <w:bCs/>
          <w:color w:val="000000" w:themeColor="text1"/>
          <w:sz w:val="22"/>
          <w:szCs w:val="22"/>
        </w:rPr>
      </w:pPr>
    </w:p>
    <w:p w14:paraId="742106D6" w14:textId="77777777" w:rsidR="00507D25" w:rsidRPr="00D67085" w:rsidRDefault="00507D25" w:rsidP="00507D25">
      <w:pPr>
        <w:spacing w:after="60" w:line="264" w:lineRule="auto"/>
        <w:rPr>
          <w:rFonts w:ascii="Arial Narrow" w:hAnsi="Arial Narrow"/>
          <w:bCs/>
          <w:color w:val="000000" w:themeColor="text1"/>
          <w:sz w:val="22"/>
          <w:szCs w:val="22"/>
        </w:rPr>
      </w:pPr>
    </w:p>
    <w:p w14:paraId="1FF84453" w14:textId="231A27A8" w:rsidR="008E7D71" w:rsidRPr="00D67085" w:rsidRDefault="008E7D71" w:rsidP="00507D25">
      <w:pPr>
        <w:spacing w:after="60" w:line="264" w:lineRule="auto"/>
        <w:jc w:val="center"/>
        <w:rPr>
          <w:rFonts w:ascii="Arial Narrow" w:hAnsi="Arial Narrow"/>
          <w:bCs/>
          <w:color w:val="000000" w:themeColor="text1"/>
          <w:sz w:val="22"/>
          <w:szCs w:val="22"/>
        </w:rPr>
      </w:pPr>
    </w:p>
    <w:p w14:paraId="3D701087" w14:textId="0708624A" w:rsidR="00D67085" w:rsidRDefault="00D67085" w:rsidP="00507D25">
      <w:pPr>
        <w:spacing w:after="60" w:line="264" w:lineRule="auto"/>
        <w:jc w:val="center"/>
        <w:rPr>
          <w:rFonts w:ascii="Arial Narrow" w:hAnsi="Arial Narrow"/>
          <w:bCs/>
          <w:color w:val="000000" w:themeColor="text1"/>
          <w:sz w:val="22"/>
          <w:szCs w:val="22"/>
        </w:rPr>
      </w:pPr>
    </w:p>
    <w:p w14:paraId="67AF5958" w14:textId="06040398" w:rsidR="00D67085" w:rsidRDefault="00D67085" w:rsidP="00507D25">
      <w:pPr>
        <w:spacing w:after="60" w:line="264" w:lineRule="auto"/>
        <w:jc w:val="center"/>
        <w:rPr>
          <w:rFonts w:ascii="Arial Narrow" w:hAnsi="Arial Narrow"/>
          <w:bCs/>
          <w:color w:val="000000" w:themeColor="text1"/>
          <w:sz w:val="22"/>
          <w:szCs w:val="22"/>
        </w:rPr>
      </w:pPr>
    </w:p>
    <w:p w14:paraId="630A9690" w14:textId="283F02EE" w:rsidR="00D67085" w:rsidRDefault="00D67085" w:rsidP="00507D25">
      <w:pPr>
        <w:spacing w:after="60" w:line="264" w:lineRule="auto"/>
        <w:jc w:val="center"/>
        <w:rPr>
          <w:rFonts w:ascii="Arial Narrow" w:hAnsi="Arial Narrow"/>
          <w:bCs/>
          <w:color w:val="000000" w:themeColor="text1"/>
          <w:sz w:val="22"/>
          <w:szCs w:val="22"/>
        </w:rPr>
      </w:pPr>
    </w:p>
    <w:p w14:paraId="14603E87" w14:textId="4B4B8142" w:rsidR="00D67085" w:rsidRDefault="00D67085" w:rsidP="00507D25">
      <w:pPr>
        <w:spacing w:after="60" w:line="264" w:lineRule="auto"/>
        <w:jc w:val="center"/>
        <w:rPr>
          <w:rFonts w:ascii="Arial Narrow" w:hAnsi="Arial Narrow"/>
          <w:bCs/>
          <w:color w:val="000000" w:themeColor="text1"/>
          <w:sz w:val="22"/>
          <w:szCs w:val="22"/>
        </w:rPr>
      </w:pPr>
    </w:p>
    <w:p w14:paraId="2AAA8E01" w14:textId="6C168BB6" w:rsidR="00D67085" w:rsidRDefault="00D67085" w:rsidP="00507D25">
      <w:pPr>
        <w:spacing w:after="60" w:line="264" w:lineRule="auto"/>
        <w:jc w:val="center"/>
        <w:rPr>
          <w:rFonts w:ascii="Arial Narrow" w:hAnsi="Arial Narrow"/>
          <w:bCs/>
          <w:color w:val="000000" w:themeColor="text1"/>
          <w:sz w:val="22"/>
          <w:szCs w:val="22"/>
        </w:rPr>
      </w:pPr>
    </w:p>
    <w:p w14:paraId="37FAACAB" w14:textId="26BEF729" w:rsidR="00D67085" w:rsidRDefault="00D67085" w:rsidP="00507D25">
      <w:pPr>
        <w:spacing w:after="60" w:line="264" w:lineRule="auto"/>
        <w:jc w:val="center"/>
        <w:rPr>
          <w:rFonts w:ascii="Arial Narrow" w:hAnsi="Arial Narrow"/>
          <w:bCs/>
          <w:color w:val="000000" w:themeColor="text1"/>
          <w:sz w:val="22"/>
          <w:szCs w:val="22"/>
        </w:rPr>
      </w:pPr>
    </w:p>
    <w:p w14:paraId="071CADF9" w14:textId="724AE745" w:rsidR="00D67085" w:rsidRDefault="00D67085" w:rsidP="00507D25">
      <w:pPr>
        <w:spacing w:after="60" w:line="264" w:lineRule="auto"/>
        <w:jc w:val="center"/>
        <w:rPr>
          <w:rFonts w:ascii="Arial Narrow" w:hAnsi="Arial Narrow"/>
          <w:bCs/>
          <w:color w:val="000000" w:themeColor="text1"/>
          <w:sz w:val="22"/>
          <w:szCs w:val="22"/>
        </w:rPr>
      </w:pPr>
    </w:p>
    <w:p w14:paraId="3E973CA6" w14:textId="4AFE8C70" w:rsidR="00D67085" w:rsidRDefault="00D67085" w:rsidP="00507D25">
      <w:pPr>
        <w:spacing w:after="60" w:line="264" w:lineRule="auto"/>
        <w:jc w:val="center"/>
        <w:rPr>
          <w:rFonts w:ascii="Arial Narrow" w:hAnsi="Arial Narrow"/>
          <w:bCs/>
          <w:color w:val="000000" w:themeColor="text1"/>
          <w:sz w:val="22"/>
          <w:szCs w:val="22"/>
        </w:rPr>
      </w:pPr>
    </w:p>
    <w:p w14:paraId="225E8041" w14:textId="1E6AEFBE" w:rsidR="00D67085" w:rsidRDefault="00D67085" w:rsidP="00507D25">
      <w:pPr>
        <w:spacing w:after="60" w:line="264" w:lineRule="auto"/>
        <w:jc w:val="center"/>
        <w:rPr>
          <w:rFonts w:ascii="Arial Narrow" w:hAnsi="Arial Narrow"/>
          <w:bCs/>
          <w:color w:val="000000" w:themeColor="text1"/>
          <w:sz w:val="22"/>
          <w:szCs w:val="22"/>
        </w:rPr>
      </w:pPr>
    </w:p>
    <w:p w14:paraId="077C135C" w14:textId="3DFF60E7" w:rsidR="00D67085" w:rsidRDefault="00D67085" w:rsidP="00507D25">
      <w:pPr>
        <w:spacing w:after="60" w:line="264" w:lineRule="auto"/>
        <w:jc w:val="center"/>
        <w:rPr>
          <w:rFonts w:ascii="Arial Narrow" w:hAnsi="Arial Narrow"/>
          <w:bCs/>
          <w:color w:val="000000" w:themeColor="text1"/>
          <w:sz w:val="22"/>
          <w:szCs w:val="22"/>
        </w:rPr>
      </w:pPr>
    </w:p>
    <w:p w14:paraId="09354567" w14:textId="5BB43ED5" w:rsidR="00D67085" w:rsidRDefault="00D67085" w:rsidP="00507D25">
      <w:pPr>
        <w:spacing w:after="60" w:line="264" w:lineRule="auto"/>
        <w:jc w:val="center"/>
        <w:rPr>
          <w:rFonts w:ascii="Arial Narrow" w:hAnsi="Arial Narrow"/>
          <w:bCs/>
          <w:color w:val="000000" w:themeColor="text1"/>
          <w:sz w:val="22"/>
          <w:szCs w:val="22"/>
        </w:rPr>
      </w:pPr>
    </w:p>
    <w:p w14:paraId="2CDB56FC" w14:textId="75A4C0B5" w:rsidR="00D67085" w:rsidRDefault="00D67085" w:rsidP="00507D25">
      <w:pPr>
        <w:spacing w:after="60" w:line="264" w:lineRule="auto"/>
        <w:jc w:val="center"/>
        <w:rPr>
          <w:rFonts w:ascii="Arial Narrow" w:hAnsi="Arial Narrow"/>
          <w:bCs/>
          <w:color w:val="000000" w:themeColor="text1"/>
          <w:sz w:val="22"/>
          <w:szCs w:val="22"/>
        </w:rPr>
      </w:pPr>
    </w:p>
    <w:p w14:paraId="4C81E4AD" w14:textId="2E2EA3AE" w:rsidR="00D67085" w:rsidRDefault="00D67085" w:rsidP="00507D25">
      <w:pPr>
        <w:spacing w:after="60" w:line="264" w:lineRule="auto"/>
        <w:jc w:val="center"/>
        <w:rPr>
          <w:rFonts w:ascii="Arial Narrow" w:hAnsi="Arial Narrow"/>
          <w:bCs/>
          <w:color w:val="000000" w:themeColor="text1"/>
          <w:sz w:val="22"/>
          <w:szCs w:val="22"/>
        </w:rPr>
      </w:pPr>
    </w:p>
    <w:p w14:paraId="4E4A1417" w14:textId="0AF193F2" w:rsidR="00D67085" w:rsidRDefault="00D67085" w:rsidP="00507D25">
      <w:pPr>
        <w:spacing w:after="60" w:line="264" w:lineRule="auto"/>
        <w:jc w:val="center"/>
        <w:rPr>
          <w:rFonts w:ascii="Arial Narrow" w:hAnsi="Arial Narrow"/>
          <w:bCs/>
          <w:color w:val="000000" w:themeColor="text1"/>
          <w:sz w:val="22"/>
          <w:szCs w:val="22"/>
        </w:rPr>
      </w:pPr>
    </w:p>
    <w:p w14:paraId="70C5595E" w14:textId="5E025CAA" w:rsidR="00D67085" w:rsidRDefault="00D67085" w:rsidP="00507D25">
      <w:pPr>
        <w:spacing w:after="60" w:line="264" w:lineRule="auto"/>
        <w:jc w:val="center"/>
        <w:rPr>
          <w:rFonts w:ascii="Arial Narrow" w:hAnsi="Arial Narrow"/>
          <w:bCs/>
          <w:color w:val="000000" w:themeColor="text1"/>
          <w:sz w:val="22"/>
          <w:szCs w:val="22"/>
        </w:rPr>
      </w:pPr>
    </w:p>
    <w:p w14:paraId="1BA9C6CB" w14:textId="5B3C15D6" w:rsidR="00D67085" w:rsidRDefault="00D67085" w:rsidP="00507D25">
      <w:pPr>
        <w:spacing w:after="60" w:line="264" w:lineRule="auto"/>
        <w:jc w:val="center"/>
        <w:rPr>
          <w:rFonts w:ascii="Arial Narrow" w:hAnsi="Arial Narrow"/>
          <w:bCs/>
          <w:color w:val="000000" w:themeColor="text1"/>
          <w:sz w:val="22"/>
          <w:szCs w:val="22"/>
        </w:rPr>
      </w:pPr>
    </w:p>
    <w:p w14:paraId="2B1EA682" w14:textId="51E6950E" w:rsidR="00D67085" w:rsidRDefault="00D67085" w:rsidP="00507D25">
      <w:pPr>
        <w:spacing w:after="60" w:line="264" w:lineRule="auto"/>
        <w:jc w:val="center"/>
        <w:rPr>
          <w:rFonts w:ascii="Arial Narrow" w:hAnsi="Arial Narrow"/>
          <w:bCs/>
          <w:color w:val="000000" w:themeColor="text1"/>
          <w:sz w:val="22"/>
          <w:szCs w:val="22"/>
        </w:rPr>
      </w:pPr>
    </w:p>
    <w:p w14:paraId="15F10D09" w14:textId="5B8DC8AB" w:rsidR="00D67085" w:rsidRDefault="00D67085" w:rsidP="00507D25">
      <w:pPr>
        <w:spacing w:after="60" w:line="264" w:lineRule="auto"/>
        <w:jc w:val="center"/>
        <w:rPr>
          <w:rFonts w:ascii="Arial Narrow" w:hAnsi="Arial Narrow"/>
          <w:bCs/>
          <w:color w:val="000000" w:themeColor="text1"/>
          <w:sz w:val="22"/>
          <w:szCs w:val="22"/>
        </w:rPr>
      </w:pPr>
    </w:p>
    <w:p w14:paraId="69581D03" w14:textId="745DF492" w:rsidR="00D67085" w:rsidRDefault="00D67085" w:rsidP="00507D25">
      <w:pPr>
        <w:spacing w:after="60" w:line="264" w:lineRule="auto"/>
        <w:jc w:val="center"/>
        <w:rPr>
          <w:rFonts w:ascii="Arial Narrow" w:hAnsi="Arial Narrow"/>
          <w:bCs/>
          <w:color w:val="000000" w:themeColor="text1"/>
          <w:sz w:val="22"/>
          <w:szCs w:val="22"/>
        </w:rPr>
      </w:pPr>
    </w:p>
    <w:p w14:paraId="537C883D" w14:textId="6B836818" w:rsidR="00D67085" w:rsidRDefault="00D67085" w:rsidP="00507D25">
      <w:pPr>
        <w:spacing w:after="60" w:line="264" w:lineRule="auto"/>
        <w:jc w:val="center"/>
        <w:rPr>
          <w:rFonts w:ascii="Arial Narrow" w:hAnsi="Arial Narrow"/>
          <w:bCs/>
          <w:color w:val="000000" w:themeColor="text1"/>
          <w:sz w:val="22"/>
          <w:szCs w:val="22"/>
        </w:rPr>
      </w:pPr>
    </w:p>
    <w:p w14:paraId="2B3D5C0D" w14:textId="6C0137F6" w:rsidR="00D67085" w:rsidRDefault="00D67085" w:rsidP="00507D25">
      <w:pPr>
        <w:spacing w:after="60" w:line="264" w:lineRule="auto"/>
        <w:jc w:val="center"/>
        <w:rPr>
          <w:rFonts w:ascii="Arial Narrow" w:hAnsi="Arial Narrow"/>
          <w:bCs/>
          <w:color w:val="000000" w:themeColor="text1"/>
          <w:sz w:val="22"/>
          <w:szCs w:val="22"/>
        </w:rPr>
      </w:pPr>
    </w:p>
    <w:p w14:paraId="05CCBF06" w14:textId="77777777" w:rsidR="00D67085" w:rsidRPr="00D67085" w:rsidRDefault="00D67085" w:rsidP="00507D25">
      <w:pPr>
        <w:spacing w:after="60" w:line="264" w:lineRule="auto"/>
        <w:jc w:val="center"/>
        <w:rPr>
          <w:rFonts w:ascii="Arial Narrow" w:hAnsi="Arial Narrow"/>
          <w:bCs/>
          <w:color w:val="000000" w:themeColor="text1"/>
          <w:sz w:val="22"/>
          <w:szCs w:val="22"/>
        </w:rPr>
      </w:pPr>
    </w:p>
    <w:p w14:paraId="47B8469E" w14:textId="037A02BB" w:rsidR="00D67085" w:rsidRPr="00D67085" w:rsidRDefault="00D67085" w:rsidP="00507D25">
      <w:pPr>
        <w:spacing w:after="60" w:line="264" w:lineRule="auto"/>
        <w:jc w:val="center"/>
        <w:rPr>
          <w:rFonts w:ascii="Arial Narrow" w:hAnsi="Arial Narrow"/>
          <w:bCs/>
          <w:color w:val="000000" w:themeColor="text1"/>
          <w:sz w:val="22"/>
          <w:szCs w:val="22"/>
        </w:rPr>
      </w:pPr>
    </w:p>
    <w:p w14:paraId="7AC75F8D" w14:textId="77777777" w:rsidR="00D67085" w:rsidRPr="00D67085" w:rsidRDefault="00D67085" w:rsidP="00507D25">
      <w:pPr>
        <w:spacing w:after="60" w:line="264" w:lineRule="auto"/>
        <w:jc w:val="center"/>
        <w:rPr>
          <w:rFonts w:ascii="Arial Narrow" w:hAnsi="Arial Narrow"/>
          <w:bCs/>
          <w:color w:val="000000" w:themeColor="text1"/>
          <w:sz w:val="22"/>
          <w:szCs w:val="22"/>
        </w:rPr>
      </w:pPr>
    </w:p>
    <w:p w14:paraId="718D5372" w14:textId="62E4B008" w:rsidR="00507D25" w:rsidRDefault="00507D25" w:rsidP="00507D25">
      <w:pPr>
        <w:spacing w:after="60" w:line="264" w:lineRule="auto"/>
        <w:jc w:val="center"/>
        <w:rPr>
          <w:rFonts w:ascii="Arial Narrow" w:hAnsi="Arial Narrow"/>
          <w:bCs/>
          <w:color w:val="000000" w:themeColor="text1"/>
        </w:rPr>
      </w:pPr>
    </w:p>
    <w:p w14:paraId="7A420A74" w14:textId="67E9984E" w:rsidR="00D67085" w:rsidRDefault="00D67085" w:rsidP="00507D25">
      <w:pPr>
        <w:spacing w:after="60" w:line="264" w:lineRule="auto"/>
        <w:jc w:val="center"/>
        <w:rPr>
          <w:rFonts w:ascii="Arial Narrow" w:hAnsi="Arial Narrow"/>
          <w:bCs/>
          <w:color w:val="000000" w:themeColor="text1"/>
        </w:rPr>
      </w:pPr>
    </w:p>
    <w:p w14:paraId="0784DE0D" w14:textId="2573B9E9" w:rsidR="00D67085" w:rsidRDefault="00D67085" w:rsidP="00507D25">
      <w:pPr>
        <w:spacing w:after="60" w:line="264" w:lineRule="auto"/>
        <w:jc w:val="center"/>
        <w:rPr>
          <w:rFonts w:ascii="Arial Narrow" w:hAnsi="Arial Narrow"/>
          <w:bCs/>
          <w:color w:val="000000" w:themeColor="text1"/>
        </w:rPr>
      </w:pPr>
    </w:p>
    <w:p w14:paraId="63AFE5B3" w14:textId="4E074591" w:rsidR="00D67085" w:rsidRDefault="00D67085" w:rsidP="00507D25">
      <w:pPr>
        <w:spacing w:after="60" w:line="264" w:lineRule="auto"/>
        <w:jc w:val="center"/>
        <w:rPr>
          <w:rFonts w:ascii="Arial Narrow" w:hAnsi="Arial Narrow"/>
          <w:bCs/>
          <w:color w:val="000000" w:themeColor="text1"/>
        </w:rPr>
      </w:pPr>
    </w:p>
    <w:p w14:paraId="0804A764" w14:textId="77777777" w:rsidR="00D67085" w:rsidRPr="00EE7BB1" w:rsidRDefault="00D67085" w:rsidP="00507D25">
      <w:pPr>
        <w:spacing w:after="60" w:line="264" w:lineRule="auto"/>
        <w:jc w:val="center"/>
        <w:rPr>
          <w:rFonts w:ascii="Arial Narrow" w:hAnsi="Arial Narrow"/>
          <w:bCs/>
          <w:color w:val="000000" w:themeColor="text1"/>
        </w:rPr>
      </w:pP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blLook w:val="04A0" w:firstRow="1" w:lastRow="0" w:firstColumn="1" w:lastColumn="0" w:noHBand="0" w:noVBand="1"/>
      </w:tblPr>
      <w:tblGrid>
        <w:gridCol w:w="9933"/>
      </w:tblGrid>
      <w:tr w:rsidR="00627857" w:rsidRPr="00EE7BB1" w14:paraId="6AA3A6E4" w14:textId="77777777" w:rsidTr="001821C3">
        <w:trPr>
          <w:trHeight w:val="170"/>
        </w:trPr>
        <w:tc>
          <w:tcPr>
            <w:tcW w:w="9933" w:type="dxa"/>
            <w:shd w:val="clear" w:color="auto" w:fill="323E4F"/>
          </w:tcPr>
          <w:p w14:paraId="532918A7" w14:textId="77777777" w:rsidR="00627857" w:rsidRPr="00EE7BB1" w:rsidRDefault="00627857" w:rsidP="00507D25">
            <w:pPr>
              <w:pStyle w:val="Sarakstarindkopa"/>
              <w:numPr>
                <w:ilvl w:val="0"/>
                <w:numId w:val="1"/>
              </w:numPr>
              <w:spacing w:after="60" w:line="264" w:lineRule="auto"/>
              <w:rPr>
                <w:rFonts w:ascii="Arial Narrow" w:hAnsi="Arial Narrow"/>
                <w:b/>
                <w:color w:val="FFFFFF"/>
                <w:sz w:val="26"/>
                <w:szCs w:val="26"/>
                <w:lang w:val="lv-LV"/>
              </w:rPr>
            </w:pPr>
            <w:bookmarkStart w:id="58" w:name="_Hlk48124006"/>
            <w:bookmarkStart w:id="59" w:name="_Hlk62564141"/>
            <w:r w:rsidRPr="00EE7BB1">
              <w:rPr>
                <w:rFonts w:ascii="Arial Narrow" w:hAnsi="Arial Narrow"/>
                <w:b/>
                <w:caps/>
                <w:color w:val="FFFFFF" w:themeColor="background1"/>
                <w:sz w:val="26"/>
                <w:szCs w:val="26"/>
                <w:lang w:val="lv-LV"/>
              </w:rPr>
              <w:lastRenderedPageBreak/>
              <w:t>KLIENTU APKALPOŠANA</w:t>
            </w:r>
          </w:p>
        </w:tc>
      </w:tr>
    </w:tbl>
    <w:bookmarkEnd w:id="58"/>
    <w:p w14:paraId="23466C12" w14:textId="77777777" w:rsidR="000A6B06" w:rsidRPr="00EE7BB1" w:rsidRDefault="000A6B06" w:rsidP="00507D25">
      <w:pPr>
        <w:spacing w:after="60" w:line="264" w:lineRule="auto"/>
        <w:rPr>
          <w:rFonts w:ascii="Arial Narrow" w:hAnsi="Arial Narrow" w:cstheme="minorHAnsi"/>
          <w:b/>
          <w:bCs/>
          <w:caps/>
          <w:color w:val="1F3864" w:themeColor="accent1" w:themeShade="80"/>
          <w:u w:val="single"/>
        </w:rPr>
      </w:pPr>
      <w:r w:rsidRPr="00EE7BB1">
        <w:rPr>
          <w:rFonts w:ascii="Arial Narrow" w:hAnsi="Arial Narrow" w:cstheme="minorHAnsi"/>
          <w:b/>
          <w:bCs/>
          <w:caps/>
          <w:color w:val="1F3864" w:themeColor="accent1" w:themeShade="80"/>
          <w:u w:val="single"/>
        </w:rPr>
        <w:t>Psihiatriskās palīdzības dienests</w:t>
      </w:r>
    </w:p>
    <w:p w14:paraId="5FACAFF3" w14:textId="06B6CE53" w:rsidR="00D502E5" w:rsidRPr="00507D25" w:rsidRDefault="00D502E5" w:rsidP="00507D25">
      <w:pPr>
        <w:spacing w:after="0" w:line="240" w:lineRule="auto"/>
        <w:jc w:val="center"/>
        <w:rPr>
          <w:rFonts w:ascii="Arial Narrow" w:hAnsi="Arial Narrow"/>
          <w:b/>
          <w:color w:val="000000"/>
          <w:sz w:val="22"/>
          <w:szCs w:val="22"/>
        </w:rPr>
      </w:pPr>
      <w:r w:rsidRPr="00507D25">
        <w:rPr>
          <w:rFonts w:ascii="Arial Narrow" w:hAnsi="Arial Narrow"/>
          <w:b/>
          <w:color w:val="000000"/>
          <w:sz w:val="22"/>
          <w:szCs w:val="22"/>
        </w:rPr>
        <w:t xml:space="preserve">Neatliekamās medicīniskās palīdzības un pacientu uzņemšanas nodaļa, </w:t>
      </w:r>
      <w:r w:rsidR="00497A82">
        <w:rPr>
          <w:rFonts w:ascii="Arial Narrow" w:hAnsi="Arial Narrow"/>
          <w:b/>
          <w:color w:val="000000"/>
          <w:sz w:val="22"/>
          <w:szCs w:val="22"/>
        </w:rPr>
        <w:t>2019.un</w:t>
      </w:r>
      <w:r w:rsidR="005524F8" w:rsidRPr="00507D25">
        <w:rPr>
          <w:rFonts w:ascii="Arial Narrow" w:hAnsi="Arial Narrow"/>
          <w:b/>
          <w:color w:val="000000"/>
          <w:sz w:val="22"/>
          <w:szCs w:val="22"/>
        </w:rPr>
        <w:t xml:space="preserve"> 2020. gads</w:t>
      </w:r>
    </w:p>
    <w:p w14:paraId="7EE6ED11" w14:textId="362685C7" w:rsidR="00D502E5" w:rsidRPr="00507D25" w:rsidRDefault="006A26CA" w:rsidP="00507D25">
      <w:pPr>
        <w:spacing w:after="60" w:line="240" w:lineRule="auto"/>
        <w:ind w:left="425"/>
        <w:jc w:val="both"/>
        <w:rPr>
          <w:rFonts w:ascii="Arial Narrow" w:hAnsi="Arial Narrow"/>
          <w:b/>
          <w:color w:val="000000"/>
          <w:spacing w:val="-12"/>
          <w:sz w:val="22"/>
          <w:szCs w:val="22"/>
        </w:rPr>
      </w:pPr>
      <w:r>
        <w:rPr>
          <w:rFonts w:ascii="Arial Narrow" w:hAnsi="Arial Narrow"/>
          <w:b/>
          <w:i/>
          <w:color w:val="000000"/>
          <w:sz w:val="22"/>
          <w:szCs w:val="22"/>
        </w:rPr>
        <w:t>6</w:t>
      </w:r>
      <w:r w:rsidR="00D502E5" w:rsidRPr="00507D25">
        <w:rPr>
          <w:rFonts w:ascii="Arial Narrow" w:hAnsi="Arial Narrow"/>
          <w:b/>
          <w:i/>
          <w:color w:val="000000"/>
          <w:sz w:val="22"/>
          <w:szCs w:val="22"/>
        </w:rPr>
        <w:t>. tabula</w:t>
      </w:r>
    </w:p>
    <w:tbl>
      <w:tblPr>
        <w:tblStyle w:val="Reatabula"/>
        <w:tblW w:w="9213" w:type="dxa"/>
        <w:jc w:val="center"/>
        <w:tblLook w:val="04A0" w:firstRow="1" w:lastRow="0" w:firstColumn="1" w:lastColumn="0" w:noHBand="0" w:noVBand="1"/>
      </w:tblPr>
      <w:tblGrid>
        <w:gridCol w:w="6521"/>
        <w:gridCol w:w="1275"/>
        <w:gridCol w:w="1417"/>
      </w:tblGrid>
      <w:tr w:rsidR="00497A82" w:rsidRPr="00EE7BB1" w14:paraId="6276C911" w14:textId="7F26DC36" w:rsidTr="00497A82">
        <w:trPr>
          <w:trHeight w:val="57"/>
          <w:jc w:val="center"/>
        </w:trPr>
        <w:tc>
          <w:tcPr>
            <w:tcW w:w="6521" w:type="dxa"/>
            <w:shd w:val="clear" w:color="auto" w:fill="D9E2F3" w:themeFill="accent1" w:themeFillTint="33"/>
          </w:tcPr>
          <w:p w14:paraId="7C21A5AD" w14:textId="77777777" w:rsidR="00497A82" w:rsidRPr="00EE7BB1" w:rsidRDefault="00497A82" w:rsidP="00507D25">
            <w:pPr>
              <w:spacing w:after="0" w:line="240" w:lineRule="auto"/>
              <w:jc w:val="both"/>
              <w:rPr>
                <w:rFonts w:ascii="Arial Narrow" w:hAnsi="Arial Narrow"/>
                <w:b/>
                <w:color w:val="000000"/>
                <w:sz w:val="20"/>
                <w:szCs w:val="20"/>
              </w:rPr>
            </w:pPr>
            <w:bookmarkStart w:id="60" w:name="_Hlk62825015"/>
          </w:p>
        </w:tc>
        <w:tc>
          <w:tcPr>
            <w:tcW w:w="1275" w:type="dxa"/>
            <w:shd w:val="clear" w:color="auto" w:fill="D9E2F3" w:themeFill="accent1" w:themeFillTint="33"/>
            <w:vAlign w:val="center"/>
          </w:tcPr>
          <w:p w14:paraId="31DDCB78" w14:textId="68EF1D6F" w:rsidR="00497A82" w:rsidRPr="00EE7BB1" w:rsidRDefault="00497A82" w:rsidP="00507D25">
            <w:pPr>
              <w:spacing w:after="0" w:line="240" w:lineRule="auto"/>
              <w:jc w:val="center"/>
              <w:rPr>
                <w:rFonts w:ascii="Arial Narrow" w:hAnsi="Arial Narrow"/>
                <w:b/>
                <w:color w:val="000000"/>
                <w:sz w:val="20"/>
                <w:szCs w:val="20"/>
              </w:rPr>
            </w:pPr>
            <w:r>
              <w:rPr>
                <w:rFonts w:ascii="Arial Narrow" w:hAnsi="Arial Narrow"/>
                <w:b/>
                <w:color w:val="000000"/>
                <w:sz w:val="20"/>
                <w:szCs w:val="20"/>
              </w:rPr>
              <w:t>2019. gads</w:t>
            </w:r>
          </w:p>
        </w:tc>
        <w:tc>
          <w:tcPr>
            <w:tcW w:w="1417" w:type="dxa"/>
            <w:shd w:val="clear" w:color="auto" w:fill="D9E2F3" w:themeFill="accent1" w:themeFillTint="33"/>
            <w:vAlign w:val="center"/>
          </w:tcPr>
          <w:p w14:paraId="10DB0D43" w14:textId="2E9AF94A" w:rsidR="00497A82" w:rsidRPr="00EE7BB1" w:rsidRDefault="00497A82" w:rsidP="00507D25">
            <w:pPr>
              <w:spacing w:after="0" w:line="240" w:lineRule="auto"/>
              <w:jc w:val="center"/>
              <w:rPr>
                <w:rFonts w:ascii="Arial Narrow" w:hAnsi="Arial Narrow"/>
                <w:b/>
                <w:i/>
                <w:iCs/>
                <w:sz w:val="20"/>
                <w:szCs w:val="20"/>
              </w:rPr>
            </w:pPr>
            <w:r>
              <w:rPr>
                <w:rFonts w:ascii="Arial Narrow" w:hAnsi="Arial Narrow"/>
                <w:b/>
                <w:i/>
                <w:iCs/>
                <w:sz w:val="20"/>
                <w:szCs w:val="20"/>
              </w:rPr>
              <w:t>2020. gads</w:t>
            </w:r>
          </w:p>
        </w:tc>
      </w:tr>
      <w:tr w:rsidR="00EB16F5" w:rsidRPr="00EE7BB1" w14:paraId="13F57B1F" w14:textId="3E9890BE" w:rsidTr="00EB16F5">
        <w:trPr>
          <w:trHeight w:val="57"/>
          <w:jc w:val="center"/>
        </w:trPr>
        <w:tc>
          <w:tcPr>
            <w:tcW w:w="6521" w:type="dxa"/>
            <w:shd w:val="clear" w:color="auto" w:fill="FFFFFF" w:themeFill="background1"/>
          </w:tcPr>
          <w:p w14:paraId="020C7176" w14:textId="77777777" w:rsidR="00EB16F5" w:rsidRPr="00EE7BB1" w:rsidRDefault="00EB16F5" w:rsidP="00EB16F5">
            <w:pPr>
              <w:spacing w:after="0" w:line="240" w:lineRule="auto"/>
              <w:jc w:val="both"/>
              <w:rPr>
                <w:rFonts w:ascii="Arial Narrow" w:hAnsi="Arial Narrow"/>
                <w:b/>
                <w:color w:val="000000"/>
                <w:sz w:val="20"/>
                <w:szCs w:val="20"/>
              </w:rPr>
            </w:pPr>
            <w:r w:rsidRPr="00EE7BB1">
              <w:rPr>
                <w:rFonts w:ascii="Arial Narrow" w:hAnsi="Arial Narrow"/>
                <w:b/>
                <w:color w:val="000000"/>
                <w:sz w:val="20"/>
                <w:szCs w:val="20"/>
              </w:rPr>
              <w:t>Kopējais pacientu skaits, kuriem RPNC Neatliekamās medicīniskās palīdzības un pacientu uzņemšanas nodaļā sniegti veselības aprūpes pakalpojumi</w:t>
            </w:r>
          </w:p>
        </w:tc>
        <w:tc>
          <w:tcPr>
            <w:tcW w:w="1275" w:type="dxa"/>
            <w:shd w:val="clear" w:color="auto" w:fill="FFFFFF" w:themeFill="background1"/>
            <w:vAlign w:val="center"/>
          </w:tcPr>
          <w:p w14:paraId="32697F01" w14:textId="70CDB7D2" w:rsidR="00EB16F5" w:rsidRPr="00EB16F5" w:rsidRDefault="00EB16F5" w:rsidP="00EB16F5">
            <w:pPr>
              <w:spacing w:after="0" w:line="240" w:lineRule="auto"/>
              <w:jc w:val="center"/>
              <w:rPr>
                <w:rFonts w:ascii="Arial Narrow" w:hAnsi="Arial Narrow"/>
                <w:b/>
                <w:i/>
                <w:iCs/>
                <w:color w:val="000000"/>
                <w:sz w:val="20"/>
                <w:szCs w:val="20"/>
              </w:rPr>
            </w:pPr>
            <w:r w:rsidRPr="00EB16F5">
              <w:rPr>
                <w:rFonts w:ascii="Arial Narrow" w:hAnsi="Arial Narrow"/>
                <w:b/>
                <w:bCs/>
                <w:i/>
                <w:iCs/>
                <w:color w:val="000000"/>
                <w:sz w:val="20"/>
                <w:szCs w:val="20"/>
              </w:rPr>
              <w:t>7942</w:t>
            </w:r>
          </w:p>
        </w:tc>
        <w:tc>
          <w:tcPr>
            <w:tcW w:w="1417" w:type="dxa"/>
            <w:shd w:val="clear" w:color="auto" w:fill="D9E2F3" w:themeFill="accent1" w:themeFillTint="33"/>
            <w:vAlign w:val="center"/>
          </w:tcPr>
          <w:p w14:paraId="7DF594D9" w14:textId="40C2E807" w:rsidR="00EB16F5" w:rsidRPr="00EE7BB1" w:rsidRDefault="00EB16F5" w:rsidP="00EB16F5">
            <w:pPr>
              <w:spacing w:after="0" w:line="240" w:lineRule="auto"/>
              <w:jc w:val="center"/>
              <w:rPr>
                <w:rFonts w:ascii="Arial Narrow" w:hAnsi="Arial Narrow"/>
                <w:b/>
                <w:i/>
                <w:iCs/>
                <w:sz w:val="20"/>
                <w:szCs w:val="20"/>
              </w:rPr>
            </w:pPr>
            <w:r w:rsidRPr="0089573F">
              <w:rPr>
                <w:rFonts w:ascii="Arial Narrow" w:hAnsi="Arial Narrow"/>
                <w:b/>
                <w:i/>
                <w:iCs/>
                <w:sz w:val="20"/>
                <w:szCs w:val="20"/>
              </w:rPr>
              <w:t>6877</w:t>
            </w:r>
          </w:p>
        </w:tc>
      </w:tr>
      <w:tr w:rsidR="00EB16F5" w:rsidRPr="00EE7BB1" w14:paraId="2A218E67" w14:textId="515C4224" w:rsidTr="00EB16F5">
        <w:trPr>
          <w:trHeight w:val="57"/>
          <w:jc w:val="center"/>
        </w:trPr>
        <w:tc>
          <w:tcPr>
            <w:tcW w:w="6521" w:type="dxa"/>
          </w:tcPr>
          <w:p w14:paraId="4B811AFE" w14:textId="77777777" w:rsidR="00EB16F5" w:rsidRPr="00EE7BB1" w:rsidRDefault="00EB16F5" w:rsidP="00EB16F5">
            <w:pPr>
              <w:spacing w:after="0" w:line="240" w:lineRule="auto"/>
              <w:jc w:val="both"/>
              <w:rPr>
                <w:rFonts w:ascii="Arial Narrow" w:hAnsi="Arial Narrow"/>
                <w:color w:val="000000"/>
                <w:sz w:val="20"/>
                <w:szCs w:val="20"/>
              </w:rPr>
            </w:pPr>
            <w:r w:rsidRPr="00EE7BB1">
              <w:rPr>
                <w:rFonts w:ascii="Arial Narrow" w:hAnsi="Arial Narrow"/>
                <w:color w:val="000000"/>
                <w:sz w:val="20"/>
                <w:szCs w:val="20"/>
              </w:rPr>
              <w:t>No tiem:</w:t>
            </w:r>
          </w:p>
        </w:tc>
        <w:tc>
          <w:tcPr>
            <w:tcW w:w="1275" w:type="dxa"/>
            <w:vAlign w:val="center"/>
          </w:tcPr>
          <w:p w14:paraId="32F56E19" w14:textId="77777777" w:rsidR="00EB16F5" w:rsidRPr="00EB16F5" w:rsidRDefault="00EB16F5" w:rsidP="00EB16F5">
            <w:pPr>
              <w:spacing w:after="0" w:line="240" w:lineRule="auto"/>
              <w:jc w:val="center"/>
              <w:rPr>
                <w:rFonts w:ascii="Arial Narrow" w:hAnsi="Arial Narrow"/>
                <w:i/>
                <w:iCs/>
                <w:color w:val="000000"/>
                <w:sz w:val="20"/>
                <w:szCs w:val="20"/>
              </w:rPr>
            </w:pPr>
          </w:p>
        </w:tc>
        <w:tc>
          <w:tcPr>
            <w:tcW w:w="1417" w:type="dxa"/>
            <w:shd w:val="clear" w:color="auto" w:fill="D9E2F3" w:themeFill="accent1" w:themeFillTint="33"/>
            <w:vAlign w:val="center"/>
          </w:tcPr>
          <w:p w14:paraId="5B623BEA" w14:textId="77777777" w:rsidR="00EB16F5" w:rsidRPr="00EE7BB1" w:rsidRDefault="00EB16F5" w:rsidP="00EB16F5">
            <w:pPr>
              <w:spacing w:after="0" w:line="240" w:lineRule="auto"/>
              <w:jc w:val="center"/>
              <w:rPr>
                <w:rFonts w:ascii="Arial Narrow" w:hAnsi="Arial Narrow"/>
                <w:i/>
                <w:iCs/>
                <w:sz w:val="20"/>
                <w:szCs w:val="20"/>
              </w:rPr>
            </w:pPr>
          </w:p>
        </w:tc>
      </w:tr>
      <w:tr w:rsidR="00EB16F5" w:rsidRPr="00EE7BB1" w14:paraId="5B25BC4C" w14:textId="62A15BDE" w:rsidTr="00EB16F5">
        <w:trPr>
          <w:trHeight w:val="57"/>
          <w:jc w:val="center"/>
        </w:trPr>
        <w:tc>
          <w:tcPr>
            <w:tcW w:w="6521" w:type="dxa"/>
          </w:tcPr>
          <w:p w14:paraId="6460E0D4" w14:textId="04F2EE6E" w:rsidR="00EB16F5" w:rsidRPr="00EE7BB1" w:rsidRDefault="00EB16F5" w:rsidP="00EB16F5">
            <w:pPr>
              <w:spacing w:after="0" w:line="240" w:lineRule="auto"/>
              <w:ind w:left="1298" w:hanging="1276"/>
              <w:jc w:val="both"/>
              <w:rPr>
                <w:rFonts w:ascii="Arial Narrow" w:hAnsi="Arial Narrow"/>
                <w:color w:val="000000"/>
                <w:sz w:val="20"/>
                <w:szCs w:val="20"/>
              </w:rPr>
            </w:pPr>
            <w:r w:rsidRPr="00EE7BB1">
              <w:rPr>
                <w:rFonts w:ascii="Arial Narrow" w:hAnsi="Arial Narrow"/>
                <w:color w:val="000000"/>
                <w:sz w:val="20"/>
                <w:szCs w:val="20"/>
              </w:rPr>
              <w:t xml:space="preserve">                             Pacienti, kuriem sniegta neatliekamā medicīniskā palīdzība un</w:t>
            </w:r>
            <w:r>
              <w:rPr>
                <w:rFonts w:ascii="Arial Narrow" w:hAnsi="Arial Narrow"/>
                <w:color w:val="000000"/>
                <w:sz w:val="20"/>
                <w:szCs w:val="20"/>
              </w:rPr>
              <w:t xml:space="preserve"> </w:t>
            </w:r>
            <w:r w:rsidRPr="00EE7BB1">
              <w:rPr>
                <w:rFonts w:ascii="Arial Narrow" w:hAnsi="Arial Narrow"/>
                <w:color w:val="000000"/>
                <w:sz w:val="20"/>
                <w:szCs w:val="20"/>
              </w:rPr>
              <w:t>novirzīti</w:t>
            </w:r>
            <w:r>
              <w:rPr>
                <w:rFonts w:ascii="Arial Narrow" w:hAnsi="Arial Narrow"/>
                <w:color w:val="000000"/>
                <w:sz w:val="20"/>
                <w:szCs w:val="20"/>
              </w:rPr>
              <w:t xml:space="preserve"> </w:t>
            </w:r>
            <w:r w:rsidRPr="00EE7BB1">
              <w:rPr>
                <w:rFonts w:ascii="Arial Narrow" w:hAnsi="Arial Narrow"/>
                <w:color w:val="000000"/>
                <w:sz w:val="20"/>
                <w:szCs w:val="20"/>
              </w:rPr>
              <w:t>turpmākai ambulatorai ārstēšanai</w:t>
            </w:r>
          </w:p>
        </w:tc>
        <w:tc>
          <w:tcPr>
            <w:tcW w:w="1275" w:type="dxa"/>
            <w:vAlign w:val="center"/>
          </w:tcPr>
          <w:p w14:paraId="739E15EE" w14:textId="0C8C338F" w:rsidR="00EB16F5" w:rsidRPr="00EB16F5" w:rsidRDefault="00EB16F5" w:rsidP="00EB16F5">
            <w:pPr>
              <w:spacing w:after="0" w:line="240" w:lineRule="auto"/>
              <w:jc w:val="center"/>
              <w:rPr>
                <w:rFonts w:ascii="Arial Narrow" w:hAnsi="Arial Narrow"/>
                <w:i/>
                <w:iCs/>
                <w:color w:val="000000"/>
                <w:sz w:val="20"/>
                <w:szCs w:val="20"/>
              </w:rPr>
            </w:pPr>
            <w:r w:rsidRPr="00EB16F5">
              <w:rPr>
                <w:rFonts w:ascii="Arial Narrow" w:hAnsi="Arial Narrow"/>
                <w:i/>
                <w:iCs/>
                <w:color w:val="000000"/>
                <w:sz w:val="20"/>
                <w:szCs w:val="20"/>
              </w:rPr>
              <w:t>687</w:t>
            </w:r>
          </w:p>
        </w:tc>
        <w:tc>
          <w:tcPr>
            <w:tcW w:w="1417" w:type="dxa"/>
            <w:shd w:val="clear" w:color="auto" w:fill="D9E2F3" w:themeFill="accent1" w:themeFillTint="33"/>
            <w:vAlign w:val="center"/>
          </w:tcPr>
          <w:p w14:paraId="634E4803" w14:textId="1D67CD45" w:rsidR="00EB16F5" w:rsidRPr="0089573F" w:rsidRDefault="00EB16F5" w:rsidP="00EB16F5">
            <w:pPr>
              <w:spacing w:after="0" w:line="240" w:lineRule="auto"/>
              <w:jc w:val="center"/>
              <w:rPr>
                <w:rFonts w:ascii="Arial Narrow" w:hAnsi="Arial Narrow"/>
                <w:bCs/>
                <w:i/>
                <w:iCs/>
                <w:sz w:val="20"/>
                <w:szCs w:val="20"/>
              </w:rPr>
            </w:pPr>
            <w:r w:rsidRPr="0089573F">
              <w:rPr>
                <w:rFonts w:ascii="Arial Narrow" w:hAnsi="Arial Narrow"/>
                <w:bCs/>
                <w:i/>
                <w:iCs/>
                <w:sz w:val="20"/>
                <w:szCs w:val="20"/>
              </w:rPr>
              <w:t>771</w:t>
            </w:r>
          </w:p>
        </w:tc>
      </w:tr>
      <w:tr w:rsidR="00EB16F5" w:rsidRPr="00EE7BB1" w14:paraId="6352B9F1" w14:textId="4D2D784D" w:rsidTr="00EB16F5">
        <w:trPr>
          <w:trHeight w:val="57"/>
          <w:jc w:val="center"/>
        </w:trPr>
        <w:tc>
          <w:tcPr>
            <w:tcW w:w="6521" w:type="dxa"/>
          </w:tcPr>
          <w:p w14:paraId="51B58C12" w14:textId="77777777" w:rsidR="00EB16F5" w:rsidRPr="00EE7BB1" w:rsidRDefault="00EB16F5" w:rsidP="00EB16F5">
            <w:pPr>
              <w:spacing w:after="0" w:line="240" w:lineRule="auto"/>
              <w:jc w:val="both"/>
              <w:rPr>
                <w:rFonts w:ascii="Arial Narrow" w:hAnsi="Arial Narrow"/>
                <w:color w:val="000000"/>
                <w:sz w:val="20"/>
                <w:szCs w:val="20"/>
              </w:rPr>
            </w:pPr>
            <w:r w:rsidRPr="00EE7BB1">
              <w:rPr>
                <w:rFonts w:ascii="Arial Narrow" w:hAnsi="Arial Narrow"/>
                <w:color w:val="000000"/>
                <w:sz w:val="20"/>
                <w:szCs w:val="20"/>
              </w:rPr>
              <w:t xml:space="preserve">                             Pacienti, kuriem nodrošināts observācijas pakalpojums, t.sk.</w:t>
            </w:r>
          </w:p>
        </w:tc>
        <w:tc>
          <w:tcPr>
            <w:tcW w:w="1275" w:type="dxa"/>
            <w:vAlign w:val="center"/>
          </w:tcPr>
          <w:p w14:paraId="3CCB6DEC" w14:textId="709FC9B5" w:rsidR="00EB16F5" w:rsidRPr="00EB16F5" w:rsidRDefault="00EB16F5" w:rsidP="00EB16F5">
            <w:pPr>
              <w:spacing w:after="0" w:line="240" w:lineRule="auto"/>
              <w:jc w:val="center"/>
              <w:rPr>
                <w:rFonts w:ascii="Arial Narrow" w:hAnsi="Arial Narrow"/>
                <w:i/>
                <w:iCs/>
                <w:color w:val="000000"/>
                <w:sz w:val="20"/>
                <w:szCs w:val="20"/>
              </w:rPr>
            </w:pPr>
            <w:r w:rsidRPr="00EB16F5">
              <w:rPr>
                <w:rFonts w:ascii="Arial Narrow" w:hAnsi="Arial Narrow"/>
                <w:i/>
                <w:iCs/>
                <w:color w:val="000000"/>
                <w:sz w:val="20"/>
                <w:szCs w:val="20"/>
              </w:rPr>
              <w:t>272</w:t>
            </w:r>
          </w:p>
        </w:tc>
        <w:tc>
          <w:tcPr>
            <w:tcW w:w="1417" w:type="dxa"/>
            <w:shd w:val="clear" w:color="auto" w:fill="D9E2F3" w:themeFill="accent1" w:themeFillTint="33"/>
            <w:vAlign w:val="center"/>
          </w:tcPr>
          <w:p w14:paraId="646CFA50" w14:textId="4BC2DF4B" w:rsidR="00EB16F5" w:rsidRPr="0089573F" w:rsidRDefault="00EB16F5" w:rsidP="00EB16F5">
            <w:pPr>
              <w:spacing w:after="0" w:line="240" w:lineRule="auto"/>
              <w:jc w:val="center"/>
              <w:rPr>
                <w:rFonts w:ascii="Arial Narrow" w:hAnsi="Arial Narrow"/>
                <w:bCs/>
                <w:i/>
                <w:iCs/>
                <w:sz w:val="20"/>
                <w:szCs w:val="20"/>
              </w:rPr>
            </w:pPr>
            <w:r w:rsidRPr="0089573F">
              <w:rPr>
                <w:rFonts w:ascii="Arial Narrow" w:hAnsi="Arial Narrow"/>
                <w:bCs/>
                <w:i/>
                <w:iCs/>
                <w:sz w:val="20"/>
                <w:szCs w:val="20"/>
              </w:rPr>
              <w:t>798</w:t>
            </w:r>
          </w:p>
        </w:tc>
      </w:tr>
      <w:tr w:rsidR="00EB16F5" w:rsidRPr="00EE7BB1" w14:paraId="7AE67504" w14:textId="43CBAED2" w:rsidTr="00EB16F5">
        <w:trPr>
          <w:trHeight w:val="57"/>
          <w:jc w:val="center"/>
        </w:trPr>
        <w:tc>
          <w:tcPr>
            <w:tcW w:w="6521" w:type="dxa"/>
          </w:tcPr>
          <w:p w14:paraId="77B43C7F" w14:textId="77777777" w:rsidR="00EB16F5" w:rsidRPr="00EE7BB1" w:rsidRDefault="00EB16F5" w:rsidP="00EB16F5">
            <w:pPr>
              <w:pStyle w:val="Sarakstarindkopa"/>
              <w:numPr>
                <w:ilvl w:val="0"/>
                <w:numId w:val="18"/>
              </w:numPr>
              <w:ind w:left="1723" w:hanging="283"/>
              <w:rPr>
                <w:rFonts w:ascii="Arial Narrow" w:hAnsi="Arial Narrow"/>
                <w:color w:val="000000"/>
                <w:sz w:val="20"/>
                <w:szCs w:val="20"/>
                <w:lang w:val="lv-LV"/>
              </w:rPr>
            </w:pPr>
            <w:r w:rsidRPr="00EE7BB1">
              <w:rPr>
                <w:rFonts w:ascii="Arial Narrow" w:hAnsi="Arial Narrow"/>
                <w:color w:val="000000"/>
                <w:sz w:val="20"/>
                <w:szCs w:val="20"/>
                <w:lang w:val="lv-LV"/>
              </w:rPr>
              <w:t>pacienti, kuri pēc observācijas novirzīti turpmākai ambulatorai ārstēšanai</w:t>
            </w:r>
          </w:p>
        </w:tc>
        <w:tc>
          <w:tcPr>
            <w:tcW w:w="1275" w:type="dxa"/>
            <w:vAlign w:val="center"/>
          </w:tcPr>
          <w:p w14:paraId="5881CE32" w14:textId="459B0665" w:rsidR="00EB16F5" w:rsidRPr="00EB16F5" w:rsidRDefault="00EB16F5" w:rsidP="00EB16F5">
            <w:pPr>
              <w:spacing w:after="0" w:line="240" w:lineRule="auto"/>
              <w:jc w:val="center"/>
              <w:rPr>
                <w:rFonts w:ascii="Arial Narrow" w:hAnsi="Arial Narrow"/>
                <w:i/>
                <w:iCs/>
                <w:color w:val="000000"/>
                <w:sz w:val="20"/>
                <w:szCs w:val="20"/>
              </w:rPr>
            </w:pPr>
            <w:r w:rsidRPr="00EB16F5">
              <w:rPr>
                <w:rFonts w:ascii="Arial Narrow" w:hAnsi="Arial Narrow"/>
                <w:i/>
                <w:iCs/>
                <w:color w:val="000000"/>
                <w:sz w:val="20"/>
                <w:szCs w:val="20"/>
              </w:rPr>
              <w:t>168</w:t>
            </w:r>
          </w:p>
        </w:tc>
        <w:tc>
          <w:tcPr>
            <w:tcW w:w="1417" w:type="dxa"/>
            <w:shd w:val="clear" w:color="auto" w:fill="D9E2F3" w:themeFill="accent1" w:themeFillTint="33"/>
            <w:vAlign w:val="center"/>
          </w:tcPr>
          <w:p w14:paraId="77FE8D5F" w14:textId="3A9A1C1B" w:rsidR="00EB16F5" w:rsidRPr="0089573F" w:rsidRDefault="00EB16F5" w:rsidP="00EB16F5">
            <w:pPr>
              <w:spacing w:after="0" w:line="240" w:lineRule="auto"/>
              <w:jc w:val="center"/>
              <w:rPr>
                <w:rFonts w:ascii="Arial Narrow" w:hAnsi="Arial Narrow"/>
                <w:bCs/>
                <w:i/>
                <w:iCs/>
                <w:sz w:val="20"/>
                <w:szCs w:val="20"/>
              </w:rPr>
            </w:pPr>
            <w:r w:rsidRPr="0089573F">
              <w:rPr>
                <w:rFonts w:ascii="Arial Narrow" w:hAnsi="Arial Narrow"/>
                <w:bCs/>
                <w:i/>
                <w:iCs/>
                <w:sz w:val="20"/>
                <w:szCs w:val="20"/>
              </w:rPr>
              <w:t>310</w:t>
            </w:r>
          </w:p>
        </w:tc>
      </w:tr>
      <w:tr w:rsidR="00EB16F5" w:rsidRPr="00EE7BB1" w14:paraId="3C4474BF" w14:textId="7B82629B" w:rsidTr="00EB16F5">
        <w:trPr>
          <w:trHeight w:val="57"/>
          <w:jc w:val="center"/>
        </w:trPr>
        <w:tc>
          <w:tcPr>
            <w:tcW w:w="6521" w:type="dxa"/>
          </w:tcPr>
          <w:p w14:paraId="7624128F" w14:textId="77777777" w:rsidR="00EB16F5" w:rsidRPr="00EE7BB1" w:rsidRDefault="00EB16F5" w:rsidP="00EB16F5">
            <w:pPr>
              <w:pStyle w:val="Sarakstarindkopa"/>
              <w:numPr>
                <w:ilvl w:val="1"/>
                <w:numId w:val="1"/>
              </w:numPr>
              <w:tabs>
                <w:tab w:val="clear" w:pos="1440"/>
              </w:tabs>
              <w:ind w:firstLine="0"/>
              <w:rPr>
                <w:rFonts w:ascii="Arial Narrow" w:hAnsi="Arial Narrow"/>
                <w:color w:val="000000"/>
                <w:sz w:val="20"/>
                <w:szCs w:val="20"/>
                <w:lang w:val="lv-LV"/>
              </w:rPr>
            </w:pPr>
            <w:r w:rsidRPr="00EE7BB1">
              <w:rPr>
                <w:rFonts w:ascii="Arial Narrow" w:hAnsi="Arial Narrow"/>
                <w:color w:val="000000"/>
                <w:sz w:val="20"/>
                <w:szCs w:val="20"/>
                <w:lang w:val="lv-LV"/>
              </w:rPr>
              <w:t xml:space="preserve">pacienti , kuri pēc observācijas </w:t>
            </w:r>
            <w:proofErr w:type="spellStart"/>
            <w:r w:rsidRPr="00EE7BB1">
              <w:rPr>
                <w:rFonts w:ascii="Arial Narrow" w:hAnsi="Arial Narrow"/>
                <w:color w:val="000000"/>
                <w:sz w:val="20"/>
                <w:szCs w:val="20"/>
                <w:lang w:val="lv-LV"/>
              </w:rPr>
              <w:t>stacionēti</w:t>
            </w:r>
            <w:proofErr w:type="spellEnd"/>
          </w:p>
        </w:tc>
        <w:tc>
          <w:tcPr>
            <w:tcW w:w="1275" w:type="dxa"/>
            <w:vAlign w:val="center"/>
          </w:tcPr>
          <w:p w14:paraId="60E8FEBE" w14:textId="2E77E4FD" w:rsidR="00EB16F5" w:rsidRPr="00EB16F5" w:rsidRDefault="00EB16F5" w:rsidP="00EB16F5">
            <w:pPr>
              <w:spacing w:after="0" w:line="240" w:lineRule="auto"/>
              <w:jc w:val="center"/>
              <w:rPr>
                <w:rFonts w:ascii="Arial Narrow" w:hAnsi="Arial Narrow"/>
                <w:i/>
                <w:iCs/>
                <w:color w:val="000000"/>
                <w:sz w:val="20"/>
                <w:szCs w:val="20"/>
              </w:rPr>
            </w:pPr>
            <w:r w:rsidRPr="00EB16F5">
              <w:rPr>
                <w:rFonts w:ascii="Arial Narrow" w:hAnsi="Arial Narrow"/>
                <w:i/>
                <w:iCs/>
                <w:color w:val="000000"/>
                <w:sz w:val="20"/>
                <w:szCs w:val="20"/>
              </w:rPr>
              <w:t>104</w:t>
            </w:r>
          </w:p>
        </w:tc>
        <w:tc>
          <w:tcPr>
            <w:tcW w:w="1417" w:type="dxa"/>
            <w:shd w:val="clear" w:color="auto" w:fill="D9E2F3" w:themeFill="accent1" w:themeFillTint="33"/>
            <w:vAlign w:val="center"/>
          </w:tcPr>
          <w:p w14:paraId="540DC021" w14:textId="153FAF2D" w:rsidR="00EB16F5" w:rsidRPr="0089573F" w:rsidRDefault="00EB16F5" w:rsidP="00EB16F5">
            <w:pPr>
              <w:spacing w:after="0" w:line="240" w:lineRule="auto"/>
              <w:jc w:val="center"/>
              <w:rPr>
                <w:rFonts w:ascii="Arial Narrow" w:hAnsi="Arial Narrow"/>
                <w:bCs/>
                <w:i/>
                <w:iCs/>
                <w:sz w:val="20"/>
                <w:szCs w:val="20"/>
              </w:rPr>
            </w:pPr>
            <w:r w:rsidRPr="0089573F">
              <w:rPr>
                <w:rFonts w:ascii="Arial Narrow" w:hAnsi="Arial Narrow"/>
                <w:bCs/>
                <w:i/>
                <w:iCs/>
                <w:sz w:val="20"/>
                <w:szCs w:val="20"/>
              </w:rPr>
              <w:t>488</w:t>
            </w:r>
          </w:p>
        </w:tc>
      </w:tr>
      <w:tr w:rsidR="00EB16F5" w:rsidRPr="00EE7BB1" w14:paraId="03FE448F" w14:textId="2E909A84" w:rsidTr="00EB16F5">
        <w:trPr>
          <w:trHeight w:val="57"/>
          <w:jc w:val="center"/>
        </w:trPr>
        <w:tc>
          <w:tcPr>
            <w:tcW w:w="6521" w:type="dxa"/>
          </w:tcPr>
          <w:p w14:paraId="293F8819" w14:textId="77777777" w:rsidR="00EB16F5" w:rsidRPr="00EE7BB1" w:rsidRDefault="00EB16F5" w:rsidP="00EB16F5">
            <w:pPr>
              <w:spacing w:after="0" w:line="240" w:lineRule="auto"/>
              <w:ind w:left="1298" w:hanging="1298"/>
              <w:jc w:val="both"/>
              <w:rPr>
                <w:rFonts w:ascii="Arial Narrow" w:hAnsi="Arial Narrow"/>
                <w:color w:val="000000"/>
                <w:sz w:val="20"/>
                <w:szCs w:val="20"/>
              </w:rPr>
            </w:pPr>
            <w:r w:rsidRPr="00EE7BB1">
              <w:rPr>
                <w:rFonts w:ascii="Arial Narrow" w:hAnsi="Arial Narrow"/>
                <w:color w:val="000000"/>
                <w:sz w:val="20"/>
                <w:szCs w:val="20"/>
              </w:rPr>
              <w:t xml:space="preserve">                             Pacientu skaits, kuri </w:t>
            </w:r>
            <w:proofErr w:type="spellStart"/>
            <w:r w:rsidRPr="00EE7BB1">
              <w:rPr>
                <w:rFonts w:ascii="Arial Narrow" w:hAnsi="Arial Narrow"/>
                <w:color w:val="000000"/>
                <w:sz w:val="20"/>
                <w:szCs w:val="20"/>
              </w:rPr>
              <w:t>stacionēti</w:t>
            </w:r>
            <w:proofErr w:type="spellEnd"/>
            <w:r w:rsidRPr="00EE7BB1">
              <w:rPr>
                <w:rFonts w:ascii="Arial Narrow" w:hAnsi="Arial Narrow"/>
                <w:color w:val="000000"/>
                <w:sz w:val="20"/>
                <w:szCs w:val="20"/>
              </w:rPr>
              <w:t xml:space="preserve"> (bez observācijas, bez plānveida uzņemšanas) </w:t>
            </w:r>
          </w:p>
        </w:tc>
        <w:tc>
          <w:tcPr>
            <w:tcW w:w="1275" w:type="dxa"/>
            <w:vAlign w:val="center"/>
          </w:tcPr>
          <w:p w14:paraId="0554F037" w14:textId="1C6AC752" w:rsidR="00EB16F5" w:rsidRPr="00EB16F5" w:rsidRDefault="00EB16F5" w:rsidP="00EB16F5">
            <w:pPr>
              <w:spacing w:after="0" w:line="240" w:lineRule="auto"/>
              <w:jc w:val="center"/>
              <w:rPr>
                <w:rFonts w:ascii="Arial Narrow" w:hAnsi="Arial Narrow"/>
                <w:i/>
                <w:iCs/>
                <w:color w:val="000000"/>
                <w:sz w:val="20"/>
                <w:szCs w:val="20"/>
              </w:rPr>
            </w:pPr>
            <w:r w:rsidRPr="00EB16F5">
              <w:rPr>
                <w:rFonts w:ascii="Arial Narrow" w:hAnsi="Arial Narrow"/>
                <w:i/>
                <w:iCs/>
                <w:color w:val="000000"/>
                <w:sz w:val="20"/>
                <w:szCs w:val="20"/>
              </w:rPr>
              <w:t>6983</w:t>
            </w:r>
          </w:p>
        </w:tc>
        <w:tc>
          <w:tcPr>
            <w:tcW w:w="1417" w:type="dxa"/>
            <w:shd w:val="clear" w:color="auto" w:fill="D9E2F3" w:themeFill="accent1" w:themeFillTint="33"/>
            <w:vAlign w:val="center"/>
          </w:tcPr>
          <w:p w14:paraId="7C847C56" w14:textId="73C46C51" w:rsidR="00EB16F5" w:rsidRPr="0089573F" w:rsidRDefault="00EB16F5" w:rsidP="00EB16F5">
            <w:pPr>
              <w:spacing w:after="0" w:line="240" w:lineRule="auto"/>
              <w:jc w:val="center"/>
              <w:rPr>
                <w:rFonts w:ascii="Arial Narrow" w:hAnsi="Arial Narrow"/>
                <w:bCs/>
                <w:i/>
                <w:iCs/>
                <w:sz w:val="20"/>
                <w:szCs w:val="20"/>
              </w:rPr>
            </w:pPr>
            <w:r w:rsidRPr="0089573F">
              <w:rPr>
                <w:rFonts w:ascii="Arial Narrow" w:hAnsi="Arial Narrow"/>
                <w:bCs/>
                <w:i/>
                <w:iCs/>
                <w:sz w:val="20"/>
                <w:szCs w:val="20"/>
              </w:rPr>
              <w:t>5308</w:t>
            </w:r>
          </w:p>
        </w:tc>
      </w:tr>
    </w:tbl>
    <w:bookmarkEnd w:id="60"/>
    <w:p w14:paraId="4C98C2FE" w14:textId="77777777" w:rsidR="00D502E5" w:rsidRPr="00507D25" w:rsidRDefault="00D502E5" w:rsidP="00507D25">
      <w:pPr>
        <w:spacing w:before="120" w:after="0" w:line="240" w:lineRule="auto"/>
        <w:jc w:val="center"/>
        <w:rPr>
          <w:rFonts w:ascii="Arial Narrow" w:hAnsi="Arial Narrow"/>
          <w:b/>
          <w:color w:val="000000"/>
          <w:sz w:val="22"/>
          <w:szCs w:val="22"/>
        </w:rPr>
      </w:pPr>
      <w:r w:rsidRPr="00507D25">
        <w:rPr>
          <w:rFonts w:ascii="Arial Narrow" w:hAnsi="Arial Narrow"/>
          <w:b/>
          <w:color w:val="000000"/>
          <w:sz w:val="22"/>
          <w:szCs w:val="22"/>
        </w:rPr>
        <w:t xml:space="preserve">Psihiatriskās palīdzības dienests. Stacionārā palīdzība </w:t>
      </w:r>
    </w:p>
    <w:p w14:paraId="1B7D6816" w14:textId="02DBA587" w:rsidR="00D502E5" w:rsidRPr="00507D25" w:rsidRDefault="006A26CA" w:rsidP="00507D25">
      <w:pPr>
        <w:spacing w:after="0" w:line="240" w:lineRule="auto"/>
        <w:ind w:left="425"/>
        <w:jc w:val="both"/>
        <w:rPr>
          <w:rFonts w:ascii="Arial Narrow" w:hAnsi="Arial Narrow"/>
          <w:b/>
          <w:color w:val="000000"/>
          <w:spacing w:val="-12"/>
          <w:sz w:val="22"/>
          <w:szCs w:val="22"/>
        </w:rPr>
      </w:pPr>
      <w:r>
        <w:rPr>
          <w:rFonts w:ascii="Arial Narrow" w:hAnsi="Arial Narrow"/>
          <w:b/>
          <w:i/>
          <w:color w:val="000000"/>
          <w:sz w:val="22"/>
          <w:szCs w:val="22"/>
        </w:rPr>
        <w:t>7</w:t>
      </w:r>
      <w:r w:rsidR="00D502E5" w:rsidRPr="00507D25">
        <w:rPr>
          <w:rFonts w:ascii="Arial Narrow" w:hAnsi="Arial Narrow"/>
          <w:b/>
          <w:i/>
          <w:color w:val="000000"/>
          <w:sz w:val="22"/>
          <w:szCs w:val="22"/>
        </w:rPr>
        <w:t>. tabula</w:t>
      </w:r>
    </w:p>
    <w:tbl>
      <w:tblPr>
        <w:tblW w:w="7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56"/>
        <w:gridCol w:w="1710"/>
        <w:gridCol w:w="1800"/>
      </w:tblGrid>
      <w:tr w:rsidR="00497A82" w:rsidRPr="00EE7BB1" w14:paraId="0ADD23B6" w14:textId="6624C55A" w:rsidTr="00497A82">
        <w:trPr>
          <w:trHeight w:val="20"/>
          <w:jc w:val="center"/>
        </w:trPr>
        <w:tc>
          <w:tcPr>
            <w:tcW w:w="567" w:type="dxa"/>
            <w:shd w:val="clear" w:color="auto" w:fill="auto"/>
            <w:vAlign w:val="center"/>
          </w:tcPr>
          <w:p w14:paraId="350ED75B" w14:textId="77777777" w:rsidR="00497A82" w:rsidRPr="00EE7BB1" w:rsidRDefault="00497A82" w:rsidP="00507D25">
            <w:pPr>
              <w:spacing w:after="0" w:line="240" w:lineRule="auto"/>
              <w:jc w:val="center"/>
              <w:rPr>
                <w:rFonts w:ascii="Arial Narrow" w:hAnsi="Arial Narrow"/>
                <w:b/>
                <w:bCs/>
                <w:i/>
                <w:color w:val="000000"/>
                <w:sz w:val="20"/>
                <w:szCs w:val="20"/>
              </w:rPr>
            </w:pPr>
            <w:r w:rsidRPr="00EE7BB1">
              <w:rPr>
                <w:rFonts w:ascii="Arial Narrow" w:hAnsi="Arial Narrow"/>
                <w:b/>
                <w:bCs/>
                <w:i/>
                <w:color w:val="000000"/>
                <w:sz w:val="20"/>
                <w:szCs w:val="20"/>
              </w:rPr>
              <w:t>Nr.</w:t>
            </w:r>
          </w:p>
          <w:p w14:paraId="15687CDA" w14:textId="77777777" w:rsidR="00497A82" w:rsidRPr="00EE7BB1" w:rsidRDefault="00497A82" w:rsidP="00507D25">
            <w:pPr>
              <w:spacing w:after="0" w:line="240" w:lineRule="auto"/>
              <w:jc w:val="center"/>
              <w:rPr>
                <w:rFonts w:ascii="Arial Narrow" w:hAnsi="Arial Narrow"/>
                <w:b/>
                <w:bCs/>
                <w:i/>
                <w:color w:val="000000"/>
                <w:sz w:val="20"/>
                <w:szCs w:val="20"/>
              </w:rPr>
            </w:pPr>
            <w:r w:rsidRPr="00EE7BB1">
              <w:rPr>
                <w:rFonts w:ascii="Arial Narrow" w:hAnsi="Arial Narrow"/>
                <w:b/>
                <w:bCs/>
                <w:i/>
                <w:color w:val="000000"/>
                <w:sz w:val="20"/>
                <w:szCs w:val="20"/>
              </w:rPr>
              <w:t>p.k.</w:t>
            </w:r>
          </w:p>
        </w:tc>
        <w:tc>
          <w:tcPr>
            <w:tcW w:w="3056" w:type="dxa"/>
            <w:shd w:val="clear" w:color="auto" w:fill="auto"/>
            <w:vAlign w:val="center"/>
          </w:tcPr>
          <w:p w14:paraId="648A72E9" w14:textId="77777777" w:rsidR="00497A82" w:rsidRPr="00EE7BB1" w:rsidRDefault="00497A82" w:rsidP="00507D25">
            <w:pPr>
              <w:shd w:val="clear" w:color="auto" w:fill="FFFFFF"/>
              <w:autoSpaceDE w:val="0"/>
              <w:autoSpaceDN w:val="0"/>
              <w:adjustRightInd w:val="0"/>
              <w:spacing w:after="0" w:line="240" w:lineRule="auto"/>
              <w:jc w:val="center"/>
              <w:rPr>
                <w:rFonts w:ascii="Arial Narrow" w:hAnsi="Arial Narrow"/>
                <w:b/>
                <w:bCs/>
                <w:color w:val="000000"/>
                <w:sz w:val="20"/>
                <w:szCs w:val="20"/>
              </w:rPr>
            </w:pPr>
            <w:r w:rsidRPr="00EE7BB1">
              <w:rPr>
                <w:rFonts w:ascii="Arial Narrow" w:hAnsi="Arial Narrow"/>
                <w:b/>
                <w:bCs/>
                <w:color w:val="000000"/>
                <w:sz w:val="20"/>
                <w:szCs w:val="20"/>
              </w:rPr>
              <w:t>Stacionārās aprūpes rādītāji</w:t>
            </w:r>
          </w:p>
        </w:tc>
        <w:tc>
          <w:tcPr>
            <w:tcW w:w="1710" w:type="dxa"/>
            <w:shd w:val="clear" w:color="auto" w:fill="D9E2F3" w:themeFill="accent1" w:themeFillTint="33"/>
            <w:vAlign w:val="center"/>
          </w:tcPr>
          <w:p w14:paraId="2E674BEF" w14:textId="77777777" w:rsidR="00497A82" w:rsidRPr="00EE7BB1" w:rsidRDefault="00497A82" w:rsidP="00507D25">
            <w:pPr>
              <w:spacing w:after="0" w:line="240" w:lineRule="auto"/>
              <w:jc w:val="center"/>
              <w:rPr>
                <w:rFonts w:ascii="Arial Narrow" w:hAnsi="Arial Narrow"/>
                <w:b/>
                <w:bCs/>
                <w:sz w:val="20"/>
                <w:szCs w:val="20"/>
              </w:rPr>
            </w:pPr>
            <w:r w:rsidRPr="00EE7BB1">
              <w:rPr>
                <w:rFonts w:ascii="Arial Narrow" w:hAnsi="Arial Narrow"/>
                <w:b/>
                <w:bCs/>
                <w:sz w:val="20"/>
                <w:szCs w:val="20"/>
              </w:rPr>
              <w:t>2019. gads</w:t>
            </w:r>
          </w:p>
        </w:tc>
        <w:tc>
          <w:tcPr>
            <w:tcW w:w="1800" w:type="dxa"/>
            <w:shd w:val="clear" w:color="auto" w:fill="D9E2F3" w:themeFill="accent1" w:themeFillTint="33"/>
            <w:vAlign w:val="center"/>
          </w:tcPr>
          <w:p w14:paraId="2BB4031C" w14:textId="08D40837" w:rsidR="00497A82" w:rsidRPr="00EE7BB1" w:rsidRDefault="00497A82" w:rsidP="00507D25">
            <w:pPr>
              <w:spacing w:after="0" w:line="240" w:lineRule="auto"/>
              <w:jc w:val="center"/>
              <w:rPr>
                <w:rFonts w:ascii="Arial Narrow" w:hAnsi="Arial Narrow"/>
                <w:b/>
                <w:i/>
                <w:iCs/>
                <w:sz w:val="20"/>
                <w:szCs w:val="20"/>
              </w:rPr>
            </w:pPr>
            <w:r>
              <w:rPr>
                <w:rFonts w:ascii="Arial Narrow" w:hAnsi="Arial Narrow"/>
                <w:b/>
                <w:i/>
                <w:iCs/>
                <w:sz w:val="20"/>
                <w:szCs w:val="20"/>
              </w:rPr>
              <w:t>2020. gads</w:t>
            </w:r>
          </w:p>
        </w:tc>
      </w:tr>
      <w:tr w:rsidR="00497A82" w:rsidRPr="00EE7BB1" w14:paraId="1EDD6DEF" w14:textId="33E82051" w:rsidTr="00497A82">
        <w:trPr>
          <w:trHeight w:val="20"/>
          <w:jc w:val="center"/>
        </w:trPr>
        <w:tc>
          <w:tcPr>
            <w:tcW w:w="567" w:type="dxa"/>
            <w:vMerge w:val="restart"/>
            <w:shd w:val="clear" w:color="auto" w:fill="auto"/>
            <w:vAlign w:val="center"/>
          </w:tcPr>
          <w:p w14:paraId="60AFC5F2" w14:textId="77777777" w:rsidR="00497A82" w:rsidRPr="00EE7BB1" w:rsidRDefault="00497A82" w:rsidP="00507D25">
            <w:pPr>
              <w:spacing w:after="0" w:line="240" w:lineRule="auto"/>
              <w:rPr>
                <w:rFonts w:ascii="Arial Narrow" w:hAnsi="Arial Narrow"/>
                <w:color w:val="000000"/>
                <w:sz w:val="20"/>
                <w:szCs w:val="20"/>
              </w:rPr>
            </w:pPr>
            <w:r w:rsidRPr="00EE7BB1">
              <w:rPr>
                <w:rFonts w:ascii="Arial Narrow" w:hAnsi="Arial Narrow"/>
                <w:color w:val="000000"/>
                <w:sz w:val="20"/>
                <w:szCs w:val="20"/>
              </w:rPr>
              <w:t>1.</w:t>
            </w:r>
          </w:p>
        </w:tc>
        <w:tc>
          <w:tcPr>
            <w:tcW w:w="3056" w:type="dxa"/>
            <w:shd w:val="clear" w:color="auto" w:fill="auto"/>
          </w:tcPr>
          <w:p w14:paraId="5249C408" w14:textId="77777777" w:rsidR="00497A82" w:rsidRPr="00EE7BB1" w:rsidRDefault="00497A82" w:rsidP="00507D25">
            <w:pPr>
              <w:shd w:val="clear" w:color="auto" w:fill="FFFFFF"/>
              <w:autoSpaceDE w:val="0"/>
              <w:autoSpaceDN w:val="0"/>
              <w:adjustRightInd w:val="0"/>
              <w:spacing w:after="0" w:line="240" w:lineRule="auto"/>
              <w:rPr>
                <w:rFonts w:ascii="Arial Narrow" w:hAnsi="Arial Narrow"/>
                <w:color w:val="000000"/>
                <w:sz w:val="20"/>
                <w:szCs w:val="20"/>
              </w:rPr>
            </w:pPr>
            <w:r w:rsidRPr="00EE7BB1">
              <w:rPr>
                <w:rFonts w:ascii="Arial Narrow" w:hAnsi="Arial Narrow"/>
                <w:color w:val="000000"/>
                <w:sz w:val="20"/>
                <w:szCs w:val="20"/>
              </w:rPr>
              <w:t xml:space="preserve">Hospitalizāciju skaits </w:t>
            </w:r>
          </w:p>
        </w:tc>
        <w:tc>
          <w:tcPr>
            <w:tcW w:w="1710" w:type="dxa"/>
            <w:shd w:val="clear" w:color="auto" w:fill="FFFFFF" w:themeFill="background1"/>
            <w:vAlign w:val="center"/>
          </w:tcPr>
          <w:p w14:paraId="72F24F0E"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sz w:val="20"/>
                <w:szCs w:val="20"/>
              </w:rPr>
              <w:t>5734</w:t>
            </w:r>
          </w:p>
        </w:tc>
        <w:tc>
          <w:tcPr>
            <w:tcW w:w="1800" w:type="dxa"/>
            <w:shd w:val="clear" w:color="auto" w:fill="D9E2F3" w:themeFill="accent1" w:themeFillTint="33"/>
            <w:vAlign w:val="center"/>
          </w:tcPr>
          <w:p w14:paraId="6B2C806A" w14:textId="3BE073FA" w:rsidR="00497A82" w:rsidRPr="0089573F" w:rsidRDefault="00497A82" w:rsidP="00507D25">
            <w:pPr>
              <w:spacing w:after="0" w:line="240" w:lineRule="auto"/>
              <w:jc w:val="center"/>
              <w:rPr>
                <w:rFonts w:ascii="Arial Narrow" w:hAnsi="Arial Narrow"/>
                <w:i/>
                <w:iCs/>
                <w:sz w:val="20"/>
                <w:szCs w:val="20"/>
              </w:rPr>
            </w:pPr>
            <w:r w:rsidRPr="0089573F">
              <w:rPr>
                <w:rFonts w:ascii="Arial Narrow" w:hAnsi="Arial Narrow"/>
                <w:i/>
                <w:iCs/>
                <w:sz w:val="20"/>
                <w:szCs w:val="20"/>
              </w:rPr>
              <w:t>4864</w:t>
            </w:r>
          </w:p>
        </w:tc>
      </w:tr>
      <w:tr w:rsidR="00497A82" w:rsidRPr="00EE7BB1" w14:paraId="0F5B95AB" w14:textId="25475D2B" w:rsidTr="00497A82">
        <w:trPr>
          <w:trHeight w:val="20"/>
          <w:jc w:val="center"/>
        </w:trPr>
        <w:tc>
          <w:tcPr>
            <w:tcW w:w="567" w:type="dxa"/>
            <w:vMerge/>
            <w:shd w:val="clear" w:color="auto" w:fill="auto"/>
            <w:vAlign w:val="center"/>
          </w:tcPr>
          <w:p w14:paraId="2FCF1D00" w14:textId="77777777" w:rsidR="00497A82" w:rsidRPr="00EE7BB1" w:rsidRDefault="00497A82" w:rsidP="00507D25">
            <w:pPr>
              <w:numPr>
                <w:ilvl w:val="0"/>
                <w:numId w:val="30"/>
              </w:numPr>
              <w:spacing w:after="0" w:line="240" w:lineRule="auto"/>
              <w:ind w:left="0" w:firstLine="0"/>
              <w:jc w:val="center"/>
              <w:rPr>
                <w:rFonts w:ascii="Arial Narrow" w:hAnsi="Arial Narrow"/>
                <w:color w:val="000000"/>
                <w:sz w:val="20"/>
                <w:szCs w:val="20"/>
              </w:rPr>
            </w:pPr>
          </w:p>
        </w:tc>
        <w:tc>
          <w:tcPr>
            <w:tcW w:w="3056" w:type="dxa"/>
            <w:shd w:val="clear" w:color="auto" w:fill="auto"/>
          </w:tcPr>
          <w:p w14:paraId="3798652A" w14:textId="77777777" w:rsidR="00497A82" w:rsidRPr="00EE7BB1" w:rsidRDefault="00497A82" w:rsidP="00507D25">
            <w:pPr>
              <w:shd w:val="clear" w:color="auto" w:fill="FFFFFF"/>
              <w:autoSpaceDE w:val="0"/>
              <w:autoSpaceDN w:val="0"/>
              <w:adjustRightInd w:val="0"/>
              <w:spacing w:after="0" w:line="240" w:lineRule="auto"/>
              <w:jc w:val="right"/>
              <w:rPr>
                <w:rFonts w:ascii="Arial Narrow" w:hAnsi="Arial Narrow"/>
                <w:sz w:val="20"/>
                <w:szCs w:val="20"/>
              </w:rPr>
            </w:pPr>
            <w:r w:rsidRPr="00EE7BB1">
              <w:rPr>
                <w:rFonts w:ascii="Arial Narrow" w:hAnsi="Arial Narrow"/>
                <w:sz w:val="20"/>
                <w:szCs w:val="20"/>
              </w:rPr>
              <w:t>uz 10 000 iedz. **</w:t>
            </w:r>
          </w:p>
        </w:tc>
        <w:tc>
          <w:tcPr>
            <w:tcW w:w="1710" w:type="dxa"/>
            <w:shd w:val="clear" w:color="auto" w:fill="FFFFFF" w:themeFill="background1"/>
            <w:vAlign w:val="center"/>
          </w:tcPr>
          <w:p w14:paraId="6C6DBFC4"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sz w:val="20"/>
                <w:szCs w:val="20"/>
              </w:rPr>
              <w:t>90.6</w:t>
            </w:r>
          </w:p>
        </w:tc>
        <w:tc>
          <w:tcPr>
            <w:tcW w:w="1800" w:type="dxa"/>
            <w:shd w:val="clear" w:color="auto" w:fill="D9E2F3" w:themeFill="accent1" w:themeFillTint="33"/>
            <w:vAlign w:val="center"/>
          </w:tcPr>
          <w:p w14:paraId="3DCDFB6F" w14:textId="77777777" w:rsidR="00497A82" w:rsidRPr="0089573F" w:rsidRDefault="00497A82" w:rsidP="00507D25">
            <w:pPr>
              <w:spacing w:after="0" w:line="240" w:lineRule="auto"/>
              <w:jc w:val="center"/>
              <w:rPr>
                <w:rFonts w:ascii="Arial Narrow" w:hAnsi="Arial Narrow"/>
                <w:i/>
                <w:iCs/>
                <w:sz w:val="20"/>
                <w:szCs w:val="20"/>
              </w:rPr>
            </w:pPr>
          </w:p>
        </w:tc>
      </w:tr>
      <w:tr w:rsidR="00497A82" w:rsidRPr="00EE7BB1" w14:paraId="6EE8A0E9" w14:textId="2233AFBC" w:rsidTr="00497A82">
        <w:trPr>
          <w:trHeight w:val="20"/>
          <w:jc w:val="center"/>
        </w:trPr>
        <w:tc>
          <w:tcPr>
            <w:tcW w:w="567" w:type="dxa"/>
            <w:vMerge w:val="restart"/>
            <w:shd w:val="clear" w:color="auto" w:fill="auto"/>
            <w:vAlign w:val="center"/>
          </w:tcPr>
          <w:p w14:paraId="4789744C" w14:textId="77777777" w:rsidR="00497A82" w:rsidRPr="00EE7BB1" w:rsidRDefault="00497A82" w:rsidP="00507D25">
            <w:pPr>
              <w:spacing w:after="0" w:line="240" w:lineRule="auto"/>
              <w:rPr>
                <w:rFonts w:ascii="Arial Narrow" w:hAnsi="Arial Narrow"/>
                <w:color w:val="000000"/>
                <w:sz w:val="20"/>
                <w:szCs w:val="20"/>
              </w:rPr>
            </w:pPr>
            <w:r w:rsidRPr="00EE7BB1">
              <w:rPr>
                <w:rFonts w:ascii="Arial Narrow" w:hAnsi="Arial Narrow"/>
                <w:color w:val="000000"/>
                <w:sz w:val="20"/>
                <w:szCs w:val="20"/>
              </w:rPr>
              <w:t>2.</w:t>
            </w:r>
          </w:p>
        </w:tc>
        <w:tc>
          <w:tcPr>
            <w:tcW w:w="3056" w:type="dxa"/>
            <w:shd w:val="clear" w:color="auto" w:fill="auto"/>
          </w:tcPr>
          <w:p w14:paraId="7F3F63C5" w14:textId="77777777" w:rsidR="00497A82" w:rsidRPr="00EE7BB1" w:rsidRDefault="00497A82" w:rsidP="00507D25">
            <w:pPr>
              <w:shd w:val="clear" w:color="auto" w:fill="FFFFFF"/>
              <w:autoSpaceDE w:val="0"/>
              <w:autoSpaceDN w:val="0"/>
              <w:adjustRightInd w:val="0"/>
              <w:spacing w:after="0" w:line="240" w:lineRule="auto"/>
              <w:rPr>
                <w:rFonts w:ascii="Arial Narrow" w:hAnsi="Arial Narrow"/>
                <w:sz w:val="20"/>
                <w:szCs w:val="20"/>
              </w:rPr>
            </w:pPr>
            <w:r w:rsidRPr="00EE7BB1">
              <w:rPr>
                <w:rFonts w:ascii="Arial Narrow" w:hAnsi="Arial Narrow"/>
                <w:sz w:val="20"/>
                <w:szCs w:val="20"/>
              </w:rPr>
              <w:t>Izrakstīto (iesk. mirušos) skaits</w:t>
            </w:r>
          </w:p>
        </w:tc>
        <w:tc>
          <w:tcPr>
            <w:tcW w:w="1710" w:type="dxa"/>
            <w:shd w:val="clear" w:color="auto" w:fill="FFFFFF" w:themeFill="background1"/>
            <w:vAlign w:val="center"/>
          </w:tcPr>
          <w:p w14:paraId="3DE36671"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sz w:val="20"/>
                <w:szCs w:val="20"/>
              </w:rPr>
              <w:t>5739</w:t>
            </w:r>
          </w:p>
        </w:tc>
        <w:tc>
          <w:tcPr>
            <w:tcW w:w="1800" w:type="dxa"/>
            <w:shd w:val="clear" w:color="auto" w:fill="D9E2F3" w:themeFill="accent1" w:themeFillTint="33"/>
            <w:vAlign w:val="center"/>
          </w:tcPr>
          <w:p w14:paraId="33E9940B" w14:textId="2CCE1B42" w:rsidR="00497A82" w:rsidRPr="0089573F" w:rsidRDefault="00497A82" w:rsidP="00507D25">
            <w:pPr>
              <w:spacing w:after="0" w:line="240" w:lineRule="auto"/>
              <w:jc w:val="center"/>
              <w:rPr>
                <w:rFonts w:ascii="Arial Narrow" w:hAnsi="Arial Narrow"/>
                <w:i/>
                <w:iCs/>
                <w:sz w:val="20"/>
                <w:szCs w:val="20"/>
              </w:rPr>
            </w:pPr>
            <w:r w:rsidRPr="0089573F">
              <w:rPr>
                <w:rFonts w:ascii="Arial Narrow" w:hAnsi="Arial Narrow"/>
                <w:i/>
                <w:iCs/>
                <w:sz w:val="20"/>
                <w:szCs w:val="20"/>
              </w:rPr>
              <w:t>4912</w:t>
            </w:r>
          </w:p>
        </w:tc>
      </w:tr>
      <w:tr w:rsidR="00497A82" w:rsidRPr="00EE7BB1" w14:paraId="72528378" w14:textId="22E12E2F" w:rsidTr="00497A82">
        <w:trPr>
          <w:trHeight w:val="20"/>
          <w:jc w:val="center"/>
        </w:trPr>
        <w:tc>
          <w:tcPr>
            <w:tcW w:w="567" w:type="dxa"/>
            <w:vMerge/>
            <w:shd w:val="clear" w:color="auto" w:fill="auto"/>
            <w:vAlign w:val="center"/>
          </w:tcPr>
          <w:p w14:paraId="6D720AD8" w14:textId="77777777" w:rsidR="00497A82" w:rsidRPr="00EE7BB1" w:rsidRDefault="00497A82" w:rsidP="00507D25">
            <w:pPr>
              <w:numPr>
                <w:ilvl w:val="0"/>
                <w:numId w:val="30"/>
              </w:numPr>
              <w:spacing w:after="0" w:line="240" w:lineRule="auto"/>
              <w:ind w:left="0" w:firstLine="0"/>
              <w:jc w:val="center"/>
              <w:rPr>
                <w:rFonts w:ascii="Arial Narrow" w:hAnsi="Arial Narrow"/>
                <w:color w:val="000000"/>
                <w:sz w:val="20"/>
                <w:szCs w:val="20"/>
              </w:rPr>
            </w:pPr>
          </w:p>
        </w:tc>
        <w:tc>
          <w:tcPr>
            <w:tcW w:w="3056" w:type="dxa"/>
            <w:shd w:val="clear" w:color="auto" w:fill="auto"/>
          </w:tcPr>
          <w:p w14:paraId="4B16F894" w14:textId="77777777" w:rsidR="00497A82" w:rsidRPr="00EE7BB1" w:rsidRDefault="00497A82" w:rsidP="00507D25">
            <w:pPr>
              <w:shd w:val="clear" w:color="auto" w:fill="FFFFFF"/>
              <w:autoSpaceDE w:val="0"/>
              <w:autoSpaceDN w:val="0"/>
              <w:adjustRightInd w:val="0"/>
              <w:spacing w:after="0" w:line="240" w:lineRule="auto"/>
              <w:jc w:val="right"/>
              <w:rPr>
                <w:rFonts w:ascii="Arial Narrow" w:hAnsi="Arial Narrow"/>
                <w:sz w:val="20"/>
                <w:szCs w:val="20"/>
              </w:rPr>
            </w:pPr>
            <w:r w:rsidRPr="00EE7BB1">
              <w:rPr>
                <w:rFonts w:ascii="Arial Narrow" w:hAnsi="Arial Narrow"/>
                <w:sz w:val="20"/>
                <w:szCs w:val="20"/>
              </w:rPr>
              <w:t xml:space="preserve"> uz 10 000 iedz. **</w:t>
            </w:r>
          </w:p>
        </w:tc>
        <w:tc>
          <w:tcPr>
            <w:tcW w:w="1710" w:type="dxa"/>
            <w:shd w:val="clear" w:color="auto" w:fill="FFFFFF" w:themeFill="background1"/>
            <w:vAlign w:val="center"/>
          </w:tcPr>
          <w:p w14:paraId="4B4B2633"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sz w:val="20"/>
                <w:szCs w:val="20"/>
              </w:rPr>
              <w:t>90.7</w:t>
            </w:r>
          </w:p>
        </w:tc>
        <w:tc>
          <w:tcPr>
            <w:tcW w:w="1800" w:type="dxa"/>
            <w:shd w:val="clear" w:color="auto" w:fill="D9E2F3" w:themeFill="accent1" w:themeFillTint="33"/>
            <w:vAlign w:val="center"/>
          </w:tcPr>
          <w:p w14:paraId="33B57FCA" w14:textId="77777777" w:rsidR="00497A82" w:rsidRPr="0089573F" w:rsidRDefault="00497A82" w:rsidP="00507D25">
            <w:pPr>
              <w:spacing w:after="0" w:line="240" w:lineRule="auto"/>
              <w:jc w:val="center"/>
              <w:rPr>
                <w:rFonts w:ascii="Arial Narrow" w:hAnsi="Arial Narrow"/>
                <w:i/>
                <w:iCs/>
                <w:sz w:val="20"/>
                <w:szCs w:val="20"/>
              </w:rPr>
            </w:pPr>
          </w:p>
        </w:tc>
      </w:tr>
      <w:tr w:rsidR="00497A82" w:rsidRPr="00EE7BB1" w14:paraId="5635C058" w14:textId="54F4437F" w:rsidTr="00497A82">
        <w:trPr>
          <w:trHeight w:val="20"/>
          <w:jc w:val="center"/>
        </w:trPr>
        <w:tc>
          <w:tcPr>
            <w:tcW w:w="567" w:type="dxa"/>
            <w:vMerge/>
            <w:shd w:val="clear" w:color="auto" w:fill="auto"/>
            <w:vAlign w:val="center"/>
          </w:tcPr>
          <w:p w14:paraId="628A81B6" w14:textId="77777777" w:rsidR="00497A82" w:rsidRPr="00EE7BB1" w:rsidRDefault="00497A82" w:rsidP="00507D25">
            <w:pPr>
              <w:numPr>
                <w:ilvl w:val="0"/>
                <w:numId w:val="30"/>
              </w:numPr>
              <w:spacing w:after="0" w:line="240" w:lineRule="auto"/>
              <w:ind w:left="0" w:firstLine="0"/>
              <w:jc w:val="center"/>
              <w:rPr>
                <w:rFonts w:ascii="Arial Narrow" w:hAnsi="Arial Narrow"/>
                <w:color w:val="000000"/>
                <w:sz w:val="20"/>
                <w:szCs w:val="20"/>
              </w:rPr>
            </w:pPr>
          </w:p>
        </w:tc>
        <w:tc>
          <w:tcPr>
            <w:tcW w:w="3056" w:type="dxa"/>
            <w:shd w:val="clear" w:color="auto" w:fill="auto"/>
          </w:tcPr>
          <w:p w14:paraId="769F0B57" w14:textId="77777777" w:rsidR="00497A82" w:rsidRPr="00EE7BB1" w:rsidRDefault="00497A82" w:rsidP="00507D25">
            <w:pPr>
              <w:shd w:val="clear" w:color="auto" w:fill="FFFFFF"/>
              <w:autoSpaceDE w:val="0"/>
              <w:autoSpaceDN w:val="0"/>
              <w:adjustRightInd w:val="0"/>
              <w:spacing w:after="0" w:line="240" w:lineRule="auto"/>
              <w:rPr>
                <w:rFonts w:ascii="Arial Narrow" w:hAnsi="Arial Narrow"/>
                <w:sz w:val="20"/>
                <w:szCs w:val="20"/>
              </w:rPr>
            </w:pPr>
            <w:r w:rsidRPr="00EE7BB1">
              <w:rPr>
                <w:rFonts w:ascii="Arial Narrow" w:hAnsi="Arial Narrow"/>
                <w:sz w:val="20"/>
                <w:szCs w:val="20"/>
              </w:rPr>
              <w:t>t.s. mirušo skaits</w:t>
            </w:r>
          </w:p>
        </w:tc>
        <w:tc>
          <w:tcPr>
            <w:tcW w:w="1710" w:type="dxa"/>
            <w:shd w:val="clear" w:color="auto" w:fill="FFFFFF" w:themeFill="background1"/>
            <w:vAlign w:val="center"/>
          </w:tcPr>
          <w:p w14:paraId="4E82FBD8"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sz w:val="20"/>
                <w:szCs w:val="20"/>
              </w:rPr>
              <w:t>31</w:t>
            </w:r>
          </w:p>
        </w:tc>
        <w:tc>
          <w:tcPr>
            <w:tcW w:w="1800" w:type="dxa"/>
            <w:shd w:val="clear" w:color="auto" w:fill="D9E2F3" w:themeFill="accent1" w:themeFillTint="33"/>
            <w:vAlign w:val="center"/>
          </w:tcPr>
          <w:p w14:paraId="39CE342E" w14:textId="79F879DB" w:rsidR="00497A82" w:rsidRPr="0089573F" w:rsidRDefault="00497A82" w:rsidP="00507D25">
            <w:pPr>
              <w:spacing w:after="0" w:line="240" w:lineRule="auto"/>
              <w:jc w:val="center"/>
              <w:rPr>
                <w:rFonts w:ascii="Arial Narrow" w:hAnsi="Arial Narrow"/>
                <w:i/>
                <w:iCs/>
                <w:sz w:val="20"/>
                <w:szCs w:val="20"/>
              </w:rPr>
            </w:pPr>
            <w:r w:rsidRPr="0089573F">
              <w:rPr>
                <w:rFonts w:ascii="Arial Narrow" w:hAnsi="Arial Narrow"/>
                <w:i/>
                <w:iCs/>
                <w:sz w:val="20"/>
                <w:szCs w:val="20"/>
              </w:rPr>
              <w:t>21</w:t>
            </w:r>
          </w:p>
        </w:tc>
      </w:tr>
      <w:tr w:rsidR="00497A82" w:rsidRPr="00EE7BB1" w14:paraId="3636FAE2" w14:textId="36B4A8C5" w:rsidTr="00497A82">
        <w:trPr>
          <w:trHeight w:val="20"/>
          <w:jc w:val="center"/>
        </w:trPr>
        <w:tc>
          <w:tcPr>
            <w:tcW w:w="567" w:type="dxa"/>
            <w:shd w:val="clear" w:color="auto" w:fill="auto"/>
            <w:vAlign w:val="center"/>
          </w:tcPr>
          <w:p w14:paraId="6720DE43" w14:textId="77777777" w:rsidR="00497A82" w:rsidRPr="00EE7BB1" w:rsidRDefault="00497A82" w:rsidP="00507D25">
            <w:pPr>
              <w:spacing w:after="0" w:line="240" w:lineRule="auto"/>
              <w:rPr>
                <w:rFonts w:ascii="Arial Narrow" w:hAnsi="Arial Narrow"/>
                <w:color w:val="000000"/>
                <w:sz w:val="20"/>
                <w:szCs w:val="20"/>
              </w:rPr>
            </w:pPr>
            <w:r w:rsidRPr="00EE7BB1">
              <w:rPr>
                <w:rFonts w:ascii="Arial Narrow" w:hAnsi="Arial Narrow"/>
                <w:color w:val="000000"/>
                <w:sz w:val="20"/>
                <w:szCs w:val="20"/>
              </w:rPr>
              <w:t>3.</w:t>
            </w:r>
          </w:p>
        </w:tc>
        <w:tc>
          <w:tcPr>
            <w:tcW w:w="3056" w:type="dxa"/>
            <w:shd w:val="clear" w:color="auto" w:fill="auto"/>
          </w:tcPr>
          <w:p w14:paraId="72FB9890" w14:textId="77777777" w:rsidR="00497A82" w:rsidRPr="00EE7BB1" w:rsidRDefault="00497A82" w:rsidP="00507D25">
            <w:pPr>
              <w:shd w:val="clear" w:color="auto" w:fill="FFFFFF"/>
              <w:autoSpaceDE w:val="0"/>
              <w:autoSpaceDN w:val="0"/>
              <w:adjustRightInd w:val="0"/>
              <w:spacing w:after="0" w:line="240" w:lineRule="auto"/>
              <w:rPr>
                <w:rFonts w:ascii="Arial Narrow" w:hAnsi="Arial Narrow"/>
                <w:sz w:val="20"/>
                <w:szCs w:val="20"/>
              </w:rPr>
            </w:pPr>
            <w:r w:rsidRPr="00EE7BB1">
              <w:rPr>
                <w:rFonts w:ascii="Arial Narrow" w:hAnsi="Arial Narrow"/>
                <w:sz w:val="20"/>
                <w:szCs w:val="20"/>
              </w:rPr>
              <w:t>Gultas slodze %</w:t>
            </w:r>
          </w:p>
        </w:tc>
        <w:tc>
          <w:tcPr>
            <w:tcW w:w="1710" w:type="dxa"/>
            <w:shd w:val="clear" w:color="auto" w:fill="FFFFFF" w:themeFill="background1"/>
            <w:vAlign w:val="center"/>
          </w:tcPr>
          <w:p w14:paraId="3918BF8E"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sz w:val="20"/>
                <w:szCs w:val="20"/>
              </w:rPr>
              <w:t>91,53</w:t>
            </w:r>
          </w:p>
        </w:tc>
        <w:tc>
          <w:tcPr>
            <w:tcW w:w="1800" w:type="dxa"/>
            <w:shd w:val="clear" w:color="auto" w:fill="D9E2F3" w:themeFill="accent1" w:themeFillTint="33"/>
            <w:vAlign w:val="center"/>
          </w:tcPr>
          <w:p w14:paraId="4BBB6229" w14:textId="4C67C051" w:rsidR="00497A82" w:rsidRPr="0089573F" w:rsidRDefault="00497A82" w:rsidP="00507D25">
            <w:pPr>
              <w:spacing w:after="0" w:line="240" w:lineRule="auto"/>
              <w:jc w:val="center"/>
              <w:rPr>
                <w:rFonts w:ascii="Arial Narrow" w:hAnsi="Arial Narrow"/>
                <w:i/>
                <w:iCs/>
                <w:sz w:val="20"/>
                <w:szCs w:val="20"/>
              </w:rPr>
            </w:pPr>
            <w:r w:rsidRPr="0089573F">
              <w:rPr>
                <w:rFonts w:ascii="Arial Narrow" w:hAnsi="Arial Narrow"/>
                <w:i/>
                <w:iCs/>
                <w:sz w:val="20"/>
                <w:szCs w:val="20"/>
              </w:rPr>
              <w:t>81.71</w:t>
            </w:r>
          </w:p>
        </w:tc>
      </w:tr>
      <w:tr w:rsidR="00497A82" w:rsidRPr="00EE7BB1" w14:paraId="51D17EAE" w14:textId="6EB19B81" w:rsidTr="00497A82">
        <w:trPr>
          <w:trHeight w:val="20"/>
          <w:jc w:val="center"/>
        </w:trPr>
        <w:tc>
          <w:tcPr>
            <w:tcW w:w="567" w:type="dxa"/>
            <w:shd w:val="clear" w:color="auto" w:fill="auto"/>
            <w:vAlign w:val="center"/>
          </w:tcPr>
          <w:p w14:paraId="76437808" w14:textId="77777777" w:rsidR="00497A82" w:rsidRPr="00EE7BB1" w:rsidRDefault="00497A82" w:rsidP="00507D25">
            <w:pPr>
              <w:spacing w:after="0" w:line="240" w:lineRule="auto"/>
              <w:rPr>
                <w:rFonts w:ascii="Arial Narrow" w:hAnsi="Arial Narrow"/>
                <w:color w:val="000000"/>
                <w:sz w:val="20"/>
                <w:szCs w:val="20"/>
              </w:rPr>
            </w:pPr>
            <w:r w:rsidRPr="00EE7BB1">
              <w:rPr>
                <w:rFonts w:ascii="Arial Narrow" w:hAnsi="Arial Narrow"/>
                <w:color w:val="000000"/>
                <w:sz w:val="20"/>
                <w:szCs w:val="20"/>
              </w:rPr>
              <w:t>4.</w:t>
            </w:r>
          </w:p>
        </w:tc>
        <w:tc>
          <w:tcPr>
            <w:tcW w:w="3056" w:type="dxa"/>
            <w:shd w:val="clear" w:color="auto" w:fill="auto"/>
          </w:tcPr>
          <w:p w14:paraId="1560B322" w14:textId="77777777" w:rsidR="00497A82" w:rsidRPr="00EE7BB1" w:rsidRDefault="00497A82" w:rsidP="00507D25">
            <w:pPr>
              <w:shd w:val="clear" w:color="auto" w:fill="FFFFFF"/>
              <w:autoSpaceDE w:val="0"/>
              <w:autoSpaceDN w:val="0"/>
              <w:adjustRightInd w:val="0"/>
              <w:spacing w:after="0" w:line="240" w:lineRule="auto"/>
              <w:rPr>
                <w:rFonts w:ascii="Arial Narrow" w:hAnsi="Arial Narrow"/>
                <w:sz w:val="20"/>
                <w:szCs w:val="20"/>
              </w:rPr>
            </w:pPr>
            <w:r w:rsidRPr="00EE7BB1">
              <w:rPr>
                <w:rFonts w:ascii="Arial Narrow" w:hAnsi="Arial Narrow"/>
                <w:sz w:val="20"/>
                <w:szCs w:val="20"/>
              </w:rPr>
              <w:t>Gultas slodze dienās</w:t>
            </w:r>
          </w:p>
        </w:tc>
        <w:tc>
          <w:tcPr>
            <w:tcW w:w="1710" w:type="dxa"/>
            <w:shd w:val="clear" w:color="auto" w:fill="FFFFFF" w:themeFill="background1"/>
            <w:vAlign w:val="center"/>
          </w:tcPr>
          <w:p w14:paraId="39C4EC4E"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sz w:val="20"/>
                <w:szCs w:val="20"/>
              </w:rPr>
              <w:t>334,08</w:t>
            </w:r>
          </w:p>
        </w:tc>
        <w:tc>
          <w:tcPr>
            <w:tcW w:w="1800" w:type="dxa"/>
            <w:shd w:val="clear" w:color="auto" w:fill="D9E2F3" w:themeFill="accent1" w:themeFillTint="33"/>
            <w:vAlign w:val="center"/>
          </w:tcPr>
          <w:p w14:paraId="2EA7912F" w14:textId="4349C3B5" w:rsidR="00497A82" w:rsidRPr="0089573F" w:rsidRDefault="00497A82" w:rsidP="00507D25">
            <w:pPr>
              <w:spacing w:after="0" w:line="240" w:lineRule="auto"/>
              <w:jc w:val="center"/>
              <w:rPr>
                <w:rFonts w:ascii="Arial Narrow" w:hAnsi="Arial Narrow"/>
                <w:i/>
                <w:iCs/>
                <w:sz w:val="20"/>
                <w:szCs w:val="20"/>
              </w:rPr>
            </w:pPr>
            <w:r w:rsidRPr="0089573F">
              <w:rPr>
                <w:rFonts w:ascii="Arial Narrow" w:hAnsi="Arial Narrow"/>
                <w:i/>
                <w:iCs/>
                <w:sz w:val="20"/>
                <w:szCs w:val="20"/>
              </w:rPr>
              <w:t>299.05</w:t>
            </w:r>
          </w:p>
        </w:tc>
      </w:tr>
      <w:tr w:rsidR="00497A82" w:rsidRPr="00EE7BB1" w14:paraId="4907583C" w14:textId="6D799283" w:rsidTr="00497A82">
        <w:trPr>
          <w:trHeight w:val="20"/>
          <w:jc w:val="center"/>
        </w:trPr>
        <w:tc>
          <w:tcPr>
            <w:tcW w:w="567" w:type="dxa"/>
            <w:vMerge w:val="restart"/>
            <w:shd w:val="clear" w:color="auto" w:fill="auto"/>
            <w:vAlign w:val="center"/>
          </w:tcPr>
          <w:p w14:paraId="6CF5C33B" w14:textId="77777777" w:rsidR="00497A82" w:rsidRPr="00EE7BB1" w:rsidRDefault="00497A82" w:rsidP="00507D25">
            <w:pPr>
              <w:spacing w:after="0" w:line="240" w:lineRule="auto"/>
              <w:rPr>
                <w:rFonts w:ascii="Arial Narrow" w:hAnsi="Arial Narrow"/>
                <w:color w:val="000000"/>
                <w:sz w:val="20"/>
                <w:szCs w:val="20"/>
              </w:rPr>
            </w:pPr>
            <w:r w:rsidRPr="00EE7BB1">
              <w:rPr>
                <w:rFonts w:ascii="Arial Narrow" w:hAnsi="Arial Narrow"/>
                <w:color w:val="000000"/>
                <w:sz w:val="20"/>
                <w:szCs w:val="20"/>
              </w:rPr>
              <w:t>5.</w:t>
            </w:r>
          </w:p>
        </w:tc>
        <w:tc>
          <w:tcPr>
            <w:tcW w:w="3056" w:type="dxa"/>
            <w:vMerge w:val="restart"/>
            <w:shd w:val="clear" w:color="auto" w:fill="auto"/>
            <w:vAlign w:val="center"/>
          </w:tcPr>
          <w:p w14:paraId="2B4FAF76" w14:textId="77777777" w:rsidR="00497A82" w:rsidRPr="00EE7BB1" w:rsidRDefault="00497A82" w:rsidP="00507D25">
            <w:pPr>
              <w:shd w:val="clear" w:color="auto" w:fill="FFFFFF"/>
              <w:autoSpaceDE w:val="0"/>
              <w:autoSpaceDN w:val="0"/>
              <w:adjustRightInd w:val="0"/>
              <w:spacing w:after="0" w:line="240" w:lineRule="auto"/>
              <w:rPr>
                <w:rFonts w:ascii="Arial Narrow" w:hAnsi="Arial Narrow"/>
                <w:sz w:val="20"/>
                <w:szCs w:val="20"/>
              </w:rPr>
            </w:pPr>
            <w:r w:rsidRPr="00EE7BB1">
              <w:rPr>
                <w:rFonts w:ascii="Arial Narrow" w:hAnsi="Arial Narrow"/>
                <w:sz w:val="20"/>
                <w:szCs w:val="20"/>
              </w:rPr>
              <w:t xml:space="preserve">Vidējais </w:t>
            </w:r>
            <w:proofErr w:type="spellStart"/>
            <w:r w:rsidRPr="00EE7BB1">
              <w:rPr>
                <w:rFonts w:ascii="Arial Narrow" w:hAnsi="Arial Narrow"/>
                <w:sz w:val="20"/>
                <w:szCs w:val="20"/>
              </w:rPr>
              <w:t>gultdienu</w:t>
            </w:r>
            <w:proofErr w:type="spellEnd"/>
            <w:r w:rsidRPr="00EE7BB1">
              <w:rPr>
                <w:rFonts w:ascii="Arial Narrow" w:hAnsi="Arial Narrow"/>
                <w:sz w:val="20"/>
                <w:szCs w:val="20"/>
              </w:rPr>
              <w:t xml:space="preserve"> skaits uz 1 pacientu</w:t>
            </w:r>
          </w:p>
        </w:tc>
        <w:tc>
          <w:tcPr>
            <w:tcW w:w="1710" w:type="dxa"/>
            <w:shd w:val="clear" w:color="auto" w:fill="FFFFFF" w:themeFill="background1"/>
            <w:vAlign w:val="center"/>
          </w:tcPr>
          <w:p w14:paraId="2B0B139E"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sz w:val="20"/>
                <w:szCs w:val="20"/>
              </w:rPr>
              <w:t>28,93</w:t>
            </w:r>
          </w:p>
        </w:tc>
        <w:tc>
          <w:tcPr>
            <w:tcW w:w="1800" w:type="dxa"/>
            <w:shd w:val="clear" w:color="auto" w:fill="D9E2F3" w:themeFill="accent1" w:themeFillTint="33"/>
            <w:vAlign w:val="center"/>
          </w:tcPr>
          <w:p w14:paraId="6BF68EA5" w14:textId="7FE5E040" w:rsidR="00497A82" w:rsidRPr="0089573F" w:rsidRDefault="00497A82" w:rsidP="00507D25">
            <w:pPr>
              <w:spacing w:after="0" w:line="240" w:lineRule="auto"/>
              <w:jc w:val="center"/>
              <w:rPr>
                <w:rFonts w:ascii="Arial Narrow" w:hAnsi="Arial Narrow"/>
                <w:i/>
                <w:iCs/>
                <w:sz w:val="20"/>
                <w:szCs w:val="20"/>
              </w:rPr>
            </w:pPr>
            <w:r w:rsidRPr="0089573F">
              <w:rPr>
                <w:rFonts w:ascii="Arial Narrow" w:hAnsi="Arial Narrow"/>
                <w:i/>
                <w:iCs/>
                <w:sz w:val="20"/>
                <w:szCs w:val="20"/>
              </w:rPr>
              <w:t>30.32</w:t>
            </w:r>
          </w:p>
        </w:tc>
      </w:tr>
      <w:tr w:rsidR="00497A82" w:rsidRPr="00EE7BB1" w14:paraId="0F274947" w14:textId="6CCB2EE0" w:rsidTr="00497A82">
        <w:trPr>
          <w:trHeight w:val="20"/>
          <w:jc w:val="center"/>
        </w:trPr>
        <w:tc>
          <w:tcPr>
            <w:tcW w:w="567" w:type="dxa"/>
            <w:vMerge/>
            <w:shd w:val="clear" w:color="auto" w:fill="auto"/>
            <w:vAlign w:val="center"/>
          </w:tcPr>
          <w:p w14:paraId="39D0E49E" w14:textId="77777777" w:rsidR="00497A82" w:rsidRPr="00EE7BB1" w:rsidRDefault="00497A82" w:rsidP="00507D25">
            <w:pPr>
              <w:numPr>
                <w:ilvl w:val="0"/>
                <w:numId w:val="30"/>
              </w:numPr>
              <w:spacing w:after="0" w:line="240" w:lineRule="auto"/>
              <w:ind w:left="0" w:firstLine="0"/>
              <w:jc w:val="center"/>
              <w:rPr>
                <w:rFonts w:ascii="Arial Narrow" w:hAnsi="Arial Narrow"/>
                <w:color w:val="000000"/>
                <w:sz w:val="20"/>
                <w:szCs w:val="20"/>
              </w:rPr>
            </w:pPr>
          </w:p>
        </w:tc>
        <w:tc>
          <w:tcPr>
            <w:tcW w:w="3056" w:type="dxa"/>
            <w:vMerge/>
            <w:shd w:val="clear" w:color="auto" w:fill="auto"/>
          </w:tcPr>
          <w:p w14:paraId="1DDF4DAE" w14:textId="77777777" w:rsidR="00497A82" w:rsidRPr="00EE7BB1" w:rsidRDefault="00497A82" w:rsidP="00507D25">
            <w:pPr>
              <w:shd w:val="clear" w:color="auto" w:fill="FFFFFF"/>
              <w:autoSpaceDE w:val="0"/>
              <w:autoSpaceDN w:val="0"/>
              <w:adjustRightInd w:val="0"/>
              <w:spacing w:after="0" w:line="240" w:lineRule="auto"/>
              <w:rPr>
                <w:rFonts w:ascii="Arial Narrow" w:hAnsi="Arial Narrow"/>
                <w:sz w:val="20"/>
                <w:szCs w:val="20"/>
              </w:rPr>
            </w:pPr>
          </w:p>
        </w:tc>
        <w:tc>
          <w:tcPr>
            <w:tcW w:w="1710" w:type="dxa"/>
            <w:shd w:val="clear" w:color="auto" w:fill="FFFFFF" w:themeFill="background1"/>
            <w:vAlign w:val="center"/>
          </w:tcPr>
          <w:p w14:paraId="1AB3BC3E"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sz w:val="20"/>
                <w:szCs w:val="20"/>
              </w:rPr>
              <w:t>25,84</w:t>
            </w:r>
          </w:p>
          <w:p w14:paraId="7C495A8E"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i/>
                <w:sz w:val="20"/>
                <w:szCs w:val="20"/>
              </w:rPr>
              <w:t>(bez TPEPĀC*)</w:t>
            </w:r>
          </w:p>
        </w:tc>
        <w:tc>
          <w:tcPr>
            <w:tcW w:w="1800" w:type="dxa"/>
            <w:shd w:val="clear" w:color="auto" w:fill="D9E2F3" w:themeFill="accent1" w:themeFillTint="33"/>
            <w:vAlign w:val="center"/>
          </w:tcPr>
          <w:p w14:paraId="30D8EDDD" w14:textId="77777777" w:rsidR="00497A82" w:rsidRPr="0089573F" w:rsidRDefault="00497A82" w:rsidP="00507D25">
            <w:pPr>
              <w:spacing w:after="0" w:line="240" w:lineRule="auto"/>
              <w:jc w:val="center"/>
              <w:rPr>
                <w:rFonts w:ascii="Arial Narrow" w:hAnsi="Arial Narrow"/>
                <w:i/>
                <w:iCs/>
                <w:sz w:val="20"/>
                <w:szCs w:val="20"/>
              </w:rPr>
            </w:pPr>
            <w:r w:rsidRPr="0089573F">
              <w:rPr>
                <w:rFonts w:ascii="Arial Narrow" w:hAnsi="Arial Narrow"/>
                <w:i/>
                <w:iCs/>
                <w:sz w:val="20"/>
                <w:szCs w:val="20"/>
              </w:rPr>
              <w:t>27.09</w:t>
            </w:r>
          </w:p>
          <w:p w14:paraId="49D2269C" w14:textId="0D29FF72" w:rsidR="00497A82" w:rsidRPr="0089573F" w:rsidRDefault="00497A82" w:rsidP="00507D25">
            <w:pPr>
              <w:spacing w:after="0" w:line="240" w:lineRule="auto"/>
              <w:jc w:val="center"/>
              <w:rPr>
                <w:rFonts w:ascii="Arial Narrow" w:hAnsi="Arial Narrow"/>
                <w:i/>
                <w:iCs/>
                <w:sz w:val="20"/>
                <w:szCs w:val="20"/>
              </w:rPr>
            </w:pPr>
            <w:r w:rsidRPr="0089573F">
              <w:rPr>
                <w:rFonts w:ascii="Arial Narrow" w:hAnsi="Arial Narrow"/>
                <w:i/>
                <w:iCs/>
                <w:sz w:val="20"/>
                <w:szCs w:val="20"/>
              </w:rPr>
              <w:t>(bez TPEPAC*)</w:t>
            </w:r>
          </w:p>
        </w:tc>
      </w:tr>
      <w:tr w:rsidR="00497A82" w:rsidRPr="00EE7BB1" w14:paraId="42974502" w14:textId="1E20036B" w:rsidTr="00497A82">
        <w:trPr>
          <w:trHeight w:val="20"/>
          <w:jc w:val="center"/>
        </w:trPr>
        <w:tc>
          <w:tcPr>
            <w:tcW w:w="567" w:type="dxa"/>
            <w:shd w:val="clear" w:color="auto" w:fill="auto"/>
            <w:vAlign w:val="center"/>
          </w:tcPr>
          <w:p w14:paraId="7132CFAE" w14:textId="77777777" w:rsidR="00497A82" w:rsidRPr="00EE7BB1" w:rsidRDefault="00497A82" w:rsidP="00507D25">
            <w:pPr>
              <w:spacing w:after="0" w:line="240" w:lineRule="auto"/>
              <w:rPr>
                <w:rFonts w:ascii="Arial Narrow" w:hAnsi="Arial Narrow"/>
                <w:color w:val="000000"/>
                <w:sz w:val="20"/>
                <w:szCs w:val="20"/>
              </w:rPr>
            </w:pPr>
            <w:r w:rsidRPr="00EE7BB1">
              <w:rPr>
                <w:rFonts w:ascii="Arial Narrow" w:hAnsi="Arial Narrow"/>
                <w:color w:val="000000"/>
                <w:sz w:val="20"/>
                <w:szCs w:val="20"/>
              </w:rPr>
              <w:t>6.</w:t>
            </w:r>
          </w:p>
        </w:tc>
        <w:tc>
          <w:tcPr>
            <w:tcW w:w="3056" w:type="dxa"/>
            <w:shd w:val="clear" w:color="auto" w:fill="auto"/>
          </w:tcPr>
          <w:p w14:paraId="45562A77" w14:textId="77777777" w:rsidR="00497A82" w:rsidRPr="00EE7BB1" w:rsidRDefault="00497A82" w:rsidP="00507D25">
            <w:pPr>
              <w:shd w:val="clear" w:color="auto" w:fill="FFFFFF"/>
              <w:autoSpaceDE w:val="0"/>
              <w:autoSpaceDN w:val="0"/>
              <w:adjustRightInd w:val="0"/>
              <w:spacing w:after="0" w:line="240" w:lineRule="auto"/>
              <w:rPr>
                <w:rFonts w:ascii="Arial Narrow" w:hAnsi="Arial Narrow"/>
                <w:sz w:val="20"/>
                <w:szCs w:val="20"/>
              </w:rPr>
            </w:pPr>
            <w:r w:rsidRPr="00EE7BB1">
              <w:rPr>
                <w:rFonts w:ascii="Arial Narrow" w:hAnsi="Arial Narrow"/>
                <w:sz w:val="20"/>
                <w:szCs w:val="20"/>
              </w:rPr>
              <w:t>Gultas aprite</w:t>
            </w:r>
          </w:p>
        </w:tc>
        <w:tc>
          <w:tcPr>
            <w:tcW w:w="1710" w:type="dxa"/>
            <w:shd w:val="clear" w:color="auto" w:fill="FFFFFF" w:themeFill="background1"/>
            <w:vAlign w:val="center"/>
          </w:tcPr>
          <w:p w14:paraId="15A7F292"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sz w:val="20"/>
                <w:szCs w:val="20"/>
              </w:rPr>
              <w:t>11,55</w:t>
            </w:r>
          </w:p>
        </w:tc>
        <w:tc>
          <w:tcPr>
            <w:tcW w:w="1800" w:type="dxa"/>
            <w:shd w:val="clear" w:color="auto" w:fill="D9E2F3" w:themeFill="accent1" w:themeFillTint="33"/>
            <w:vAlign w:val="center"/>
          </w:tcPr>
          <w:p w14:paraId="4D2FE40E" w14:textId="1F3968D2" w:rsidR="00497A82" w:rsidRPr="0089573F" w:rsidRDefault="00497A82" w:rsidP="00507D25">
            <w:pPr>
              <w:spacing w:after="0" w:line="240" w:lineRule="auto"/>
              <w:jc w:val="center"/>
              <w:rPr>
                <w:rFonts w:ascii="Arial Narrow" w:hAnsi="Arial Narrow"/>
                <w:i/>
                <w:iCs/>
                <w:sz w:val="20"/>
                <w:szCs w:val="20"/>
              </w:rPr>
            </w:pPr>
            <w:r w:rsidRPr="0089573F">
              <w:rPr>
                <w:rFonts w:ascii="Arial Narrow" w:hAnsi="Arial Narrow"/>
                <w:i/>
                <w:iCs/>
                <w:sz w:val="20"/>
                <w:szCs w:val="20"/>
              </w:rPr>
              <w:t>9.86</w:t>
            </w:r>
          </w:p>
        </w:tc>
      </w:tr>
      <w:tr w:rsidR="00497A82" w:rsidRPr="00EE7BB1" w14:paraId="70B3B3F8" w14:textId="414CD22A" w:rsidTr="00497A82">
        <w:trPr>
          <w:trHeight w:val="20"/>
          <w:jc w:val="center"/>
        </w:trPr>
        <w:tc>
          <w:tcPr>
            <w:tcW w:w="567" w:type="dxa"/>
            <w:shd w:val="clear" w:color="auto" w:fill="auto"/>
            <w:vAlign w:val="center"/>
          </w:tcPr>
          <w:p w14:paraId="403F2FC6" w14:textId="77777777" w:rsidR="00497A82" w:rsidRPr="00EE7BB1" w:rsidRDefault="00497A82" w:rsidP="00507D25">
            <w:pPr>
              <w:spacing w:after="0" w:line="240" w:lineRule="auto"/>
              <w:rPr>
                <w:rFonts w:ascii="Arial Narrow" w:hAnsi="Arial Narrow"/>
                <w:color w:val="000000"/>
                <w:sz w:val="20"/>
                <w:szCs w:val="20"/>
              </w:rPr>
            </w:pPr>
            <w:r w:rsidRPr="00EE7BB1">
              <w:rPr>
                <w:rFonts w:ascii="Arial Narrow" w:hAnsi="Arial Narrow"/>
                <w:color w:val="000000"/>
                <w:sz w:val="20"/>
                <w:szCs w:val="20"/>
              </w:rPr>
              <w:t>7.</w:t>
            </w:r>
          </w:p>
        </w:tc>
        <w:tc>
          <w:tcPr>
            <w:tcW w:w="3056" w:type="dxa"/>
            <w:shd w:val="clear" w:color="auto" w:fill="auto"/>
          </w:tcPr>
          <w:p w14:paraId="531894CC" w14:textId="77777777" w:rsidR="00497A82" w:rsidRPr="00EE7BB1" w:rsidRDefault="00497A82" w:rsidP="00507D25">
            <w:pPr>
              <w:shd w:val="clear" w:color="auto" w:fill="FFFFFF"/>
              <w:autoSpaceDE w:val="0"/>
              <w:autoSpaceDN w:val="0"/>
              <w:adjustRightInd w:val="0"/>
              <w:spacing w:after="0" w:line="240" w:lineRule="auto"/>
              <w:rPr>
                <w:rFonts w:ascii="Arial Narrow" w:hAnsi="Arial Narrow"/>
                <w:sz w:val="20"/>
                <w:szCs w:val="20"/>
              </w:rPr>
            </w:pPr>
            <w:r w:rsidRPr="00EE7BB1">
              <w:rPr>
                <w:rFonts w:ascii="Arial Narrow" w:hAnsi="Arial Narrow"/>
                <w:sz w:val="20"/>
                <w:szCs w:val="20"/>
              </w:rPr>
              <w:t>Gultas dīkstāve dienās</w:t>
            </w:r>
          </w:p>
        </w:tc>
        <w:tc>
          <w:tcPr>
            <w:tcW w:w="1710" w:type="dxa"/>
            <w:shd w:val="clear" w:color="auto" w:fill="FFFFFF" w:themeFill="background1"/>
            <w:vAlign w:val="center"/>
          </w:tcPr>
          <w:p w14:paraId="71113617"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sz w:val="20"/>
                <w:szCs w:val="20"/>
              </w:rPr>
              <w:t>2,68</w:t>
            </w:r>
          </w:p>
        </w:tc>
        <w:tc>
          <w:tcPr>
            <w:tcW w:w="1800" w:type="dxa"/>
            <w:shd w:val="clear" w:color="auto" w:fill="D9E2F3" w:themeFill="accent1" w:themeFillTint="33"/>
            <w:vAlign w:val="center"/>
          </w:tcPr>
          <w:p w14:paraId="3B27705F" w14:textId="787700CD" w:rsidR="00497A82" w:rsidRPr="0089573F" w:rsidRDefault="00497A82" w:rsidP="00507D25">
            <w:pPr>
              <w:spacing w:after="0" w:line="240" w:lineRule="auto"/>
              <w:jc w:val="center"/>
              <w:rPr>
                <w:rFonts w:ascii="Arial Narrow" w:hAnsi="Arial Narrow"/>
                <w:i/>
                <w:iCs/>
                <w:sz w:val="20"/>
                <w:szCs w:val="20"/>
              </w:rPr>
            </w:pPr>
            <w:r w:rsidRPr="0089573F">
              <w:rPr>
                <w:rFonts w:ascii="Arial Narrow" w:hAnsi="Arial Narrow"/>
                <w:i/>
                <w:iCs/>
                <w:sz w:val="20"/>
                <w:szCs w:val="20"/>
              </w:rPr>
              <w:t>6.79</w:t>
            </w:r>
          </w:p>
        </w:tc>
      </w:tr>
      <w:tr w:rsidR="00497A82" w:rsidRPr="00EE7BB1" w14:paraId="3BB45CAE" w14:textId="730EC18D" w:rsidTr="00497A82">
        <w:trPr>
          <w:trHeight w:val="20"/>
          <w:jc w:val="center"/>
        </w:trPr>
        <w:tc>
          <w:tcPr>
            <w:tcW w:w="567" w:type="dxa"/>
            <w:shd w:val="clear" w:color="auto" w:fill="auto"/>
            <w:vAlign w:val="center"/>
          </w:tcPr>
          <w:p w14:paraId="390C3558" w14:textId="77777777" w:rsidR="00497A82" w:rsidRPr="00EE7BB1" w:rsidRDefault="00497A82" w:rsidP="00507D25">
            <w:pPr>
              <w:spacing w:after="0" w:line="240" w:lineRule="auto"/>
              <w:rPr>
                <w:rFonts w:ascii="Arial Narrow" w:hAnsi="Arial Narrow"/>
                <w:color w:val="000000"/>
                <w:sz w:val="20"/>
                <w:szCs w:val="20"/>
              </w:rPr>
            </w:pPr>
            <w:r w:rsidRPr="00EE7BB1">
              <w:rPr>
                <w:rFonts w:ascii="Arial Narrow" w:hAnsi="Arial Narrow"/>
                <w:color w:val="000000"/>
                <w:sz w:val="20"/>
                <w:szCs w:val="20"/>
              </w:rPr>
              <w:t>8.</w:t>
            </w:r>
          </w:p>
        </w:tc>
        <w:tc>
          <w:tcPr>
            <w:tcW w:w="3056" w:type="dxa"/>
            <w:shd w:val="clear" w:color="auto" w:fill="auto"/>
          </w:tcPr>
          <w:p w14:paraId="24673B60" w14:textId="77777777" w:rsidR="00497A82" w:rsidRPr="00EE7BB1" w:rsidRDefault="00497A82" w:rsidP="00507D25">
            <w:pPr>
              <w:spacing w:after="0" w:line="240" w:lineRule="auto"/>
              <w:rPr>
                <w:rFonts w:ascii="Arial Narrow" w:hAnsi="Arial Narrow"/>
                <w:sz w:val="20"/>
                <w:szCs w:val="20"/>
              </w:rPr>
            </w:pPr>
            <w:proofErr w:type="spellStart"/>
            <w:r w:rsidRPr="00EE7BB1">
              <w:rPr>
                <w:rFonts w:ascii="Arial Narrow" w:hAnsi="Arial Narrow"/>
                <w:sz w:val="20"/>
                <w:szCs w:val="20"/>
              </w:rPr>
              <w:t>Letalitāte</w:t>
            </w:r>
            <w:proofErr w:type="spellEnd"/>
            <w:r w:rsidRPr="00EE7BB1">
              <w:rPr>
                <w:rFonts w:ascii="Arial Narrow" w:hAnsi="Arial Narrow"/>
                <w:sz w:val="20"/>
                <w:szCs w:val="20"/>
              </w:rPr>
              <w:t xml:space="preserve"> %</w:t>
            </w:r>
          </w:p>
        </w:tc>
        <w:tc>
          <w:tcPr>
            <w:tcW w:w="1710" w:type="dxa"/>
            <w:shd w:val="clear" w:color="auto" w:fill="FFFFFF" w:themeFill="background1"/>
            <w:vAlign w:val="center"/>
          </w:tcPr>
          <w:p w14:paraId="275D9384"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sz w:val="20"/>
                <w:szCs w:val="20"/>
              </w:rPr>
              <w:t>0,54</w:t>
            </w:r>
          </w:p>
        </w:tc>
        <w:tc>
          <w:tcPr>
            <w:tcW w:w="1800" w:type="dxa"/>
            <w:shd w:val="clear" w:color="auto" w:fill="D9E2F3" w:themeFill="accent1" w:themeFillTint="33"/>
            <w:vAlign w:val="center"/>
          </w:tcPr>
          <w:p w14:paraId="182444A6" w14:textId="0866A160" w:rsidR="00497A82" w:rsidRPr="0089573F" w:rsidRDefault="00497A82" w:rsidP="00507D25">
            <w:pPr>
              <w:spacing w:after="0" w:line="240" w:lineRule="auto"/>
              <w:jc w:val="center"/>
              <w:rPr>
                <w:rFonts w:ascii="Arial Narrow" w:hAnsi="Arial Narrow"/>
                <w:i/>
                <w:iCs/>
                <w:sz w:val="20"/>
                <w:szCs w:val="20"/>
              </w:rPr>
            </w:pPr>
            <w:r w:rsidRPr="0089573F">
              <w:rPr>
                <w:rFonts w:ascii="Arial Narrow" w:hAnsi="Arial Narrow"/>
                <w:i/>
                <w:iCs/>
                <w:sz w:val="20"/>
                <w:szCs w:val="20"/>
              </w:rPr>
              <w:t>0.43</w:t>
            </w:r>
          </w:p>
        </w:tc>
      </w:tr>
      <w:tr w:rsidR="00497A82" w:rsidRPr="00EE7BB1" w14:paraId="6646846B" w14:textId="426A42AF" w:rsidTr="00497A82">
        <w:trPr>
          <w:trHeight w:val="20"/>
          <w:jc w:val="center"/>
        </w:trPr>
        <w:tc>
          <w:tcPr>
            <w:tcW w:w="567" w:type="dxa"/>
            <w:shd w:val="clear" w:color="auto" w:fill="auto"/>
            <w:vAlign w:val="center"/>
          </w:tcPr>
          <w:p w14:paraId="115463FE" w14:textId="77777777" w:rsidR="00497A82" w:rsidRPr="00EE7BB1" w:rsidRDefault="00497A82" w:rsidP="00507D25">
            <w:pPr>
              <w:spacing w:after="0" w:line="240" w:lineRule="auto"/>
              <w:rPr>
                <w:rFonts w:ascii="Arial Narrow" w:hAnsi="Arial Narrow"/>
                <w:color w:val="000000"/>
                <w:sz w:val="20"/>
                <w:szCs w:val="20"/>
              </w:rPr>
            </w:pPr>
            <w:r w:rsidRPr="00EE7BB1">
              <w:rPr>
                <w:rFonts w:ascii="Arial Narrow" w:hAnsi="Arial Narrow"/>
                <w:color w:val="000000"/>
                <w:sz w:val="20"/>
                <w:szCs w:val="20"/>
              </w:rPr>
              <w:t>9.</w:t>
            </w:r>
          </w:p>
        </w:tc>
        <w:tc>
          <w:tcPr>
            <w:tcW w:w="3056" w:type="dxa"/>
            <w:shd w:val="clear" w:color="auto" w:fill="auto"/>
          </w:tcPr>
          <w:p w14:paraId="6D8CC683" w14:textId="77777777" w:rsidR="00497A82" w:rsidRPr="00EE7BB1" w:rsidRDefault="00497A82" w:rsidP="00507D25">
            <w:pPr>
              <w:spacing w:after="0" w:line="240" w:lineRule="auto"/>
              <w:rPr>
                <w:rFonts w:ascii="Arial Narrow" w:hAnsi="Arial Narrow"/>
                <w:sz w:val="20"/>
                <w:szCs w:val="20"/>
              </w:rPr>
            </w:pPr>
            <w:proofErr w:type="spellStart"/>
            <w:r w:rsidRPr="00EE7BB1">
              <w:rPr>
                <w:rFonts w:ascii="Arial Narrow" w:hAnsi="Arial Narrow"/>
                <w:sz w:val="20"/>
                <w:szCs w:val="20"/>
              </w:rPr>
              <w:t>Gultdienu</w:t>
            </w:r>
            <w:proofErr w:type="spellEnd"/>
            <w:r w:rsidRPr="00EE7BB1">
              <w:rPr>
                <w:rFonts w:ascii="Arial Narrow" w:hAnsi="Arial Narrow"/>
                <w:sz w:val="20"/>
                <w:szCs w:val="20"/>
              </w:rPr>
              <w:t xml:space="preserve"> skaits</w:t>
            </w:r>
          </w:p>
        </w:tc>
        <w:tc>
          <w:tcPr>
            <w:tcW w:w="1710" w:type="dxa"/>
            <w:shd w:val="clear" w:color="auto" w:fill="FFFFFF" w:themeFill="background1"/>
            <w:vAlign w:val="center"/>
          </w:tcPr>
          <w:p w14:paraId="4CA8751E"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sz w:val="20"/>
                <w:szCs w:val="20"/>
              </w:rPr>
              <w:t>166 038</w:t>
            </w:r>
          </w:p>
        </w:tc>
        <w:tc>
          <w:tcPr>
            <w:tcW w:w="1800" w:type="dxa"/>
            <w:shd w:val="clear" w:color="auto" w:fill="D9E2F3" w:themeFill="accent1" w:themeFillTint="33"/>
            <w:vAlign w:val="center"/>
          </w:tcPr>
          <w:p w14:paraId="018D1E20" w14:textId="64499EBD" w:rsidR="00497A82" w:rsidRPr="0089573F" w:rsidRDefault="00497A82" w:rsidP="00507D25">
            <w:pPr>
              <w:spacing w:after="0" w:line="240" w:lineRule="auto"/>
              <w:jc w:val="center"/>
              <w:rPr>
                <w:rFonts w:ascii="Arial Narrow" w:hAnsi="Arial Narrow"/>
                <w:i/>
                <w:iCs/>
                <w:sz w:val="20"/>
                <w:szCs w:val="20"/>
              </w:rPr>
            </w:pPr>
            <w:r w:rsidRPr="0089573F">
              <w:rPr>
                <w:rFonts w:ascii="Arial Narrow" w:hAnsi="Arial Narrow"/>
                <w:i/>
                <w:iCs/>
                <w:sz w:val="20"/>
                <w:szCs w:val="20"/>
              </w:rPr>
              <w:t>148 927</w:t>
            </w:r>
          </w:p>
        </w:tc>
      </w:tr>
      <w:tr w:rsidR="00497A82" w:rsidRPr="00EE7BB1" w14:paraId="1BA41FA9" w14:textId="1DC97058" w:rsidTr="00497A82">
        <w:trPr>
          <w:trHeight w:val="20"/>
          <w:jc w:val="center"/>
        </w:trPr>
        <w:tc>
          <w:tcPr>
            <w:tcW w:w="567" w:type="dxa"/>
            <w:vMerge w:val="restart"/>
            <w:shd w:val="clear" w:color="auto" w:fill="auto"/>
            <w:vAlign w:val="center"/>
          </w:tcPr>
          <w:p w14:paraId="3A52F103" w14:textId="77777777" w:rsidR="00497A82" w:rsidRPr="00EE7BB1" w:rsidRDefault="00497A82" w:rsidP="00507D25">
            <w:pPr>
              <w:spacing w:after="0" w:line="240" w:lineRule="auto"/>
              <w:rPr>
                <w:rFonts w:ascii="Arial Narrow" w:hAnsi="Arial Narrow"/>
                <w:color w:val="000000"/>
                <w:sz w:val="20"/>
                <w:szCs w:val="20"/>
              </w:rPr>
            </w:pPr>
            <w:r w:rsidRPr="00EE7BB1">
              <w:rPr>
                <w:rFonts w:ascii="Arial Narrow" w:hAnsi="Arial Narrow"/>
                <w:color w:val="000000"/>
                <w:sz w:val="20"/>
                <w:szCs w:val="20"/>
              </w:rPr>
              <w:t>10.</w:t>
            </w:r>
          </w:p>
        </w:tc>
        <w:tc>
          <w:tcPr>
            <w:tcW w:w="3056" w:type="dxa"/>
            <w:vMerge w:val="restart"/>
            <w:shd w:val="clear" w:color="auto" w:fill="auto"/>
            <w:vAlign w:val="center"/>
          </w:tcPr>
          <w:p w14:paraId="1AF4C866" w14:textId="77777777" w:rsidR="00497A82" w:rsidRPr="00EE7BB1" w:rsidRDefault="00497A82" w:rsidP="00507D25">
            <w:pPr>
              <w:spacing w:after="0" w:line="240" w:lineRule="auto"/>
              <w:rPr>
                <w:rFonts w:ascii="Arial Narrow" w:hAnsi="Arial Narrow"/>
                <w:sz w:val="20"/>
                <w:szCs w:val="20"/>
              </w:rPr>
            </w:pPr>
            <w:r w:rsidRPr="00EE7BB1">
              <w:rPr>
                <w:rFonts w:ascii="Arial Narrow" w:hAnsi="Arial Narrow"/>
                <w:sz w:val="20"/>
                <w:szCs w:val="20"/>
              </w:rPr>
              <w:t>Gultu skaits gada beigās</w:t>
            </w:r>
          </w:p>
        </w:tc>
        <w:tc>
          <w:tcPr>
            <w:tcW w:w="1710" w:type="dxa"/>
            <w:shd w:val="clear" w:color="auto" w:fill="FFFFFF" w:themeFill="background1"/>
            <w:vAlign w:val="center"/>
          </w:tcPr>
          <w:p w14:paraId="3BB8AF65"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sz w:val="20"/>
                <w:szCs w:val="20"/>
              </w:rPr>
              <w:t>497</w:t>
            </w:r>
          </w:p>
        </w:tc>
        <w:tc>
          <w:tcPr>
            <w:tcW w:w="1800" w:type="dxa"/>
            <w:shd w:val="clear" w:color="auto" w:fill="D9E2F3" w:themeFill="accent1" w:themeFillTint="33"/>
            <w:vAlign w:val="center"/>
          </w:tcPr>
          <w:p w14:paraId="53E794B8" w14:textId="775BA1B5" w:rsidR="00497A82" w:rsidRPr="0089573F" w:rsidRDefault="00497A82" w:rsidP="00507D25">
            <w:pPr>
              <w:spacing w:after="0" w:line="240" w:lineRule="auto"/>
              <w:jc w:val="center"/>
              <w:rPr>
                <w:rFonts w:ascii="Arial Narrow" w:hAnsi="Arial Narrow"/>
                <w:i/>
                <w:iCs/>
                <w:sz w:val="20"/>
                <w:szCs w:val="20"/>
              </w:rPr>
            </w:pPr>
            <w:r w:rsidRPr="0089573F">
              <w:rPr>
                <w:rFonts w:ascii="Arial Narrow" w:hAnsi="Arial Narrow"/>
                <w:i/>
                <w:iCs/>
                <w:sz w:val="20"/>
                <w:szCs w:val="20"/>
              </w:rPr>
              <w:t>498</w:t>
            </w:r>
          </w:p>
        </w:tc>
      </w:tr>
      <w:tr w:rsidR="00497A82" w:rsidRPr="00EE7BB1" w14:paraId="0855BA98" w14:textId="76413763" w:rsidTr="00497A82">
        <w:trPr>
          <w:trHeight w:val="20"/>
          <w:jc w:val="center"/>
        </w:trPr>
        <w:tc>
          <w:tcPr>
            <w:tcW w:w="567" w:type="dxa"/>
            <w:vMerge/>
            <w:shd w:val="clear" w:color="auto" w:fill="auto"/>
            <w:vAlign w:val="center"/>
          </w:tcPr>
          <w:p w14:paraId="025F563D" w14:textId="77777777" w:rsidR="00497A82" w:rsidRPr="00EE7BB1" w:rsidRDefault="00497A82" w:rsidP="00507D25">
            <w:pPr>
              <w:numPr>
                <w:ilvl w:val="0"/>
                <w:numId w:val="30"/>
              </w:numPr>
              <w:spacing w:after="0" w:line="240" w:lineRule="auto"/>
              <w:ind w:left="0" w:firstLine="0"/>
              <w:jc w:val="center"/>
              <w:rPr>
                <w:rFonts w:ascii="Arial Narrow" w:hAnsi="Arial Narrow"/>
                <w:color w:val="000000"/>
                <w:sz w:val="20"/>
                <w:szCs w:val="20"/>
              </w:rPr>
            </w:pPr>
          </w:p>
        </w:tc>
        <w:tc>
          <w:tcPr>
            <w:tcW w:w="3056" w:type="dxa"/>
            <w:vMerge/>
            <w:shd w:val="clear" w:color="auto" w:fill="auto"/>
            <w:vAlign w:val="center"/>
          </w:tcPr>
          <w:p w14:paraId="1E7C0C59" w14:textId="77777777" w:rsidR="00497A82" w:rsidRPr="00EE7BB1" w:rsidRDefault="00497A82" w:rsidP="00507D25">
            <w:pPr>
              <w:spacing w:after="0" w:line="240" w:lineRule="auto"/>
              <w:rPr>
                <w:rFonts w:ascii="Arial Narrow" w:hAnsi="Arial Narrow"/>
                <w:sz w:val="20"/>
                <w:szCs w:val="20"/>
              </w:rPr>
            </w:pPr>
          </w:p>
        </w:tc>
        <w:tc>
          <w:tcPr>
            <w:tcW w:w="1710" w:type="dxa"/>
            <w:shd w:val="clear" w:color="auto" w:fill="FFFFFF" w:themeFill="background1"/>
            <w:vAlign w:val="center"/>
          </w:tcPr>
          <w:p w14:paraId="17F26FEE"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sz w:val="20"/>
                <w:szCs w:val="20"/>
              </w:rPr>
              <w:t>437</w:t>
            </w:r>
          </w:p>
          <w:p w14:paraId="4ABCAD6A" w14:textId="77777777" w:rsidR="00497A82" w:rsidRPr="00EE7BB1" w:rsidRDefault="00497A82" w:rsidP="00507D25">
            <w:pPr>
              <w:spacing w:after="0" w:line="240" w:lineRule="auto"/>
              <w:jc w:val="center"/>
              <w:rPr>
                <w:rFonts w:ascii="Arial Narrow" w:hAnsi="Arial Narrow"/>
                <w:sz w:val="20"/>
                <w:szCs w:val="20"/>
              </w:rPr>
            </w:pPr>
            <w:r w:rsidRPr="00EE7BB1">
              <w:rPr>
                <w:rFonts w:ascii="Arial Narrow" w:hAnsi="Arial Narrow"/>
                <w:i/>
                <w:sz w:val="20"/>
                <w:szCs w:val="20"/>
              </w:rPr>
              <w:t>(bez TPEPĀC*)</w:t>
            </w:r>
          </w:p>
        </w:tc>
        <w:tc>
          <w:tcPr>
            <w:tcW w:w="1800" w:type="dxa"/>
            <w:shd w:val="clear" w:color="auto" w:fill="D9E2F3" w:themeFill="accent1" w:themeFillTint="33"/>
            <w:vAlign w:val="center"/>
          </w:tcPr>
          <w:p w14:paraId="1284970E" w14:textId="77777777" w:rsidR="00497A82" w:rsidRPr="0089573F" w:rsidRDefault="00497A82" w:rsidP="00507D25">
            <w:pPr>
              <w:spacing w:after="0" w:line="240" w:lineRule="auto"/>
              <w:jc w:val="center"/>
              <w:rPr>
                <w:rFonts w:ascii="Arial Narrow" w:hAnsi="Arial Narrow"/>
                <w:i/>
                <w:iCs/>
                <w:sz w:val="20"/>
                <w:szCs w:val="20"/>
              </w:rPr>
            </w:pPr>
            <w:r w:rsidRPr="0089573F">
              <w:rPr>
                <w:rFonts w:ascii="Arial Narrow" w:hAnsi="Arial Narrow"/>
                <w:i/>
                <w:iCs/>
                <w:sz w:val="20"/>
                <w:szCs w:val="20"/>
              </w:rPr>
              <w:t>438</w:t>
            </w:r>
          </w:p>
          <w:p w14:paraId="3EF6BFB6" w14:textId="03A3A5D8" w:rsidR="00497A82" w:rsidRPr="0089573F" w:rsidRDefault="00497A82" w:rsidP="00507D25">
            <w:pPr>
              <w:spacing w:after="0" w:line="240" w:lineRule="auto"/>
              <w:jc w:val="center"/>
              <w:rPr>
                <w:rFonts w:ascii="Arial Narrow" w:hAnsi="Arial Narrow"/>
                <w:i/>
                <w:iCs/>
                <w:sz w:val="20"/>
                <w:szCs w:val="20"/>
              </w:rPr>
            </w:pPr>
            <w:r w:rsidRPr="0089573F">
              <w:rPr>
                <w:rFonts w:ascii="Arial Narrow" w:hAnsi="Arial Narrow"/>
                <w:i/>
                <w:iCs/>
                <w:sz w:val="20"/>
                <w:szCs w:val="20"/>
              </w:rPr>
              <w:t>(bez TPEPĀC*)</w:t>
            </w:r>
          </w:p>
        </w:tc>
      </w:tr>
    </w:tbl>
    <w:p w14:paraId="5BE4087F" w14:textId="7260E152" w:rsidR="001821C3" w:rsidRPr="00EE7BB1" w:rsidRDefault="00D502E5" w:rsidP="00507D25">
      <w:pPr>
        <w:spacing w:after="60" w:line="240" w:lineRule="auto"/>
        <w:jc w:val="both"/>
        <w:rPr>
          <w:rFonts w:ascii="Arial Narrow" w:hAnsi="Arial Narrow"/>
          <w:iCs/>
          <w:sz w:val="20"/>
          <w:szCs w:val="20"/>
        </w:rPr>
      </w:pPr>
      <w:r w:rsidRPr="00EE7BB1">
        <w:rPr>
          <w:rFonts w:ascii="Arial Narrow" w:hAnsi="Arial Narrow"/>
          <w:iCs/>
          <w:sz w:val="20"/>
          <w:szCs w:val="20"/>
        </w:rPr>
        <w:t>* TPEPĀC – Tiesu psihiatrisko ekspertīžu un piespiedu ārstēšanas centrs ar apsardzi, kur pacienti saņem psihiatrisko palīdzību kā medicīniska rakstura piespiedu līdzekli uz tiesas nolēmuma pamata un tiek</w:t>
      </w:r>
      <w:r w:rsidR="0089573F">
        <w:rPr>
          <w:rFonts w:ascii="Arial Narrow" w:hAnsi="Arial Narrow"/>
          <w:iCs/>
          <w:sz w:val="20"/>
          <w:szCs w:val="20"/>
        </w:rPr>
        <w:t xml:space="preserve"> </w:t>
      </w:r>
      <w:r w:rsidRPr="00EE7BB1">
        <w:rPr>
          <w:rFonts w:ascii="Arial Narrow" w:hAnsi="Arial Narrow"/>
          <w:iCs/>
          <w:sz w:val="20"/>
          <w:szCs w:val="20"/>
        </w:rPr>
        <w:t>veiktas stacionāras tiesu psihiatriskās ekspertīzes</w:t>
      </w:r>
      <w:bookmarkStart w:id="61" w:name="_Hlk4071454"/>
    </w:p>
    <w:p w14:paraId="5626E194" w14:textId="2FF58512" w:rsidR="00D502E5" w:rsidRPr="00507D25" w:rsidRDefault="00D502E5" w:rsidP="00507D25">
      <w:pPr>
        <w:spacing w:after="0" w:line="240" w:lineRule="auto"/>
        <w:jc w:val="center"/>
        <w:rPr>
          <w:rFonts w:ascii="Arial Narrow" w:hAnsi="Arial Narrow"/>
          <w:b/>
          <w:color w:val="000000"/>
          <w:sz w:val="22"/>
          <w:szCs w:val="22"/>
        </w:rPr>
      </w:pPr>
      <w:r w:rsidRPr="00507D25">
        <w:rPr>
          <w:rFonts w:ascii="Arial Narrow" w:hAnsi="Arial Narrow"/>
          <w:b/>
          <w:color w:val="000000"/>
          <w:sz w:val="22"/>
          <w:szCs w:val="22"/>
        </w:rPr>
        <w:t>Psihiatriskās palīdzības dienests. Ambulatorā palīdzība</w:t>
      </w:r>
    </w:p>
    <w:bookmarkEnd w:id="61"/>
    <w:p w14:paraId="2CA8C4C2" w14:textId="5A3B13CD" w:rsidR="00D502E5" w:rsidRPr="00507D25" w:rsidRDefault="006A26CA" w:rsidP="00507D25">
      <w:pPr>
        <w:spacing w:after="0" w:line="240" w:lineRule="auto"/>
        <w:ind w:left="425"/>
        <w:jc w:val="both"/>
        <w:rPr>
          <w:rFonts w:ascii="Arial Narrow" w:hAnsi="Arial Narrow"/>
          <w:b/>
          <w:color w:val="000000"/>
          <w:spacing w:val="-12"/>
          <w:sz w:val="22"/>
          <w:szCs w:val="22"/>
        </w:rPr>
      </w:pPr>
      <w:r>
        <w:rPr>
          <w:rFonts w:ascii="Arial Narrow" w:hAnsi="Arial Narrow"/>
          <w:b/>
          <w:i/>
          <w:color w:val="000000"/>
          <w:sz w:val="22"/>
          <w:szCs w:val="22"/>
        </w:rPr>
        <w:t>8</w:t>
      </w:r>
      <w:r w:rsidR="00D502E5" w:rsidRPr="00507D25">
        <w:rPr>
          <w:rFonts w:ascii="Arial Narrow" w:hAnsi="Arial Narrow"/>
          <w:b/>
          <w:i/>
          <w:color w:val="000000"/>
          <w:sz w:val="22"/>
          <w:szCs w:val="22"/>
        </w:rPr>
        <w:t>. tabula</w:t>
      </w:r>
    </w:p>
    <w:tbl>
      <w:tblPr>
        <w:tblW w:w="7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51"/>
        <w:gridCol w:w="1440"/>
        <w:gridCol w:w="1890"/>
      </w:tblGrid>
      <w:tr w:rsidR="00497A82" w:rsidRPr="00EE7BB1" w14:paraId="4F137CF7" w14:textId="5A5291FD" w:rsidTr="00497A82">
        <w:trPr>
          <w:trHeight w:val="20"/>
          <w:jc w:val="center"/>
        </w:trPr>
        <w:tc>
          <w:tcPr>
            <w:tcW w:w="567" w:type="dxa"/>
            <w:tcBorders>
              <w:bottom w:val="double" w:sz="4" w:space="0" w:color="auto"/>
            </w:tcBorders>
            <w:shd w:val="clear" w:color="auto" w:fill="auto"/>
            <w:vAlign w:val="center"/>
          </w:tcPr>
          <w:p w14:paraId="6190FFB8" w14:textId="77777777" w:rsidR="00497A82" w:rsidRPr="00EE7BB1" w:rsidRDefault="00497A82" w:rsidP="00507D25">
            <w:pPr>
              <w:shd w:val="clear" w:color="auto" w:fill="FFFFFF"/>
              <w:autoSpaceDE w:val="0"/>
              <w:autoSpaceDN w:val="0"/>
              <w:adjustRightInd w:val="0"/>
              <w:spacing w:after="0" w:line="240" w:lineRule="auto"/>
              <w:jc w:val="center"/>
              <w:rPr>
                <w:rFonts w:ascii="Arial Narrow" w:hAnsi="Arial Narrow"/>
                <w:b/>
                <w:bCs/>
                <w:color w:val="000000"/>
                <w:sz w:val="20"/>
                <w:szCs w:val="20"/>
              </w:rPr>
            </w:pPr>
            <w:r w:rsidRPr="00EE7BB1">
              <w:rPr>
                <w:rFonts w:ascii="Arial Narrow" w:hAnsi="Arial Narrow"/>
                <w:b/>
                <w:bCs/>
                <w:color w:val="000000"/>
                <w:sz w:val="20"/>
                <w:szCs w:val="20"/>
              </w:rPr>
              <w:t>Nr.</w:t>
            </w:r>
          </w:p>
          <w:p w14:paraId="12AF2D5C" w14:textId="77777777" w:rsidR="00497A82" w:rsidRPr="00EE7BB1" w:rsidRDefault="00497A82" w:rsidP="00507D25">
            <w:pPr>
              <w:spacing w:after="0" w:line="240" w:lineRule="auto"/>
              <w:jc w:val="center"/>
              <w:rPr>
                <w:rFonts w:ascii="Arial Narrow" w:hAnsi="Arial Narrow"/>
                <w:b/>
                <w:bCs/>
                <w:sz w:val="20"/>
                <w:szCs w:val="20"/>
              </w:rPr>
            </w:pPr>
            <w:proofErr w:type="spellStart"/>
            <w:r w:rsidRPr="00EE7BB1">
              <w:rPr>
                <w:rFonts w:ascii="Arial Narrow" w:hAnsi="Arial Narrow"/>
                <w:b/>
                <w:bCs/>
                <w:color w:val="000000"/>
                <w:sz w:val="20"/>
                <w:szCs w:val="20"/>
              </w:rPr>
              <w:t>p.k</w:t>
            </w:r>
            <w:proofErr w:type="spellEnd"/>
          </w:p>
        </w:tc>
        <w:tc>
          <w:tcPr>
            <w:tcW w:w="3351" w:type="dxa"/>
            <w:tcBorders>
              <w:bottom w:val="double" w:sz="4" w:space="0" w:color="auto"/>
            </w:tcBorders>
            <w:shd w:val="clear" w:color="auto" w:fill="auto"/>
            <w:vAlign w:val="center"/>
          </w:tcPr>
          <w:p w14:paraId="656BCB08" w14:textId="77777777" w:rsidR="00497A82" w:rsidRPr="00EE7BB1" w:rsidRDefault="00497A82" w:rsidP="00507D25">
            <w:pPr>
              <w:spacing w:after="0" w:line="240" w:lineRule="auto"/>
              <w:jc w:val="center"/>
              <w:rPr>
                <w:rFonts w:ascii="Arial Narrow" w:hAnsi="Arial Narrow"/>
                <w:b/>
                <w:bCs/>
                <w:sz w:val="20"/>
                <w:szCs w:val="20"/>
              </w:rPr>
            </w:pPr>
            <w:r w:rsidRPr="00EE7BB1">
              <w:rPr>
                <w:rFonts w:ascii="Arial Narrow" w:hAnsi="Arial Narrow"/>
                <w:b/>
                <w:bCs/>
                <w:sz w:val="20"/>
                <w:szCs w:val="20"/>
              </w:rPr>
              <w:t>Ambulatorās aprūpes rādītāji</w:t>
            </w:r>
          </w:p>
        </w:tc>
        <w:tc>
          <w:tcPr>
            <w:tcW w:w="1440" w:type="dxa"/>
            <w:tcBorders>
              <w:bottom w:val="double" w:sz="4" w:space="0" w:color="auto"/>
            </w:tcBorders>
            <w:shd w:val="clear" w:color="auto" w:fill="D9E2F3" w:themeFill="accent1" w:themeFillTint="33"/>
            <w:vAlign w:val="center"/>
          </w:tcPr>
          <w:p w14:paraId="7358DCFA" w14:textId="77777777" w:rsidR="00497A82" w:rsidRPr="00EE7BB1" w:rsidRDefault="00497A82" w:rsidP="00507D25">
            <w:pPr>
              <w:spacing w:after="0" w:line="240" w:lineRule="auto"/>
              <w:jc w:val="center"/>
              <w:rPr>
                <w:rFonts w:ascii="Arial Narrow" w:hAnsi="Arial Narrow"/>
                <w:b/>
                <w:bCs/>
                <w:sz w:val="20"/>
                <w:szCs w:val="20"/>
              </w:rPr>
            </w:pPr>
            <w:r w:rsidRPr="00EE7BB1">
              <w:rPr>
                <w:rFonts w:ascii="Arial Narrow" w:hAnsi="Arial Narrow"/>
                <w:b/>
                <w:bCs/>
                <w:sz w:val="20"/>
                <w:szCs w:val="20"/>
              </w:rPr>
              <w:t>2019. gads</w:t>
            </w:r>
          </w:p>
        </w:tc>
        <w:tc>
          <w:tcPr>
            <w:tcW w:w="1890" w:type="dxa"/>
            <w:tcBorders>
              <w:bottom w:val="double" w:sz="4" w:space="0" w:color="auto"/>
            </w:tcBorders>
            <w:shd w:val="clear" w:color="auto" w:fill="D9E2F3" w:themeFill="accent1" w:themeFillTint="33"/>
            <w:vAlign w:val="center"/>
          </w:tcPr>
          <w:p w14:paraId="2CB770C0" w14:textId="5600F9A3" w:rsidR="00497A82" w:rsidRPr="00EE7BB1" w:rsidRDefault="00497A82" w:rsidP="00507D25">
            <w:pPr>
              <w:spacing w:after="0" w:line="240" w:lineRule="auto"/>
              <w:jc w:val="center"/>
              <w:rPr>
                <w:rFonts w:ascii="Arial Narrow" w:hAnsi="Arial Narrow"/>
                <w:b/>
                <w:i/>
                <w:iCs/>
                <w:sz w:val="20"/>
                <w:szCs w:val="20"/>
              </w:rPr>
            </w:pPr>
            <w:r>
              <w:rPr>
                <w:rFonts w:ascii="Arial Narrow" w:hAnsi="Arial Narrow"/>
                <w:b/>
                <w:i/>
                <w:iCs/>
                <w:sz w:val="20"/>
                <w:szCs w:val="20"/>
              </w:rPr>
              <w:t>2020. gads</w:t>
            </w:r>
          </w:p>
        </w:tc>
      </w:tr>
      <w:tr w:rsidR="00497A82" w:rsidRPr="00EE7BB1" w14:paraId="0861EE49" w14:textId="146D476D" w:rsidTr="00497A82">
        <w:trPr>
          <w:trHeight w:val="20"/>
          <w:jc w:val="center"/>
        </w:trPr>
        <w:tc>
          <w:tcPr>
            <w:tcW w:w="567" w:type="dxa"/>
            <w:vMerge w:val="restart"/>
            <w:tcBorders>
              <w:top w:val="double" w:sz="4" w:space="0" w:color="auto"/>
            </w:tcBorders>
            <w:shd w:val="clear" w:color="auto" w:fill="auto"/>
            <w:vAlign w:val="center"/>
          </w:tcPr>
          <w:p w14:paraId="39ADFD80" w14:textId="77777777" w:rsidR="00497A82" w:rsidRPr="00EE7BB1" w:rsidRDefault="00497A82" w:rsidP="00507D25">
            <w:pPr>
              <w:numPr>
                <w:ilvl w:val="0"/>
                <w:numId w:val="31"/>
              </w:numPr>
              <w:spacing w:after="0" w:line="240" w:lineRule="auto"/>
              <w:ind w:left="0" w:firstLine="0"/>
              <w:jc w:val="center"/>
              <w:rPr>
                <w:rFonts w:ascii="Arial Narrow" w:hAnsi="Arial Narrow"/>
                <w:sz w:val="20"/>
                <w:szCs w:val="20"/>
              </w:rPr>
            </w:pPr>
          </w:p>
        </w:tc>
        <w:tc>
          <w:tcPr>
            <w:tcW w:w="3351" w:type="dxa"/>
            <w:tcBorders>
              <w:top w:val="double" w:sz="4" w:space="0" w:color="auto"/>
            </w:tcBorders>
            <w:shd w:val="clear" w:color="auto" w:fill="auto"/>
          </w:tcPr>
          <w:p w14:paraId="62E2F54F" w14:textId="77777777" w:rsidR="00497A82" w:rsidRPr="00EE7BB1" w:rsidRDefault="00497A82" w:rsidP="00507D25">
            <w:pPr>
              <w:shd w:val="clear" w:color="auto" w:fill="FFFFFF"/>
              <w:autoSpaceDE w:val="0"/>
              <w:autoSpaceDN w:val="0"/>
              <w:adjustRightInd w:val="0"/>
              <w:spacing w:after="0" w:line="240" w:lineRule="auto"/>
              <w:rPr>
                <w:rFonts w:ascii="Arial Narrow" w:hAnsi="Arial Narrow"/>
                <w:sz w:val="20"/>
                <w:szCs w:val="20"/>
              </w:rPr>
            </w:pPr>
            <w:r w:rsidRPr="00EE7BB1">
              <w:rPr>
                <w:rFonts w:ascii="Arial Narrow" w:hAnsi="Arial Narrow"/>
                <w:sz w:val="20"/>
                <w:szCs w:val="20"/>
              </w:rPr>
              <w:t>Ambulatoro apmeklējumu skaits (kopā ar psihologu un funkcionālo speciālistu apmeklējumiem)</w:t>
            </w:r>
          </w:p>
        </w:tc>
        <w:tc>
          <w:tcPr>
            <w:tcW w:w="1440" w:type="dxa"/>
            <w:tcBorders>
              <w:top w:val="double" w:sz="4" w:space="0" w:color="auto"/>
            </w:tcBorders>
            <w:shd w:val="clear" w:color="auto" w:fill="auto"/>
            <w:vAlign w:val="center"/>
          </w:tcPr>
          <w:p w14:paraId="37E9C16D" w14:textId="77777777" w:rsidR="00497A82" w:rsidRPr="00EE7BB1" w:rsidRDefault="00497A82" w:rsidP="00507D25">
            <w:pPr>
              <w:autoSpaceDE w:val="0"/>
              <w:autoSpaceDN w:val="0"/>
              <w:adjustRightInd w:val="0"/>
              <w:spacing w:after="0" w:line="240" w:lineRule="auto"/>
              <w:jc w:val="center"/>
              <w:rPr>
                <w:rFonts w:ascii="Arial Narrow" w:hAnsi="Arial Narrow"/>
                <w:sz w:val="20"/>
                <w:szCs w:val="20"/>
              </w:rPr>
            </w:pPr>
            <w:r w:rsidRPr="00EE7BB1">
              <w:rPr>
                <w:rFonts w:ascii="Arial Narrow" w:hAnsi="Arial Narrow"/>
                <w:sz w:val="20"/>
                <w:szCs w:val="20"/>
              </w:rPr>
              <w:t>60 494</w:t>
            </w:r>
          </w:p>
        </w:tc>
        <w:tc>
          <w:tcPr>
            <w:tcW w:w="1890" w:type="dxa"/>
            <w:tcBorders>
              <w:top w:val="double" w:sz="4" w:space="0" w:color="auto"/>
            </w:tcBorders>
            <w:shd w:val="clear" w:color="auto" w:fill="D9E2F3" w:themeFill="accent1" w:themeFillTint="33"/>
            <w:vAlign w:val="center"/>
          </w:tcPr>
          <w:p w14:paraId="3F59D3A0" w14:textId="77777777" w:rsidR="00497A82" w:rsidRPr="00C76AC6" w:rsidRDefault="00497A82" w:rsidP="00507D25">
            <w:pPr>
              <w:autoSpaceDE w:val="0"/>
              <w:autoSpaceDN w:val="0"/>
              <w:adjustRightInd w:val="0"/>
              <w:spacing w:after="0" w:line="240" w:lineRule="auto"/>
              <w:jc w:val="center"/>
              <w:rPr>
                <w:rFonts w:ascii="Arial Narrow" w:hAnsi="Arial Narrow"/>
                <w:i/>
                <w:iCs/>
                <w:sz w:val="20"/>
                <w:szCs w:val="20"/>
              </w:rPr>
            </w:pPr>
            <w:r w:rsidRPr="00C76AC6">
              <w:rPr>
                <w:rFonts w:ascii="Arial Narrow" w:hAnsi="Arial Narrow"/>
                <w:i/>
                <w:iCs/>
                <w:sz w:val="20"/>
                <w:szCs w:val="20"/>
              </w:rPr>
              <w:t>66 805</w:t>
            </w:r>
          </w:p>
        </w:tc>
      </w:tr>
      <w:tr w:rsidR="00497A82" w:rsidRPr="00EE7BB1" w14:paraId="711749D8" w14:textId="74186F59" w:rsidTr="00497A82">
        <w:trPr>
          <w:trHeight w:val="20"/>
          <w:jc w:val="center"/>
        </w:trPr>
        <w:tc>
          <w:tcPr>
            <w:tcW w:w="567" w:type="dxa"/>
            <w:vMerge/>
            <w:shd w:val="clear" w:color="auto" w:fill="auto"/>
            <w:vAlign w:val="center"/>
          </w:tcPr>
          <w:p w14:paraId="2FFF2097" w14:textId="77777777" w:rsidR="00497A82" w:rsidRPr="00EE7BB1" w:rsidRDefault="00497A82" w:rsidP="00507D25">
            <w:pPr>
              <w:numPr>
                <w:ilvl w:val="0"/>
                <w:numId w:val="31"/>
              </w:numPr>
              <w:spacing w:after="0" w:line="240" w:lineRule="auto"/>
              <w:ind w:left="0" w:firstLine="0"/>
              <w:jc w:val="center"/>
              <w:rPr>
                <w:rFonts w:ascii="Arial Narrow" w:hAnsi="Arial Narrow"/>
                <w:sz w:val="20"/>
                <w:szCs w:val="20"/>
              </w:rPr>
            </w:pPr>
          </w:p>
        </w:tc>
        <w:tc>
          <w:tcPr>
            <w:tcW w:w="3351" w:type="dxa"/>
            <w:shd w:val="clear" w:color="auto" w:fill="auto"/>
          </w:tcPr>
          <w:p w14:paraId="699211ED" w14:textId="77777777" w:rsidR="00497A82" w:rsidRPr="00EE7BB1" w:rsidRDefault="00497A82" w:rsidP="00507D25">
            <w:pPr>
              <w:shd w:val="clear" w:color="auto" w:fill="FFFFFF"/>
              <w:autoSpaceDE w:val="0"/>
              <w:autoSpaceDN w:val="0"/>
              <w:adjustRightInd w:val="0"/>
              <w:spacing w:after="0" w:line="240" w:lineRule="auto"/>
              <w:jc w:val="right"/>
              <w:rPr>
                <w:rFonts w:ascii="Arial Narrow" w:hAnsi="Arial Narrow"/>
                <w:sz w:val="20"/>
                <w:szCs w:val="20"/>
              </w:rPr>
            </w:pPr>
            <w:r w:rsidRPr="00EE7BB1">
              <w:rPr>
                <w:rFonts w:ascii="Arial Narrow" w:hAnsi="Arial Narrow"/>
                <w:sz w:val="20"/>
                <w:szCs w:val="20"/>
              </w:rPr>
              <w:t>uz 10 000 iedz.</w:t>
            </w:r>
          </w:p>
        </w:tc>
        <w:tc>
          <w:tcPr>
            <w:tcW w:w="1440" w:type="dxa"/>
            <w:shd w:val="clear" w:color="auto" w:fill="auto"/>
          </w:tcPr>
          <w:p w14:paraId="23C69F78" w14:textId="77777777" w:rsidR="00497A82" w:rsidRPr="00EE7BB1" w:rsidRDefault="00497A82" w:rsidP="00507D25">
            <w:pPr>
              <w:autoSpaceDE w:val="0"/>
              <w:autoSpaceDN w:val="0"/>
              <w:adjustRightInd w:val="0"/>
              <w:spacing w:after="0" w:line="240" w:lineRule="auto"/>
              <w:jc w:val="center"/>
              <w:rPr>
                <w:rFonts w:ascii="Arial Narrow" w:hAnsi="Arial Narrow"/>
                <w:sz w:val="20"/>
                <w:szCs w:val="20"/>
              </w:rPr>
            </w:pPr>
            <w:r w:rsidRPr="00EE7BB1">
              <w:rPr>
                <w:rFonts w:ascii="Arial Narrow" w:hAnsi="Arial Narrow"/>
                <w:sz w:val="20"/>
                <w:szCs w:val="20"/>
              </w:rPr>
              <w:t>956,3</w:t>
            </w:r>
          </w:p>
        </w:tc>
        <w:tc>
          <w:tcPr>
            <w:tcW w:w="1890" w:type="dxa"/>
            <w:shd w:val="clear" w:color="auto" w:fill="D9E2F3" w:themeFill="accent1" w:themeFillTint="33"/>
            <w:vAlign w:val="center"/>
          </w:tcPr>
          <w:p w14:paraId="68749B72" w14:textId="77777777" w:rsidR="00497A82" w:rsidRPr="00C76AC6" w:rsidRDefault="00497A82" w:rsidP="00507D25">
            <w:pPr>
              <w:autoSpaceDE w:val="0"/>
              <w:autoSpaceDN w:val="0"/>
              <w:adjustRightInd w:val="0"/>
              <w:spacing w:after="0" w:line="240" w:lineRule="auto"/>
              <w:jc w:val="center"/>
              <w:rPr>
                <w:rFonts w:ascii="Arial Narrow" w:hAnsi="Arial Narrow"/>
                <w:i/>
                <w:iCs/>
                <w:sz w:val="20"/>
                <w:szCs w:val="20"/>
              </w:rPr>
            </w:pPr>
          </w:p>
        </w:tc>
      </w:tr>
      <w:tr w:rsidR="00497A82" w:rsidRPr="00EE7BB1" w14:paraId="0CC05D80" w14:textId="5C7C56D4" w:rsidTr="00497A82">
        <w:trPr>
          <w:trHeight w:val="20"/>
          <w:jc w:val="center"/>
        </w:trPr>
        <w:tc>
          <w:tcPr>
            <w:tcW w:w="567" w:type="dxa"/>
            <w:vMerge/>
            <w:shd w:val="clear" w:color="auto" w:fill="auto"/>
            <w:vAlign w:val="center"/>
          </w:tcPr>
          <w:p w14:paraId="2578CFBE" w14:textId="77777777" w:rsidR="00497A82" w:rsidRPr="00EE7BB1" w:rsidRDefault="00497A82" w:rsidP="00507D25">
            <w:pPr>
              <w:numPr>
                <w:ilvl w:val="0"/>
                <w:numId w:val="31"/>
              </w:numPr>
              <w:spacing w:after="0" w:line="240" w:lineRule="auto"/>
              <w:ind w:left="0" w:firstLine="0"/>
              <w:jc w:val="center"/>
              <w:rPr>
                <w:rFonts w:ascii="Arial Narrow" w:hAnsi="Arial Narrow"/>
                <w:sz w:val="20"/>
                <w:szCs w:val="20"/>
              </w:rPr>
            </w:pPr>
          </w:p>
        </w:tc>
        <w:tc>
          <w:tcPr>
            <w:tcW w:w="3351" w:type="dxa"/>
            <w:shd w:val="clear" w:color="auto" w:fill="auto"/>
          </w:tcPr>
          <w:p w14:paraId="26C671A2" w14:textId="77777777" w:rsidR="00497A82" w:rsidRPr="00EE7BB1" w:rsidRDefault="00497A82" w:rsidP="00507D25">
            <w:pPr>
              <w:shd w:val="clear" w:color="auto" w:fill="FFFFFF"/>
              <w:autoSpaceDE w:val="0"/>
              <w:autoSpaceDN w:val="0"/>
              <w:adjustRightInd w:val="0"/>
              <w:spacing w:after="0" w:line="240" w:lineRule="auto"/>
              <w:jc w:val="right"/>
              <w:rPr>
                <w:rFonts w:ascii="Arial Narrow" w:hAnsi="Arial Narrow"/>
                <w:sz w:val="20"/>
                <w:szCs w:val="20"/>
              </w:rPr>
            </w:pPr>
            <w:r w:rsidRPr="00EE7BB1">
              <w:rPr>
                <w:rFonts w:ascii="Arial Narrow" w:hAnsi="Arial Narrow"/>
                <w:sz w:val="20"/>
                <w:szCs w:val="20"/>
              </w:rPr>
              <w:t>uz 1 iedz.*</w:t>
            </w:r>
          </w:p>
        </w:tc>
        <w:tc>
          <w:tcPr>
            <w:tcW w:w="1440" w:type="dxa"/>
            <w:shd w:val="clear" w:color="auto" w:fill="auto"/>
          </w:tcPr>
          <w:p w14:paraId="260223E0" w14:textId="77777777" w:rsidR="00497A82" w:rsidRPr="00EE7BB1" w:rsidRDefault="00497A82" w:rsidP="00507D25">
            <w:pPr>
              <w:autoSpaceDE w:val="0"/>
              <w:autoSpaceDN w:val="0"/>
              <w:adjustRightInd w:val="0"/>
              <w:spacing w:after="0" w:line="240" w:lineRule="auto"/>
              <w:jc w:val="center"/>
              <w:rPr>
                <w:rFonts w:ascii="Arial Narrow" w:hAnsi="Arial Narrow"/>
                <w:sz w:val="20"/>
                <w:szCs w:val="20"/>
              </w:rPr>
            </w:pPr>
            <w:r w:rsidRPr="00EE7BB1">
              <w:rPr>
                <w:rFonts w:ascii="Arial Narrow" w:hAnsi="Arial Narrow"/>
                <w:sz w:val="20"/>
                <w:szCs w:val="20"/>
              </w:rPr>
              <w:t>0,096</w:t>
            </w:r>
          </w:p>
        </w:tc>
        <w:tc>
          <w:tcPr>
            <w:tcW w:w="1890" w:type="dxa"/>
            <w:shd w:val="clear" w:color="auto" w:fill="D9E2F3" w:themeFill="accent1" w:themeFillTint="33"/>
            <w:vAlign w:val="center"/>
          </w:tcPr>
          <w:p w14:paraId="291BEADE" w14:textId="77777777" w:rsidR="00497A82" w:rsidRPr="00C76AC6" w:rsidRDefault="00497A82" w:rsidP="00507D25">
            <w:pPr>
              <w:autoSpaceDE w:val="0"/>
              <w:autoSpaceDN w:val="0"/>
              <w:adjustRightInd w:val="0"/>
              <w:spacing w:after="0" w:line="240" w:lineRule="auto"/>
              <w:jc w:val="center"/>
              <w:rPr>
                <w:rFonts w:ascii="Arial Narrow" w:hAnsi="Arial Narrow"/>
                <w:i/>
                <w:iCs/>
                <w:sz w:val="20"/>
                <w:szCs w:val="20"/>
              </w:rPr>
            </w:pPr>
          </w:p>
        </w:tc>
      </w:tr>
      <w:tr w:rsidR="00497A82" w:rsidRPr="00EE7BB1" w14:paraId="4D203320" w14:textId="77777777" w:rsidTr="00497A82">
        <w:trPr>
          <w:trHeight w:val="20"/>
          <w:jc w:val="center"/>
        </w:trPr>
        <w:tc>
          <w:tcPr>
            <w:tcW w:w="567" w:type="dxa"/>
            <w:shd w:val="clear" w:color="auto" w:fill="auto"/>
            <w:vAlign w:val="center"/>
          </w:tcPr>
          <w:p w14:paraId="60F95189" w14:textId="77777777" w:rsidR="00497A82" w:rsidRPr="00EE7BB1" w:rsidRDefault="00497A82" w:rsidP="00507D25">
            <w:pPr>
              <w:spacing w:after="0" w:line="240" w:lineRule="auto"/>
              <w:rPr>
                <w:rFonts w:ascii="Arial Narrow" w:hAnsi="Arial Narrow"/>
                <w:sz w:val="20"/>
                <w:szCs w:val="20"/>
              </w:rPr>
            </w:pPr>
          </w:p>
        </w:tc>
        <w:tc>
          <w:tcPr>
            <w:tcW w:w="3351" w:type="dxa"/>
            <w:shd w:val="clear" w:color="auto" w:fill="auto"/>
          </w:tcPr>
          <w:p w14:paraId="57B9EBAE" w14:textId="0888FFAE" w:rsidR="00497A82" w:rsidRPr="00EE7BB1" w:rsidRDefault="00497A82" w:rsidP="00507D25">
            <w:pPr>
              <w:shd w:val="clear" w:color="auto" w:fill="FFFFFF"/>
              <w:autoSpaceDE w:val="0"/>
              <w:autoSpaceDN w:val="0"/>
              <w:adjustRightInd w:val="0"/>
              <w:spacing w:after="0" w:line="240" w:lineRule="auto"/>
              <w:jc w:val="right"/>
              <w:rPr>
                <w:rFonts w:ascii="Arial Narrow" w:hAnsi="Arial Narrow"/>
                <w:sz w:val="20"/>
                <w:szCs w:val="20"/>
              </w:rPr>
            </w:pPr>
            <w:r w:rsidRPr="0089573F">
              <w:rPr>
                <w:rFonts w:ascii="Arial Narrow" w:hAnsi="Arial Narrow"/>
                <w:sz w:val="20"/>
                <w:szCs w:val="20"/>
              </w:rPr>
              <w:t>tajā skaitā psihiatru telefoniskās konsultācijas pacientiem</w:t>
            </w:r>
          </w:p>
        </w:tc>
        <w:tc>
          <w:tcPr>
            <w:tcW w:w="1440" w:type="dxa"/>
            <w:shd w:val="clear" w:color="auto" w:fill="auto"/>
            <w:vAlign w:val="center"/>
          </w:tcPr>
          <w:p w14:paraId="1293562B" w14:textId="299C1CAA" w:rsidR="00497A82" w:rsidRPr="0089573F" w:rsidRDefault="00497A82" w:rsidP="00507D25">
            <w:pPr>
              <w:autoSpaceDE w:val="0"/>
              <w:autoSpaceDN w:val="0"/>
              <w:adjustRightInd w:val="0"/>
              <w:spacing w:after="0" w:line="240" w:lineRule="auto"/>
              <w:jc w:val="center"/>
              <w:rPr>
                <w:rFonts w:ascii="Arial Narrow" w:hAnsi="Arial Narrow"/>
                <w:sz w:val="20"/>
                <w:szCs w:val="20"/>
              </w:rPr>
            </w:pPr>
            <w:r w:rsidRPr="0089573F">
              <w:rPr>
                <w:rFonts w:ascii="Arial Narrow" w:hAnsi="Arial Narrow"/>
                <w:sz w:val="20"/>
                <w:szCs w:val="20"/>
              </w:rPr>
              <w:t>5</w:t>
            </w:r>
          </w:p>
        </w:tc>
        <w:tc>
          <w:tcPr>
            <w:tcW w:w="1890" w:type="dxa"/>
            <w:shd w:val="clear" w:color="auto" w:fill="D9E2F3" w:themeFill="accent1" w:themeFillTint="33"/>
            <w:vAlign w:val="center"/>
          </w:tcPr>
          <w:p w14:paraId="4E6D2B3A" w14:textId="487C3233" w:rsidR="00497A82" w:rsidRPr="00C76AC6" w:rsidRDefault="00497A82" w:rsidP="00507D25">
            <w:pPr>
              <w:autoSpaceDE w:val="0"/>
              <w:autoSpaceDN w:val="0"/>
              <w:adjustRightInd w:val="0"/>
              <w:spacing w:after="0" w:line="240" w:lineRule="auto"/>
              <w:jc w:val="center"/>
              <w:rPr>
                <w:rFonts w:ascii="Arial Narrow" w:hAnsi="Arial Narrow"/>
                <w:i/>
                <w:iCs/>
                <w:sz w:val="20"/>
                <w:szCs w:val="20"/>
              </w:rPr>
            </w:pPr>
            <w:r w:rsidRPr="00C76AC6">
              <w:rPr>
                <w:rFonts w:ascii="Arial Narrow" w:hAnsi="Arial Narrow"/>
                <w:i/>
                <w:iCs/>
                <w:sz w:val="20"/>
                <w:szCs w:val="20"/>
              </w:rPr>
              <w:t>7859</w:t>
            </w:r>
          </w:p>
        </w:tc>
      </w:tr>
      <w:tr w:rsidR="00497A82" w:rsidRPr="00EE7BB1" w14:paraId="5333F9C4" w14:textId="2F0E170C" w:rsidTr="00497A82">
        <w:trPr>
          <w:trHeight w:val="20"/>
          <w:jc w:val="center"/>
        </w:trPr>
        <w:tc>
          <w:tcPr>
            <w:tcW w:w="567" w:type="dxa"/>
            <w:vMerge w:val="restart"/>
            <w:shd w:val="clear" w:color="auto" w:fill="auto"/>
            <w:vAlign w:val="center"/>
          </w:tcPr>
          <w:p w14:paraId="4ACF9DDD" w14:textId="77777777" w:rsidR="00497A82" w:rsidRPr="00EE7BB1" w:rsidRDefault="00497A82" w:rsidP="00507D25">
            <w:pPr>
              <w:numPr>
                <w:ilvl w:val="0"/>
                <w:numId w:val="31"/>
              </w:numPr>
              <w:spacing w:after="0" w:line="240" w:lineRule="auto"/>
              <w:ind w:left="0" w:firstLine="0"/>
              <w:jc w:val="center"/>
              <w:rPr>
                <w:rFonts w:ascii="Arial Narrow" w:hAnsi="Arial Narrow"/>
                <w:sz w:val="20"/>
                <w:szCs w:val="20"/>
              </w:rPr>
            </w:pPr>
          </w:p>
        </w:tc>
        <w:tc>
          <w:tcPr>
            <w:tcW w:w="3351" w:type="dxa"/>
            <w:shd w:val="clear" w:color="auto" w:fill="auto"/>
          </w:tcPr>
          <w:p w14:paraId="19E80120" w14:textId="77777777" w:rsidR="00497A82" w:rsidRPr="00EE7BB1" w:rsidRDefault="00497A82" w:rsidP="00507D25">
            <w:pPr>
              <w:shd w:val="clear" w:color="auto" w:fill="FFFFFF"/>
              <w:autoSpaceDE w:val="0"/>
              <w:autoSpaceDN w:val="0"/>
              <w:adjustRightInd w:val="0"/>
              <w:spacing w:after="0" w:line="240" w:lineRule="auto"/>
              <w:rPr>
                <w:rFonts w:ascii="Arial Narrow" w:hAnsi="Arial Narrow"/>
                <w:sz w:val="20"/>
                <w:szCs w:val="20"/>
              </w:rPr>
            </w:pPr>
            <w:r w:rsidRPr="00EE7BB1">
              <w:rPr>
                <w:rFonts w:ascii="Arial Narrow" w:hAnsi="Arial Narrow"/>
                <w:sz w:val="20"/>
                <w:szCs w:val="20"/>
              </w:rPr>
              <w:t>Dienas stacionārs Veldres ielā 1a, Rīgā</w:t>
            </w:r>
          </w:p>
        </w:tc>
        <w:tc>
          <w:tcPr>
            <w:tcW w:w="1440" w:type="dxa"/>
            <w:shd w:val="clear" w:color="auto" w:fill="auto"/>
          </w:tcPr>
          <w:p w14:paraId="747FFA4B" w14:textId="77777777" w:rsidR="00497A82" w:rsidRPr="00EE7BB1" w:rsidRDefault="00497A82" w:rsidP="00507D25">
            <w:pPr>
              <w:autoSpaceDE w:val="0"/>
              <w:autoSpaceDN w:val="0"/>
              <w:adjustRightInd w:val="0"/>
              <w:spacing w:after="0" w:line="240" w:lineRule="auto"/>
              <w:jc w:val="center"/>
              <w:rPr>
                <w:rFonts w:ascii="Arial Narrow" w:hAnsi="Arial Narrow"/>
                <w:sz w:val="20"/>
                <w:szCs w:val="20"/>
              </w:rPr>
            </w:pPr>
          </w:p>
        </w:tc>
        <w:tc>
          <w:tcPr>
            <w:tcW w:w="1890" w:type="dxa"/>
            <w:shd w:val="clear" w:color="auto" w:fill="D9E2F3" w:themeFill="accent1" w:themeFillTint="33"/>
            <w:vAlign w:val="center"/>
          </w:tcPr>
          <w:p w14:paraId="4A96FD60" w14:textId="5C76E789" w:rsidR="00497A82" w:rsidRPr="00C76AC6" w:rsidRDefault="00497A82" w:rsidP="00507D25">
            <w:pPr>
              <w:autoSpaceDE w:val="0"/>
              <w:autoSpaceDN w:val="0"/>
              <w:adjustRightInd w:val="0"/>
              <w:spacing w:after="0" w:line="240" w:lineRule="auto"/>
              <w:jc w:val="center"/>
              <w:rPr>
                <w:rFonts w:ascii="Arial Narrow" w:hAnsi="Arial Narrow"/>
                <w:i/>
                <w:iCs/>
                <w:sz w:val="20"/>
                <w:szCs w:val="20"/>
              </w:rPr>
            </w:pPr>
          </w:p>
        </w:tc>
      </w:tr>
      <w:tr w:rsidR="00497A82" w:rsidRPr="00EE7BB1" w14:paraId="07018E0B" w14:textId="1D8339CC" w:rsidTr="00497A82">
        <w:trPr>
          <w:trHeight w:val="20"/>
          <w:jc w:val="center"/>
        </w:trPr>
        <w:tc>
          <w:tcPr>
            <w:tcW w:w="567" w:type="dxa"/>
            <w:vMerge/>
            <w:shd w:val="clear" w:color="auto" w:fill="auto"/>
            <w:vAlign w:val="center"/>
          </w:tcPr>
          <w:p w14:paraId="0C01C965" w14:textId="77777777" w:rsidR="00497A82" w:rsidRPr="00EE7BB1" w:rsidRDefault="00497A82" w:rsidP="00507D25">
            <w:pPr>
              <w:numPr>
                <w:ilvl w:val="0"/>
                <w:numId w:val="31"/>
              </w:numPr>
              <w:spacing w:after="0" w:line="240" w:lineRule="auto"/>
              <w:ind w:left="0" w:firstLine="0"/>
              <w:jc w:val="center"/>
              <w:rPr>
                <w:rFonts w:ascii="Arial Narrow" w:hAnsi="Arial Narrow"/>
                <w:sz w:val="20"/>
                <w:szCs w:val="20"/>
              </w:rPr>
            </w:pPr>
          </w:p>
        </w:tc>
        <w:tc>
          <w:tcPr>
            <w:tcW w:w="3351" w:type="dxa"/>
            <w:shd w:val="clear" w:color="auto" w:fill="auto"/>
          </w:tcPr>
          <w:p w14:paraId="3B97DE77" w14:textId="77777777" w:rsidR="00497A82" w:rsidRPr="00EE7BB1" w:rsidRDefault="00497A82" w:rsidP="00507D25">
            <w:pPr>
              <w:shd w:val="clear" w:color="auto" w:fill="FFFFFF"/>
              <w:autoSpaceDE w:val="0"/>
              <w:autoSpaceDN w:val="0"/>
              <w:adjustRightInd w:val="0"/>
              <w:spacing w:after="0" w:line="240" w:lineRule="auto"/>
              <w:jc w:val="right"/>
              <w:rPr>
                <w:rFonts w:ascii="Arial Narrow" w:hAnsi="Arial Narrow"/>
                <w:sz w:val="20"/>
                <w:szCs w:val="20"/>
              </w:rPr>
            </w:pPr>
            <w:r w:rsidRPr="00EE7BB1">
              <w:rPr>
                <w:rFonts w:ascii="Arial Narrow" w:hAnsi="Arial Narrow"/>
                <w:sz w:val="20"/>
                <w:szCs w:val="20"/>
              </w:rPr>
              <w:t>gultu skaits</w:t>
            </w:r>
          </w:p>
        </w:tc>
        <w:tc>
          <w:tcPr>
            <w:tcW w:w="1440" w:type="dxa"/>
            <w:shd w:val="clear" w:color="auto" w:fill="auto"/>
          </w:tcPr>
          <w:p w14:paraId="4C3E4C9A" w14:textId="77777777" w:rsidR="00497A82" w:rsidRPr="00EE7BB1" w:rsidRDefault="00497A82" w:rsidP="00507D25">
            <w:pPr>
              <w:autoSpaceDE w:val="0"/>
              <w:autoSpaceDN w:val="0"/>
              <w:adjustRightInd w:val="0"/>
              <w:spacing w:after="0" w:line="240" w:lineRule="auto"/>
              <w:jc w:val="center"/>
              <w:rPr>
                <w:rFonts w:ascii="Arial Narrow" w:hAnsi="Arial Narrow"/>
                <w:sz w:val="20"/>
                <w:szCs w:val="20"/>
              </w:rPr>
            </w:pPr>
            <w:r w:rsidRPr="00EE7BB1">
              <w:rPr>
                <w:rFonts w:ascii="Arial Narrow" w:hAnsi="Arial Narrow"/>
                <w:sz w:val="20"/>
                <w:szCs w:val="20"/>
              </w:rPr>
              <w:t>25</w:t>
            </w:r>
          </w:p>
        </w:tc>
        <w:tc>
          <w:tcPr>
            <w:tcW w:w="1890" w:type="dxa"/>
            <w:shd w:val="clear" w:color="auto" w:fill="D9E2F3" w:themeFill="accent1" w:themeFillTint="33"/>
            <w:vAlign w:val="center"/>
          </w:tcPr>
          <w:p w14:paraId="4E4D0C7E" w14:textId="6833084A" w:rsidR="00497A82" w:rsidRPr="00C76AC6" w:rsidRDefault="00497A82" w:rsidP="00507D25">
            <w:pPr>
              <w:autoSpaceDE w:val="0"/>
              <w:autoSpaceDN w:val="0"/>
              <w:adjustRightInd w:val="0"/>
              <w:spacing w:after="0" w:line="240" w:lineRule="auto"/>
              <w:jc w:val="center"/>
              <w:rPr>
                <w:rFonts w:ascii="Arial Narrow" w:hAnsi="Arial Narrow"/>
                <w:i/>
                <w:iCs/>
                <w:sz w:val="20"/>
                <w:szCs w:val="20"/>
              </w:rPr>
            </w:pPr>
            <w:r w:rsidRPr="00C76AC6">
              <w:rPr>
                <w:rFonts w:ascii="Arial Narrow" w:hAnsi="Arial Narrow"/>
                <w:i/>
                <w:iCs/>
                <w:sz w:val="20"/>
                <w:szCs w:val="20"/>
              </w:rPr>
              <w:t>25</w:t>
            </w:r>
          </w:p>
        </w:tc>
      </w:tr>
      <w:tr w:rsidR="00497A82" w:rsidRPr="00EE7BB1" w14:paraId="0E542C9E" w14:textId="7CE51F40" w:rsidTr="00497A82">
        <w:trPr>
          <w:trHeight w:val="20"/>
          <w:jc w:val="center"/>
        </w:trPr>
        <w:tc>
          <w:tcPr>
            <w:tcW w:w="567" w:type="dxa"/>
            <w:vMerge/>
            <w:shd w:val="clear" w:color="auto" w:fill="auto"/>
            <w:vAlign w:val="center"/>
          </w:tcPr>
          <w:p w14:paraId="61B2EFB2" w14:textId="77777777" w:rsidR="00497A82" w:rsidRPr="00EE7BB1" w:rsidRDefault="00497A82" w:rsidP="00507D25">
            <w:pPr>
              <w:numPr>
                <w:ilvl w:val="0"/>
                <w:numId w:val="31"/>
              </w:numPr>
              <w:spacing w:after="0" w:line="240" w:lineRule="auto"/>
              <w:ind w:left="0" w:firstLine="0"/>
              <w:jc w:val="center"/>
              <w:rPr>
                <w:rFonts w:ascii="Arial Narrow" w:hAnsi="Arial Narrow"/>
                <w:sz w:val="20"/>
                <w:szCs w:val="20"/>
              </w:rPr>
            </w:pPr>
          </w:p>
        </w:tc>
        <w:tc>
          <w:tcPr>
            <w:tcW w:w="3351" w:type="dxa"/>
            <w:shd w:val="clear" w:color="auto" w:fill="auto"/>
          </w:tcPr>
          <w:p w14:paraId="28A2663E" w14:textId="77777777" w:rsidR="00497A82" w:rsidRPr="00EE7BB1" w:rsidRDefault="00497A82" w:rsidP="00507D25">
            <w:pPr>
              <w:shd w:val="clear" w:color="auto" w:fill="FFFFFF"/>
              <w:autoSpaceDE w:val="0"/>
              <w:autoSpaceDN w:val="0"/>
              <w:adjustRightInd w:val="0"/>
              <w:spacing w:after="0" w:line="240" w:lineRule="auto"/>
              <w:jc w:val="right"/>
              <w:rPr>
                <w:rFonts w:ascii="Arial Narrow" w:hAnsi="Arial Narrow"/>
                <w:sz w:val="20"/>
                <w:szCs w:val="20"/>
              </w:rPr>
            </w:pPr>
            <w:r w:rsidRPr="00EE7BB1">
              <w:rPr>
                <w:rFonts w:ascii="Arial Narrow" w:hAnsi="Arial Narrow"/>
                <w:sz w:val="20"/>
                <w:szCs w:val="20"/>
              </w:rPr>
              <w:t>pacientu skaits</w:t>
            </w:r>
          </w:p>
        </w:tc>
        <w:tc>
          <w:tcPr>
            <w:tcW w:w="1440" w:type="dxa"/>
            <w:shd w:val="clear" w:color="auto" w:fill="auto"/>
          </w:tcPr>
          <w:p w14:paraId="7939258C" w14:textId="77777777" w:rsidR="00497A82" w:rsidRPr="00EE7BB1" w:rsidRDefault="00497A82" w:rsidP="00507D25">
            <w:pPr>
              <w:autoSpaceDE w:val="0"/>
              <w:autoSpaceDN w:val="0"/>
              <w:adjustRightInd w:val="0"/>
              <w:spacing w:after="0" w:line="240" w:lineRule="auto"/>
              <w:jc w:val="center"/>
              <w:rPr>
                <w:rFonts w:ascii="Arial Narrow" w:hAnsi="Arial Narrow"/>
                <w:sz w:val="20"/>
                <w:szCs w:val="20"/>
              </w:rPr>
            </w:pPr>
            <w:r w:rsidRPr="00EE7BB1">
              <w:rPr>
                <w:rFonts w:ascii="Arial Narrow" w:hAnsi="Arial Narrow"/>
                <w:sz w:val="20"/>
                <w:szCs w:val="20"/>
              </w:rPr>
              <w:t>280</w:t>
            </w:r>
          </w:p>
        </w:tc>
        <w:tc>
          <w:tcPr>
            <w:tcW w:w="1890" w:type="dxa"/>
            <w:shd w:val="clear" w:color="auto" w:fill="D9E2F3" w:themeFill="accent1" w:themeFillTint="33"/>
            <w:vAlign w:val="center"/>
          </w:tcPr>
          <w:p w14:paraId="7CECE683" w14:textId="35175FFC" w:rsidR="00497A82" w:rsidRPr="00C76AC6" w:rsidRDefault="00497A82" w:rsidP="00507D25">
            <w:pPr>
              <w:autoSpaceDE w:val="0"/>
              <w:autoSpaceDN w:val="0"/>
              <w:adjustRightInd w:val="0"/>
              <w:spacing w:after="0" w:line="240" w:lineRule="auto"/>
              <w:jc w:val="center"/>
              <w:rPr>
                <w:rFonts w:ascii="Arial Narrow" w:hAnsi="Arial Narrow"/>
                <w:i/>
                <w:iCs/>
                <w:sz w:val="20"/>
                <w:szCs w:val="20"/>
              </w:rPr>
            </w:pPr>
            <w:r w:rsidRPr="00C76AC6">
              <w:rPr>
                <w:rFonts w:ascii="Arial Narrow" w:hAnsi="Arial Narrow"/>
                <w:i/>
                <w:iCs/>
                <w:sz w:val="20"/>
                <w:szCs w:val="20"/>
              </w:rPr>
              <w:t>195</w:t>
            </w:r>
          </w:p>
        </w:tc>
      </w:tr>
      <w:tr w:rsidR="00497A82" w:rsidRPr="00EE7BB1" w14:paraId="61BCC186" w14:textId="275430FE" w:rsidTr="00497A82">
        <w:trPr>
          <w:trHeight w:val="20"/>
          <w:jc w:val="center"/>
        </w:trPr>
        <w:tc>
          <w:tcPr>
            <w:tcW w:w="567" w:type="dxa"/>
            <w:vMerge w:val="restart"/>
            <w:shd w:val="clear" w:color="auto" w:fill="auto"/>
            <w:vAlign w:val="center"/>
          </w:tcPr>
          <w:p w14:paraId="4E406591" w14:textId="77777777" w:rsidR="00497A82" w:rsidRPr="00EE7BB1" w:rsidRDefault="00497A82" w:rsidP="00507D25">
            <w:pPr>
              <w:numPr>
                <w:ilvl w:val="0"/>
                <w:numId w:val="31"/>
              </w:numPr>
              <w:spacing w:after="0" w:line="240" w:lineRule="auto"/>
              <w:ind w:left="0" w:firstLine="0"/>
              <w:jc w:val="center"/>
              <w:rPr>
                <w:rFonts w:ascii="Arial Narrow" w:hAnsi="Arial Narrow"/>
                <w:sz w:val="20"/>
                <w:szCs w:val="20"/>
              </w:rPr>
            </w:pPr>
          </w:p>
        </w:tc>
        <w:tc>
          <w:tcPr>
            <w:tcW w:w="3351" w:type="dxa"/>
            <w:shd w:val="clear" w:color="auto" w:fill="auto"/>
          </w:tcPr>
          <w:p w14:paraId="1785400C" w14:textId="77777777" w:rsidR="00497A82" w:rsidRPr="00EE7BB1" w:rsidRDefault="00497A82" w:rsidP="00507D25">
            <w:pPr>
              <w:shd w:val="clear" w:color="auto" w:fill="FFFFFF"/>
              <w:autoSpaceDE w:val="0"/>
              <w:autoSpaceDN w:val="0"/>
              <w:adjustRightInd w:val="0"/>
              <w:spacing w:after="0" w:line="240" w:lineRule="auto"/>
              <w:rPr>
                <w:rFonts w:ascii="Arial Narrow" w:hAnsi="Arial Narrow"/>
                <w:sz w:val="20"/>
                <w:szCs w:val="20"/>
              </w:rPr>
            </w:pPr>
            <w:r w:rsidRPr="00EE7BB1">
              <w:rPr>
                <w:rFonts w:ascii="Arial Narrow" w:hAnsi="Arial Narrow"/>
                <w:sz w:val="20"/>
                <w:szCs w:val="20"/>
              </w:rPr>
              <w:t>Dienas stacionārs Ļermontova ielā 1, Rīgā</w:t>
            </w:r>
          </w:p>
        </w:tc>
        <w:tc>
          <w:tcPr>
            <w:tcW w:w="1440" w:type="dxa"/>
            <w:shd w:val="clear" w:color="auto" w:fill="auto"/>
          </w:tcPr>
          <w:p w14:paraId="6DF6D410" w14:textId="77777777" w:rsidR="00497A82" w:rsidRPr="00EE7BB1" w:rsidRDefault="00497A82" w:rsidP="00507D25">
            <w:pPr>
              <w:autoSpaceDE w:val="0"/>
              <w:autoSpaceDN w:val="0"/>
              <w:adjustRightInd w:val="0"/>
              <w:spacing w:after="0" w:line="240" w:lineRule="auto"/>
              <w:jc w:val="center"/>
              <w:rPr>
                <w:rFonts w:ascii="Arial Narrow" w:hAnsi="Arial Narrow"/>
                <w:sz w:val="20"/>
                <w:szCs w:val="20"/>
              </w:rPr>
            </w:pPr>
          </w:p>
        </w:tc>
        <w:tc>
          <w:tcPr>
            <w:tcW w:w="1890" w:type="dxa"/>
            <w:shd w:val="clear" w:color="auto" w:fill="D9E2F3" w:themeFill="accent1" w:themeFillTint="33"/>
            <w:vAlign w:val="center"/>
          </w:tcPr>
          <w:p w14:paraId="63E84E6C" w14:textId="2A6A967A" w:rsidR="00497A82" w:rsidRPr="0089573F" w:rsidRDefault="00497A82" w:rsidP="00507D25">
            <w:pPr>
              <w:autoSpaceDE w:val="0"/>
              <w:autoSpaceDN w:val="0"/>
              <w:adjustRightInd w:val="0"/>
              <w:spacing w:after="0" w:line="240" w:lineRule="auto"/>
              <w:jc w:val="center"/>
              <w:rPr>
                <w:rFonts w:ascii="Arial Narrow" w:hAnsi="Arial Narrow"/>
                <w:i/>
                <w:iCs/>
                <w:sz w:val="20"/>
                <w:szCs w:val="20"/>
              </w:rPr>
            </w:pPr>
          </w:p>
        </w:tc>
      </w:tr>
      <w:tr w:rsidR="00497A82" w:rsidRPr="00EE7BB1" w14:paraId="7717A83B" w14:textId="62157061" w:rsidTr="00497A82">
        <w:trPr>
          <w:trHeight w:val="20"/>
          <w:jc w:val="center"/>
        </w:trPr>
        <w:tc>
          <w:tcPr>
            <w:tcW w:w="567" w:type="dxa"/>
            <w:vMerge/>
            <w:shd w:val="clear" w:color="auto" w:fill="auto"/>
          </w:tcPr>
          <w:p w14:paraId="21592C31" w14:textId="77777777" w:rsidR="00497A82" w:rsidRPr="00EE7BB1" w:rsidRDefault="00497A82" w:rsidP="00507D25">
            <w:pPr>
              <w:spacing w:after="0" w:line="240" w:lineRule="auto"/>
              <w:rPr>
                <w:rFonts w:ascii="Arial Narrow" w:hAnsi="Arial Narrow"/>
                <w:sz w:val="20"/>
                <w:szCs w:val="20"/>
              </w:rPr>
            </w:pPr>
          </w:p>
        </w:tc>
        <w:tc>
          <w:tcPr>
            <w:tcW w:w="3351" w:type="dxa"/>
            <w:shd w:val="clear" w:color="auto" w:fill="auto"/>
          </w:tcPr>
          <w:p w14:paraId="75010699" w14:textId="77777777" w:rsidR="00497A82" w:rsidRPr="00EE7BB1" w:rsidRDefault="00497A82" w:rsidP="00507D25">
            <w:pPr>
              <w:shd w:val="clear" w:color="auto" w:fill="FFFFFF"/>
              <w:autoSpaceDE w:val="0"/>
              <w:autoSpaceDN w:val="0"/>
              <w:adjustRightInd w:val="0"/>
              <w:spacing w:after="0" w:line="240" w:lineRule="auto"/>
              <w:jc w:val="right"/>
              <w:rPr>
                <w:rFonts w:ascii="Arial Narrow" w:hAnsi="Arial Narrow"/>
                <w:sz w:val="20"/>
                <w:szCs w:val="20"/>
              </w:rPr>
            </w:pPr>
            <w:r w:rsidRPr="00EE7BB1">
              <w:rPr>
                <w:rFonts w:ascii="Arial Narrow" w:hAnsi="Arial Narrow"/>
                <w:sz w:val="20"/>
                <w:szCs w:val="20"/>
              </w:rPr>
              <w:t>gultu skaits</w:t>
            </w:r>
          </w:p>
        </w:tc>
        <w:tc>
          <w:tcPr>
            <w:tcW w:w="1440" w:type="dxa"/>
            <w:shd w:val="clear" w:color="auto" w:fill="auto"/>
          </w:tcPr>
          <w:p w14:paraId="436721A1" w14:textId="77777777" w:rsidR="00497A82" w:rsidRPr="00EE7BB1" w:rsidRDefault="00497A82" w:rsidP="00507D25">
            <w:pPr>
              <w:autoSpaceDE w:val="0"/>
              <w:autoSpaceDN w:val="0"/>
              <w:adjustRightInd w:val="0"/>
              <w:spacing w:after="0" w:line="240" w:lineRule="auto"/>
              <w:jc w:val="center"/>
              <w:rPr>
                <w:rFonts w:ascii="Arial Narrow" w:hAnsi="Arial Narrow"/>
                <w:sz w:val="20"/>
                <w:szCs w:val="20"/>
              </w:rPr>
            </w:pPr>
            <w:r w:rsidRPr="00EE7BB1">
              <w:rPr>
                <w:rFonts w:ascii="Arial Narrow" w:hAnsi="Arial Narrow"/>
                <w:sz w:val="20"/>
                <w:szCs w:val="20"/>
              </w:rPr>
              <w:t>20</w:t>
            </w:r>
          </w:p>
        </w:tc>
        <w:tc>
          <w:tcPr>
            <w:tcW w:w="1890" w:type="dxa"/>
            <w:shd w:val="clear" w:color="auto" w:fill="D9E2F3" w:themeFill="accent1" w:themeFillTint="33"/>
            <w:vAlign w:val="center"/>
          </w:tcPr>
          <w:p w14:paraId="6B852FB3" w14:textId="5268BAB4" w:rsidR="00497A82" w:rsidRPr="0089573F" w:rsidRDefault="00497A82" w:rsidP="00507D25">
            <w:pPr>
              <w:autoSpaceDE w:val="0"/>
              <w:autoSpaceDN w:val="0"/>
              <w:adjustRightInd w:val="0"/>
              <w:spacing w:after="0" w:line="240" w:lineRule="auto"/>
              <w:jc w:val="center"/>
              <w:rPr>
                <w:rFonts w:ascii="Arial Narrow" w:hAnsi="Arial Narrow"/>
                <w:i/>
                <w:iCs/>
                <w:sz w:val="20"/>
                <w:szCs w:val="20"/>
              </w:rPr>
            </w:pPr>
            <w:r>
              <w:rPr>
                <w:rFonts w:ascii="Arial Narrow" w:hAnsi="Arial Narrow"/>
                <w:i/>
                <w:iCs/>
                <w:sz w:val="20"/>
                <w:szCs w:val="20"/>
              </w:rPr>
              <w:t>20</w:t>
            </w:r>
          </w:p>
        </w:tc>
      </w:tr>
      <w:tr w:rsidR="00497A82" w:rsidRPr="00EE7BB1" w14:paraId="087FD32B" w14:textId="6F83C688" w:rsidTr="00497A82">
        <w:trPr>
          <w:trHeight w:val="20"/>
          <w:jc w:val="center"/>
        </w:trPr>
        <w:tc>
          <w:tcPr>
            <w:tcW w:w="567" w:type="dxa"/>
            <w:vMerge/>
            <w:shd w:val="clear" w:color="auto" w:fill="auto"/>
          </w:tcPr>
          <w:p w14:paraId="619DCBC7" w14:textId="77777777" w:rsidR="00497A82" w:rsidRPr="00EE7BB1" w:rsidRDefault="00497A82" w:rsidP="00507D25">
            <w:pPr>
              <w:spacing w:after="0" w:line="240" w:lineRule="auto"/>
              <w:rPr>
                <w:rFonts w:ascii="Arial Narrow" w:hAnsi="Arial Narrow"/>
                <w:sz w:val="20"/>
                <w:szCs w:val="20"/>
              </w:rPr>
            </w:pPr>
          </w:p>
        </w:tc>
        <w:tc>
          <w:tcPr>
            <w:tcW w:w="3351" w:type="dxa"/>
            <w:shd w:val="clear" w:color="auto" w:fill="auto"/>
          </w:tcPr>
          <w:p w14:paraId="7D9F844E" w14:textId="77777777" w:rsidR="00497A82" w:rsidRPr="00EE7BB1" w:rsidRDefault="00497A82" w:rsidP="00507D25">
            <w:pPr>
              <w:shd w:val="clear" w:color="auto" w:fill="FFFFFF"/>
              <w:autoSpaceDE w:val="0"/>
              <w:autoSpaceDN w:val="0"/>
              <w:adjustRightInd w:val="0"/>
              <w:spacing w:after="0" w:line="240" w:lineRule="auto"/>
              <w:jc w:val="right"/>
              <w:rPr>
                <w:rFonts w:ascii="Arial Narrow" w:hAnsi="Arial Narrow"/>
                <w:sz w:val="20"/>
                <w:szCs w:val="20"/>
              </w:rPr>
            </w:pPr>
            <w:r w:rsidRPr="00EE7BB1">
              <w:rPr>
                <w:rFonts w:ascii="Arial Narrow" w:hAnsi="Arial Narrow"/>
                <w:sz w:val="20"/>
                <w:szCs w:val="20"/>
              </w:rPr>
              <w:t>pacientu skaits</w:t>
            </w:r>
          </w:p>
        </w:tc>
        <w:tc>
          <w:tcPr>
            <w:tcW w:w="1440" w:type="dxa"/>
            <w:shd w:val="clear" w:color="auto" w:fill="auto"/>
          </w:tcPr>
          <w:p w14:paraId="6BA39D91" w14:textId="77777777" w:rsidR="00497A82" w:rsidRPr="00EE7BB1" w:rsidRDefault="00497A82" w:rsidP="00507D25">
            <w:pPr>
              <w:autoSpaceDE w:val="0"/>
              <w:autoSpaceDN w:val="0"/>
              <w:adjustRightInd w:val="0"/>
              <w:spacing w:after="0" w:line="240" w:lineRule="auto"/>
              <w:jc w:val="center"/>
              <w:rPr>
                <w:rFonts w:ascii="Arial Narrow" w:hAnsi="Arial Narrow"/>
                <w:sz w:val="20"/>
                <w:szCs w:val="20"/>
              </w:rPr>
            </w:pPr>
            <w:r w:rsidRPr="00EE7BB1">
              <w:rPr>
                <w:rFonts w:ascii="Arial Narrow" w:hAnsi="Arial Narrow"/>
                <w:sz w:val="20"/>
                <w:szCs w:val="20"/>
              </w:rPr>
              <w:t>301</w:t>
            </w:r>
          </w:p>
        </w:tc>
        <w:tc>
          <w:tcPr>
            <w:tcW w:w="1890" w:type="dxa"/>
            <w:shd w:val="clear" w:color="auto" w:fill="D9E2F3" w:themeFill="accent1" w:themeFillTint="33"/>
            <w:vAlign w:val="center"/>
          </w:tcPr>
          <w:p w14:paraId="2D644DD0" w14:textId="5114B56C" w:rsidR="00497A82" w:rsidRPr="0089573F" w:rsidRDefault="00497A82" w:rsidP="00507D25">
            <w:pPr>
              <w:autoSpaceDE w:val="0"/>
              <w:autoSpaceDN w:val="0"/>
              <w:adjustRightInd w:val="0"/>
              <w:spacing w:after="0" w:line="240" w:lineRule="auto"/>
              <w:jc w:val="center"/>
              <w:rPr>
                <w:rFonts w:ascii="Arial Narrow" w:hAnsi="Arial Narrow"/>
                <w:i/>
                <w:iCs/>
                <w:sz w:val="20"/>
                <w:szCs w:val="20"/>
              </w:rPr>
            </w:pPr>
            <w:r>
              <w:rPr>
                <w:rFonts w:ascii="Arial Narrow" w:hAnsi="Arial Narrow"/>
                <w:i/>
                <w:iCs/>
                <w:sz w:val="20"/>
                <w:szCs w:val="20"/>
              </w:rPr>
              <w:t>236</w:t>
            </w:r>
          </w:p>
        </w:tc>
      </w:tr>
    </w:tbl>
    <w:p w14:paraId="2AD4D637" w14:textId="495DE4E2" w:rsidR="00D502E5" w:rsidRPr="00F05E33" w:rsidRDefault="00D502E5" w:rsidP="00507D25">
      <w:pPr>
        <w:spacing w:before="120" w:after="60" w:line="264" w:lineRule="auto"/>
        <w:jc w:val="center"/>
        <w:rPr>
          <w:rFonts w:ascii="Arial Narrow" w:hAnsi="Arial Narrow"/>
          <w:b/>
          <w:sz w:val="22"/>
          <w:szCs w:val="22"/>
        </w:rPr>
      </w:pPr>
      <w:bookmarkStart w:id="62" w:name="_Hlk3983465"/>
      <w:r w:rsidRPr="00F05E33">
        <w:rPr>
          <w:rFonts w:ascii="Arial Narrow" w:hAnsi="Arial Narrow"/>
          <w:b/>
          <w:color w:val="000000"/>
          <w:sz w:val="22"/>
          <w:szCs w:val="22"/>
        </w:rPr>
        <w:lastRenderedPageBreak/>
        <w:t>Psihiatriskās palīdzības dienests</w:t>
      </w:r>
      <w:r w:rsidRPr="00F05E33">
        <w:rPr>
          <w:rFonts w:ascii="Arial Narrow" w:hAnsi="Arial Narrow"/>
          <w:b/>
          <w:sz w:val="22"/>
          <w:szCs w:val="22"/>
        </w:rPr>
        <w:t xml:space="preserve">. Ambulatoro apmeklējumu </w:t>
      </w:r>
      <w:r w:rsidRPr="00F05E33">
        <w:rPr>
          <w:rFonts w:ascii="Arial Narrow" w:hAnsi="Arial Narrow"/>
          <w:b/>
          <w:sz w:val="22"/>
          <w:szCs w:val="22"/>
        </w:rPr>
        <w:br/>
        <w:t>skaits ambulatorajās struktūrvienībās</w:t>
      </w:r>
    </w:p>
    <w:p w14:paraId="422ABB4C" w14:textId="1985D560" w:rsidR="00D502E5" w:rsidRPr="00F05E33" w:rsidRDefault="006A26CA" w:rsidP="00507D25">
      <w:pPr>
        <w:spacing w:after="60" w:line="264" w:lineRule="auto"/>
        <w:jc w:val="both"/>
        <w:rPr>
          <w:rFonts w:ascii="Arial Narrow" w:hAnsi="Arial Narrow"/>
          <w:b/>
          <w:color w:val="000000"/>
          <w:spacing w:val="-12"/>
          <w:sz w:val="22"/>
          <w:szCs w:val="22"/>
        </w:rPr>
      </w:pPr>
      <w:r>
        <w:rPr>
          <w:rFonts w:ascii="Arial Narrow" w:hAnsi="Arial Narrow"/>
          <w:b/>
          <w:i/>
          <w:color w:val="000000"/>
          <w:sz w:val="22"/>
          <w:szCs w:val="22"/>
        </w:rPr>
        <w:t>9</w:t>
      </w:r>
      <w:r w:rsidR="00D502E5" w:rsidRPr="00F05E33">
        <w:rPr>
          <w:rFonts w:ascii="Arial Narrow" w:hAnsi="Arial Narrow"/>
          <w:b/>
          <w:i/>
          <w:color w:val="000000"/>
          <w:sz w:val="22"/>
          <w:szCs w:val="22"/>
        </w:rPr>
        <w:t>. tabula</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960"/>
        <w:gridCol w:w="1167"/>
        <w:gridCol w:w="1276"/>
      </w:tblGrid>
      <w:tr w:rsidR="00497A82" w:rsidRPr="00EE7BB1" w14:paraId="45633E39" w14:textId="3B67CC8F" w:rsidTr="00497A82">
        <w:trPr>
          <w:trHeight w:val="600"/>
          <w:jc w:val="center"/>
        </w:trPr>
        <w:tc>
          <w:tcPr>
            <w:tcW w:w="538" w:type="dxa"/>
            <w:tcBorders>
              <w:bottom w:val="double" w:sz="4" w:space="0" w:color="auto"/>
            </w:tcBorders>
            <w:shd w:val="clear" w:color="auto" w:fill="auto"/>
            <w:vAlign w:val="center"/>
          </w:tcPr>
          <w:p w14:paraId="7C6018BD" w14:textId="77777777" w:rsidR="00497A82" w:rsidRPr="00EE7BB1" w:rsidRDefault="00497A82" w:rsidP="00507D25">
            <w:pPr>
              <w:shd w:val="clear" w:color="auto" w:fill="FFFFFF"/>
              <w:autoSpaceDE w:val="0"/>
              <w:autoSpaceDN w:val="0"/>
              <w:adjustRightInd w:val="0"/>
              <w:spacing w:after="0" w:line="240" w:lineRule="auto"/>
              <w:jc w:val="center"/>
              <w:rPr>
                <w:rFonts w:ascii="Arial Narrow" w:hAnsi="Arial Narrow"/>
                <w:b/>
                <w:bCs/>
                <w:color w:val="000000"/>
                <w:sz w:val="20"/>
                <w:szCs w:val="20"/>
              </w:rPr>
            </w:pPr>
            <w:bookmarkStart w:id="63" w:name="_Hlk4071429"/>
            <w:r w:rsidRPr="00EE7BB1">
              <w:rPr>
                <w:rFonts w:ascii="Arial Narrow" w:hAnsi="Arial Narrow"/>
                <w:b/>
                <w:bCs/>
                <w:color w:val="000000"/>
                <w:sz w:val="20"/>
                <w:szCs w:val="20"/>
              </w:rPr>
              <w:t>Nr.</w:t>
            </w:r>
          </w:p>
          <w:p w14:paraId="0DA20B77" w14:textId="77777777" w:rsidR="00497A82" w:rsidRPr="00EE7BB1" w:rsidRDefault="00497A82" w:rsidP="00507D25">
            <w:pPr>
              <w:spacing w:after="0" w:line="240" w:lineRule="auto"/>
              <w:jc w:val="center"/>
              <w:rPr>
                <w:rFonts w:ascii="Arial Narrow" w:hAnsi="Arial Narrow"/>
                <w:b/>
                <w:bCs/>
                <w:sz w:val="20"/>
                <w:szCs w:val="20"/>
              </w:rPr>
            </w:pPr>
            <w:proofErr w:type="spellStart"/>
            <w:r w:rsidRPr="00EE7BB1">
              <w:rPr>
                <w:rFonts w:ascii="Arial Narrow" w:hAnsi="Arial Narrow"/>
                <w:b/>
                <w:bCs/>
                <w:color w:val="000000"/>
                <w:sz w:val="20"/>
                <w:szCs w:val="20"/>
              </w:rPr>
              <w:t>p.k</w:t>
            </w:r>
            <w:proofErr w:type="spellEnd"/>
          </w:p>
        </w:tc>
        <w:tc>
          <w:tcPr>
            <w:tcW w:w="3960" w:type="dxa"/>
            <w:tcBorders>
              <w:bottom w:val="double" w:sz="4" w:space="0" w:color="auto"/>
            </w:tcBorders>
            <w:shd w:val="clear" w:color="auto" w:fill="auto"/>
            <w:vAlign w:val="center"/>
          </w:tcPr>
          <w:p w14:paraId="1C9E9100" w14:textId="77777777" w:rsidR="00497A82" w:rsidRPr="00EE7BB1" w:rsidRDefault="00497A82" w:rsidP="00507D25">
            <w:pPr>
              <w:spacing w:after="0" w:line="240" w:lineRule="auto"/>
              <w:jc w:val="center"/>
              <w:rPr>
                <w:rFonts w:ascii="Arial Narrow" w:hAnsi="Arial Narrow"/>
                <w:b/>
                <w:bCs/>
                <w:sz w:val="20"/>
                <w:szCs w:val="20"/>
              </w:rPr>
            </w:pPr>
            <w:r w:rsidRPr="00EE7BB1">
              <w:rPr>
                <w:rFonts w:ascii="Arial Narrow" w:hAnsi="Arial Narrow"/>
                <w:b/>
                <w:bCs/>
                <w:sz w:val="20"/>
                <w:szCs w:val="20"/>
              </w:rPr>
              <w:t>Ambulatorā struktūrvienība</w:t>
            </w:r>
          </w:p>
        </w:tc>
        <w:tc>
          <w:tcPr>
            <w:tcW w:w="1167" w:type="dxa"/>
            <w:tcBorders>
              <w:bottom w:val="double" w:sz="4" w:space="0" w:color="auto"/>
            </w:tcBorders>
            <w:shd w:val="clear" w:color="auto" w:fill="D9E2F3" w:themeFill="accent1" w:themeFillTint="33"/>
            <w:vAlign w:val="center"/>
          </w:tcPr>
          <w:p w14:paraId="0A2D6C65" w14:textId="77777777" w:rsidR="00497A82" w:rsidRPr="00497A82" w:rsidRDefault="00497A82" w:rsidP="00507D25">
            <w:pPr>
              <w:spacing w:after="0" w:line="240" w:lineRule="auto"/>
              <w:jc w:val="center"/>
              <w:rPr>
                <w:rFonts w:ascii="Arial Narrow" w:hAnsi="Arial Narrow"/>
                <w:b/>
                <w:bCs/>
                <w:i/>
                <w:iCs/>
                <w:sz w:val="20"/>
                <w:szCs w:val="20"/>
              </w:rPr>
            </w:pPr>
            <w:r w:rsidRPr="00497A82">
              <w:rPr>
                <w:rFonts w:ascii="Arial Narrow" w:hAnsi="Arial Narrow"/>
                <w:b/>
                <w:bCs/>
                <w:i/>
                <w:iCs/>
                <w:sz w:val="20"/>
                <w:szCs w:val="20"/>
              </w:rPr>
              <w:t>2019. gads</w:t>
            </w:r>
          </w:p>
        </w:tc>
        <w:tc>
          <w:tcPr>
            <w:tcW w:w="1276" w:type="dxa"/>
            <w:tcBorders>
              <w:bottom w:val="double" w:sz="4" w:space="0" w:color="auto"/>
            </w:tcBorders>
            <w:shd w:val="clear" w:color="auto" w:fill="D9E2F3" w:themeFill="accent1" w:themeFillTint="33"/>
            <w:vAlign w:val="center"/>
          </w:tcPr>
          <w:p w14:paraId="181F510F" w14:textId="4C779B33" w:rsidR="00497A82" w:rsidRPr="00EE7BB1" w:rsidRDefault="00497A82" w:rsidP="00507D25">
            <w:pPr>
              <w:spacing w:after="0" w:line="240" w:lineRule="auto"/>
              <w:jc w:val="center"/>
              <w:rPr>
                <w:rFonts w:ascii="Arial Narrow" w:hAnsi="Arial Narrow"/>
                <w:b/>
                <w:bCs/>
                <w:i/>
                <w:iCs/>
                <w:sz w:val="20"/>
                <w:szCs w:val="20"/>
              </w:rPr>
            </w:pPr>
            <w:r>
              <w:rPr>
                <w:rFonts w:ascii="Arial Narrow" w:hAnsi="Arial Narrow"/>
                <w:b/>
                <w:bCs/>
                <w:i/>
                <w:iCs/>
                <w:sz w:val="20"/>
                <w:szCs w:val="20"/>
              </w:rPr>
              <w:t>2020. gads</w:t>
            </w:r>
          </w:p>
        </w:tc>
      </w:tr>
      <w:tr w:rsidR="00497A82" w:rsidRPr="00EE7BB1" w14:paraId="07D0DFD7" w14:textId="04756E64" w:rsidTr="00497A82">
        <w:trPr>
          <w:trHeight w:val="227"/>
          <w:jc w:val="center"/>
        </w:trPr>
        <w:tc>
          <w:tcPr>
            <w:tcW w:w="538" w:type="dxa"/>
            <w:shd w:val="clear" w:color="auto" w:fill="auto"/>
            <w:vAlign w:val="center"/>
          </w:tcPr>
          <w:p w14:paraId="0B56EBF9" w14:textId="77777777" w:rsidR="00497A82" w:rsidRPr="00EE7BB1" w:rsidRDefault="00497A82" w:rsidP="00507D25">
            <w:pPr>
              <w:numPr>
                <w:ilvl w:val="0"/>
                <w:numId w:val="32"/>
              </w:numPr>
              <w:spacing w:after="0" w:line="240" w:lineRule="auto"/>
              <w:ind w:left="0" w:firstLine="0"/>
              <w:jc w:val="center"/>
              <w:rPr>
                <w:rFonts w:ascii="Arial Narrow" w:hAnsi="Arial Narrow"/>
                <w:sz w:val="20"/>
                <w:szCs w:val="20"/>
              </w:rPr>
            </w:pPr>
          </w:p>
        </w:tc>
        <w:tc>
          <w:tcPr>
            <w:tcW w:w="3960" w:type="dxa"/>
            <w:shd w:val="clear" w:color="auto" w:fill="auto"/>
          </w:tcPr>
          <w:p w14:paraId="20A76C14" w14:textId="77777777" w:rsidR="00497A82" w:rsidRPr="00EE7BB1" w:rsidRDefault="00497A82" w:rsidP="00507D25">
            <w:pPr>
              <w:shd w:val="clear" w:color="auto" w:fill="FFFFFF"/>
              <w:autoSpaceDE w:val="0"/>
              <w:autoSpaceDN w:val="0"/>
              <w:adjustRightInd w:val="0"/>
              <w:spacing w:after="0" w:line="240" w:lineRule="auto"/>
              <w:rPr>
                <w:rFonts w:ascii="Arial Narrow" w:hAnsi="Arial Narrow"/>
                <w:color w:val="000000"/>
                <w:sz w:val="20"/>
                <w:szCs w:val="20"/>
              </w:rPr>
            </w:pPr>
            <w:r w:rsidRPr="00EE7BB1">
              <w:rPr>
                <w:rFonts w:ascii="Arial Narrow" w:hAnsi="Arial Narrow"/>
                <w:color w:val="000000"/>
                <w:sz w:val="20"/>
                <w:szCs w:val="20"/>
              </w:rPr>
              <w:t>Ambulatori konsultatīvā nodaļa Aptiekas ielā 1k-8</w:t>
            </w:r>
          </w:p>
        </w:tc>
        <w:tc>
          <w:tcPr>
            <w:tcW w:w="1167" w:type="dxa"/>
            <w:shd w:val="clear" w:color="auto" w:fill="auto"/>
          </w:tcPr>
          <w:p w14:paraId="51E9ECB8" w14:textId="77777777" w:rsidR="00497A82" w:rsidRPr="00497A82" w:rsidRDefault="00497A82" w:rsidP="00507D25">
            <w:pPr>
              <w:autoSpaceDE w:val="0"/>
              <w:autoSpaceDN w:val="0"/>
              <w:adjustRightInd w:val="0"/>
              <w:spacing w:after="0" w:line="240" w:lineRule="auto"/>
              <w:jc w:val="center"/>
              <w:rPr>
                <w:rFonts w:ascii="Arial Narrow" w:hAnsi="Arial Narrow"/>
                <w:i/>
                <w:iCs/>
                <w:color w:val="000000"/>
                <w:sz w:val="20"/>
                <w:szCs w:val="20"/>
              </w:rPr>
            </w:pPr>
            <w:r w:rsidRPr="00497A82">
              <w:rPr>
                <w:rFonts w:ascii="Arial Narrow" w:hAnsi="Arial Narrow"/>
                <w:i/>
                <w:iCs/>
                <w:color w:val="000000"/>
                <w:sz w:val="20"/>
                <w:szCs w:val="20"/>
              </w:rPr>
              <w:t>17 604</w:t>
            </w:r>
          </w:p>
        </w:tc>
        <w:tc>
          <w:tcPr>
            <w:tcW w:w="1276" w:type="dxa"/>
            <w:shd w:val="clear" w:color="auto" w:fill="D9E2F3" w:themeFill="accent1" w:themeFillTint="33"/>
            <w:vAlign w:val="center"/>
          </w:tcPr>
          <w:p w14:paraId="28189FD0" w14:textId="3C420EA7" w:rsidR="00497A82" w:rsidRPr="00EE7BB1" w:rsidRDefault="00497A82" w:rsidP="00507D25">
            <w:pPr>
              <w:autoSpaceDE w:val="0"/>
              <w:autoSpaceDN w:val="0"/>
              <w:adjustRightInd w:val="0"/>
              <w:spacing w:after="0" w:line="240" w:lineRule="auto"/>
              <w:jc w:val="center"/>
              <w:rPr>
                <w:rFonts w:ascii="Arial Narrow" w:hAnsi="Arial Narrow"/>
                <w:i/>
                <w:iCs/>
                <w:sz w:val="20"/>
                <w:szCs w:val="20"/>
              </w:rPr>
            </w:pPr>
            <w:r>
              <w:rPr>
                <w:rFonts w:ascii="Arial Narrow" w:hAnsi="Arial Narrow"/>
                <w:i/>
                <w:iCs/>
                <w:sz w:val="20"/>
                <w:szCs w:val="20"/>
              </w:rPr>
              <w:t>14 677</w:t>
            </w:r>
          </w:p>
        </w:tc>
      </w:tr>
      <w:tr w:rsidR="00497A82" w:rsidRPr="00EE7BB1" w14:paraId="6CE076D0" w14:textId="53B7ABDA" w:rsidTr="00497A82">
        <w:trPr>
          <w:trHeight w:val="216"/>
          <w:jc w:val="center"/>
        </w:trPr>
        <w:tc>
          <w:tcPr>
            <w:tcW w:w="538" w:type="dxa"/>
            <w:shd w:val="clear" w:color="auto" w:fill="auto"/>
            <w:vAlign w:val="center"/>
          </w:tcPr>
          <w:p w14:paraId="7327F2D9" w14:textId="77777777" w:rsidR="00497A82" w:rsidRPr="00EE7BB1" w:rsidRDefault="00497A82" w:rsidP="00507D25">
            <w:pPr>
              <w:numPr>
                <w:ilvl w:val="0"/>
                <w:numId w:val="32"/>
              </w:numPr>
              <w:spacing w:after="0" w:line="240" w:lineRule="auto"/>
              <w:ind w:left="0" w:firstLine="0"/>
              <w:jc w:val="center"/>
              <w:rPr>
                <w:rFonts w:ascii="Arial Narrow" w:hAnsi="Arial Narrow"/>
                <w:sz w:val="20"/>
                <w:szCs w:val="20"/>
              </w:rPr>
            </w:pPr>
          </w:p>
        </w:tc>
        <w:tc>
          <w:tcPr>
            <w:tcW w:w="3960" w:type="dxa"/>
            <w:shd w:val="clear" w:color="auto" w:fill="auto"/>
          </w:tcPr>
          <w:p w14:paraId="5E9C746D" w14:textId="77777777" w:rsidR="00497A82" w:rsidRPr="00EE7BB1" w:rsidRDefault="00497A82" w:rsidP="00507D25">
            <w:pPr>
              <w:shd w:val="clear" w:color="auto" w:fill="FFFFFF"/>
              <w:autoSpaceDE w:val="0"/>
              <w:autoSpaceDN w:val="0"/>
              <w:adjustRightInd w:val="0"/>
              <w:spacing w:after="0" w:line="240" w:lineRule="auto"/>
              <w:rPr>
                <w:rFonts w:ascii="Arial Narrow" w:hAnsi="Arial Narrow"/>
                <w:color w:val="000000"/>
                <w:sz w:val="20"/>
                <w:szCs w:val="20"/>
              </w:rPr>
            </w:pPr>
            <w:r w:rsidRPr="00EE7BB1">
              <w:rPr>
                <w:rFonts w:ascii="Arial Narrow" w:hAnsi="Arial Narrow"/>
                <w:color w:val="000000"/>
                <w:sz w:val="20"/>
                <w:szCs w:val="20"/>
              </w:rPr>
              <w:t>Ambulatorais centrs “Veldre”</w:t>
            </w:r>
          </w:p>
        </w:tc>
        <w:tc>
          <w:tcPr>
            <w:tcW w:w="1167" w:type="dxa"/>
            <w:shd w:val="clear" w:color="auto" w:fill="auto"/>
          </w:tcPr>
          <w:p w14:paraId="332B74B5" w14:textId="77777777" w:rsidR="00497A82" w:rsidRPr="00497A82" w:rsidRDefault="00497A82" w:rsidP="00507D25">
            <w:pPr>
              <w:autoSpaceDE w:val="0"/>
              <w:autoSpaceDN w:val="0"/>
              <w:adjustRightInd w:val="0"/>
              <w:spacing w:after="0" w:line="240" w:lineRule="auto"/>
              <w:jc w:val="center"/>
              <w:rPr>
                <w:rFonts w:ascii="Arial Narrow" w:hAnsi="Arial Narrow"/>
                <w:i/>
                <w:iCs/>
                <w:color w:val="000000"/>
                <w:sz w:val="20"/>
                <w:szCs w:val="20"/>
              </w:rPr>
            </w:pPr>
            <w:r w:rsidRPr="00497A82">
              <w:rPr>
                <w:rFonts w:ascii="Arial Narrow" w:hAnsi="Arial Narrow"/>
                <w:i/>
                <w:iCs/>
                <w:color w:val="000000"/>
                <w:sz w:val="20"/>
                <w:szCs w:val="20"/>
              </w:rPr>
              <w:t>18 872</w:t>
            </w:r>
          </w:p>
        </w:tc>
        <w:tc>
          <w:tcPr>
            <w:tcW w:w="1276" w:type="dxa"/>
            <w:shd w:val="clear" w:color="auto" w:fill="D9E2F3" w:themeFill="accent1" w:themeFillTint="33"/>
            <w:vAlign w:val="center"/>
          </w:tcPr>
          <w:p w14:paraId="4848BA5D" w14:textId="05B1EEE2" w:rsidR="00497A82" w:rsidRPr="00EE7BB1" w:rsidRDefault="00497A82" w:rsidP="00507D25">
            <w:pPr>
              <w:autoSpaceDE w:val="0"/>
              <w:autoSpaceDN w:val="0"/>
              <w:adjustRightInd w:val="0"/>
              <w:spacing w:after="0" w:line="240" w:lineRule="auto"/>
              <w:jc w:val="center"/>
              <w:rPr>
                <w:rFonts w:ascii="Arial Narrow" w:hAnsi="Arial Narrow"/>
                <w:i/>
                <w:iCs/>
                <w:sz w:val="20"/>
                <w:szCs w:val="20"/>
              </w:rPr>
            </w:pPr>
            <w:r>
              <w:rPr>
                <w:rFonts w:ascii="Arial Narrow" w:hAnsi="Arial Narrow"/>
                <w:i/>
                <w:iCs/>
                <w:sz w:val="20"/>
                <w:szCs w:val="20"/>
              </w:rPr>
              <w:t>20 969</w:t>
            </w:r>
          </w:p>
        </w:tc>
      </w:tr>
      <w:tr w:rsidR="00497A82" w:rsidRPr="00EE7BB1" w14:paraId="38CA1CC2" w14:textId="29225867" w:rsidTr="00497A82">
        <w:trPr>
          <w:trHeight w:val="227"/>
          <w:jc w:val="center"/>
        </w:trPr>
        <w:tc>
          <w:tcPr>
            <w:tcW w:w="538" w:type="dxa"/>
            <w:shd w:val="clear" w:color="auto" w:fill="auto"/>
            <w:vAlign w:val="center"/>
          </w:tcPr>
          <w:p w14:paraId="7A3B04F7" w14:textId="77777777" w:rsidR="00497A82" w:rsidRPr="00EE7BB1" w:rsidRDefault="00497A82" w:rsidP="00507D25">
            <w:pPr>
              <w:numPr>
                <w:ilvl w:val="0"/>
                <w:numId w:val="32"/>
              </w:numPr>
              <w:spacing w:after="0" w:line="240" w:lineRule="auto"/>
              <w:ind w:left="0" w:firstLine="0"/>
              <w:jc w:val="center"/>
              <w:rPr>
                <w:rFonts w:ascii="Arial Narrow" w:hAnsi="Arial Narrow"/>
                <w:sz w:val="20"/>
                <w:szCs w:val="20"/>
              </w:rPr>
            </w:pPr>
          </w:p>
        </w:tc>
        <w:tc>
          <w:tcPr>
            <w:tcW w:w="3960" w:type="dxa"/>
            <w:shd w:val="clear" w:color="auto" w:fill="auto"/>
          </w:tcPr>
          <w:p w14:paraId="453A7E3A" w14:textId="77777777" w:rsidR="00497A82" w:rsidRPr="00EE7BB1" w:rsidRDefault="00497A82" w:rsidP="00507D25">
            <w:pPr>
              <w:shd w:val="clear" w:color="auto" w:fill="FFFFFF"/>
              <w:autoSpaceDE w:val="0"/>
              <w:autoSpaceDN w:val="0"/>
              <w:adjustRightInd w:val="0"/>
              <w:spacing w:after="0" w:line="240" w:lineRule="auto"/>
              <w:rPr>
                <w:rFonts w:ascii="Arial Narrow" w:hAnsi="Arial Narrow"/>
                <w:color w:val="000000"/>
                <w:sz w:val="20"/>
                <w:szCs w:val="20"/>
              </w:rPr>
            </w:pPr>
            <w:r w:rsidRPr="00EE7BB1">
              <w:rPr>
                <w:rFonts w:ascii="Arial Narrow" w:hAnsi="Arial Narrow"/>
                <w:color w:val="000000"/>
                <w:sz w:val="20"/>
                <w:szCs w:val="20"/>
              </w:rPr>
              <w:t>Ambulatorais centrs “Pārdaugava”</w:t>
            </w:r>
          </w:p>
        </w:tc>
        <w:tc>
          <w:tcPr>
            <w:tcW w:w="1167" w:type="dxa"/>
            <w:shd w:val="clear" w:color="auto" w:fill="auto"/>
          </w:tcPr>
          <w:p w14:paraId="700952B4" w14:textId="77777777" w:rsidR="00497A82" w:rsidRPr="00497A82" w:rsidRDefault="00497A82" w:rsidP="00507D25">
            <w:pPr>
              <w:autoSpaceDE w:val="0"/>
              <w:autoSpaceDN w:val="0"/>
              <w:adjustRightInd w:val="0"/>
              <w:spacing w:after="0" w:line="240" w:lineRule="auto"/>
              <w:jc w:val="center"/>
              <w:rPr>
                <w:rFonts w:ascii="Arial Narrow" w:hAnsi="Arial Narrow"/>
                <w:i/>
                <w:iCs/>
                <w:color w:val="000000"/>
                <w:sz w:val="20"/>
                <w:szCs w:val="20"/>
              </w:rPr>
            </w:pPr>
            <w:r w:rsidRPr="00497A82">
              <w:rPr>
                <w:rFonts w:ascii="Arial Narrow" w:hAnsi="Arial Narrow"/>
                <w:i/>
                <w:iCs/>
                <w:color w:val="000000"/>
                <w:sz w:val="20"/>
                <w:szCs w:val="20"/>
              </w:rPr>
              <w:t>20 135</w:t>
            </w:r>
          </w:p>
        </w:tc>
        <w:tc>
          <w:tcPr>
            <w:tcW w:w="1276" w:type="dxa"/>
            <w:shd w:val="clear" w:color="auto" w:fill="D9E2F3" w:themeFill="accent1" w:themeFillTint="33"/>
            <w:vAlign w:val="center"/>
          </w:tcPr>
          <w:p w14:paraId="25A6405C" w14:textId="1A5A54CC" w:rsidR="00497A82" w:rsidRPr="00EE7BB1" w:rsidRDefault="00497A82" w:rsidP="00507D25">
            <w:pPr>
              <w:autoSpaceDE w:val="0"/>
              <w:autoSpaceDN w:val="0"/>
              <w:adjustRightInd w:val="0"/>
              <w:spacing w:after="0" w:line="240" w:lineRule="auto"/>
              <w:jc w:val="center"/>
              <w:rPr>
                <w:rFonts w:ascii="Arial Narrow" w:hAnsi="Arial Narrow"/>
                <w:i/>
                <w:iCs/>
                <w:sz w:val="20"/>
                <w:szCs w:val="20"/>
              </w:rPr>
            </w:pPr>
            <w:r>
              <w:rPr>
                <w:rFonts w:ascii="Arial Narrow" w:hAnsi="Arial Narrow"/>
                <w:i/>
                <w:iCs/>
                <w:sz w:val="20"/>
                <w:szCs w:val="20"/>
              </w:rPr>
              <w:t>19 095</w:t>
            </w:r>
          </w:p>
        </w:tc>
      </w:tr>
      <w:tr w:rsidR="00497A82" w:rsidRPr="00C76AC6" w14:paraId="644CF927" w14:textId="75FFD433" w:rsidTr="00497A82">
        <w:trPr>
          <w:trHeight w:val="203"/>
          <w:jc w:val="center"/>
        </w:trPr>
        <w:tc>
          <w:tcPr>
            <w:tcW w:w="4498" w:type="dxa"/>
            <w:gridSpan w:val="2"/>
            <w:shd w:val="clear" w:color="auto" w:fill="auto"/>
            <w:vAlign w:val="center"/>
          </w:tcPr>
          <w:p w14:paraId="3CBE20B5" w14:textId="77777777" w:rsidR="00497A82" w:rsidRPr="00C76AC6" w:rsidRDefault="00497A82" w:rsidP="00507D25">
            <w:pPr>
              <w:shd w:val="clear" w:color="auto" w:fill="FFFFFF"/>
              <w:autoSpaceDE w:val="0"/>
              <w:autoSpaceDN w:val="0"/>
              <w:adjustRightInd w:val="0"/>
              <w:spacing w:after="0" w:line="240" w:lineRule="auto"/>
              <w:jc w:val="right"/>
              <w:rPr>
                <w:rFonts w:ascii="Arial Narrow" w:hAnsi="Arial Narrow"/>
                <w:b/>
                <w:bCs/>
                <w:color w:val="000000"/>
                <w:sz w:val="20"/>
                <w:szCs w:val="20"/>
              </w:rPr>
            </w:pPr>
            <w:r w:rsidRPr="00C76AC6">
              <w:rPr>
                <w:rFonts w:ascii="Arial Narrow" w:hAnsi="Arial Narrow"/>
                <w:b/>
                <w:bCs/>
                <w:color w:val="000000"/>
                <w:sz w:val="20"/>
                <w:szCs w:val="20"/>
              </w:rPr>
              <w:t>Kopā</w:t>
            </w:r>
          </w:p>
        </w:tc>
        <w:tc>
          <w:tcPr>
            <w:tcW w:w="1167" w:type="dxa"/>
            <w:shd w:val="clear" w:color="auto" w:fill="auto"/>
          </w:tcPr>
          <w:p w14:paraId="64F99E9C" w14:textId="77777777" w:rsidR="00497A82" w:rsidRPr="00497A82" w:rsidRDefault="00497A82" w:rsidP="00507D25">
            <w:pPr>
              <w:autoSpaceDE w:val="0"/>
              <w:autoSpaceDN w:val="0"/>
              <w:adjustRightInd w:val="0"/>
              <w:spacing w:after="0" w:line="240" w:lineRule="auto"/>
              <w:jc w:val="center"/>
              <w:rPr>
                <w:rFonts w:ascii="Arial Narrow" w:hAnsi="Arial Narrow"/>
                <w:b/>
                <w:bCs/>
                <w:i/>
                <w:iCs/>
                <w:color w:val="000000"/>
                <w:sz w:val="20"/>
                <w:szCs w:val="20"/>
              </w:rPr>
            </w:pPr>
            <w:r w:rsidRPr="00497A82">
              <w:rPr>
                <w:rFonts w:ascii="Arial Narrow" w:hAnsi="Arial Narrow"/>
                <w:b/>
                <w:bCs/>
                <w:i/>
                <w:iCs/>
                <w:color w:val="000000"/>
                <w:sz w:val="20"/>
                <w:szCs w:val="20"/>
              </w:rPr>
              <w:t>56 611</w:t>
            </w:r>
          </w:p>
        </w:tc>
        <w:tc>
          <w:tcPr>
            <w:tcW w:w="1276" w:type="dxa"/>
            <w:shd w:val="clear" w:color="auto" w:fill="D9E2F3" w:themeFill="accent1" w:themeFillTint="33"/>
            <w:vAlign w:val="center"/>
          </w:tcPr>
          <w:p w14:paraId="727C8D01" w14:textId="15391B24" w:rsidR="00497A82" w:rsidRPr="00C76AC6" w:rsidRDefault="00497A82" w:rsidP="00507D25">
            <w:pPr>
              <w:autoSpaceDE w:val="0"/>
              <w:autoSpaceDN w:val="0"/>
              <w:adjustRightInd w:val="0"/>
              <w:spacing w:after="0" w:line="240" w:lineRule="auto"/>
              <w:jc w:val="center"/>
              <w:rPr>
                <w:rFonts w:ascii="Arial Narrow" w:hAnsi="Arial Narrow"/>
                <w:b/>
                <w:bCs/>
                <w:i/>
                <w:iCs/>
                <w:sz w:val="20"/>
                <w:szCs w:val="20"/>
              </w:rPr>
            </w:pPr>
            <w:r w:rsidRPr="00C76AC6">
              <w:rPr>
                <w:rFonts w:ascii="Arial Narrow" w:hAnsi="Arial Narrow"/>
                <w:b/>
                <w:bCs/>
                <w:i/>
                <w:iCs/>
                <w:sz w:val="20"/>
                <w:szCs w:val="20"/>
              </w:rPr>
              <w:t>54 741</w:t>
            </w:r>
          </w:p>
        </w:tc>
      </w:tr>
    </w:tbl>
    <w:bookmarkEnd w:id="62"/>
    <w:bookmarkEnd w:id="63"/>
    <w:p w14:paraId="77FF3983" w14:textId="77777777" w:rsidR="00D502E5" w:rsidRPr="00EE7BB1" w:rsidRDefault="00D502E5" w:rsidP="00507D25">
      <w:pPr>
        <w:spacing w:after="60" w:line="264" w:lineRule="auto"/>
        <w:jc w:val="both"/>
        <w:rPr>
          <w:rFonts w:ascii="Arial Narrow" w:hAnsi="Arial Narrow"/>
          <w:color w:val="000000"/>
          <w:sz w:val="22"/>
          <w:szCs w:val="22"/>
        </w:rPr>
      </w:pPr>
      <w:r w:rsidRPr="00EE7BB1">
        <w:rPr>
          <w:rFonts w:ascii="Arial Narrow" w:hAnsi="Arial Narrow"/>
          <w:color w:val="000000"/>
          <w:sz w:val="22"/>
          <w:szCs w:val="22"/>
        </w:rPr>
        <w:t>Ambulatori konsultatīvās nodaļas pacientu apmeklējumu skaitam tiek pieskaitīti arī pacienta uzņemšanas stacionārā atteikumi un ambulatorie taloni par observācijas gultām.</w:t>
      </w:r>
    </w:p>
    <w:p w14:paraId="154E4975" w14:textId="5B15C9BC" w:rsidR="00D502E5" w:rsidRPr="00EE7BB1" w:rsidRDefault="00D502E5" w:rsidP="00507D25">
      <w:pPr>
        <w:spacing w:after="60" w:line="264" w:lineRule="auto"/>
        <w:ind w:firstLine="567"/>
        <w:jc w:val="both"/>
        <w:rPr>
          <w:rFonts w:ascii="Arial Narrow" w:hAnsi="Arial Narrow" w:cstheme="minorHAnsi"/>
          <w:b/>
          <w:bCs/>
          <w:i/>
          <w:iCs/>
          <w:caps/>
          <w:color w:val="1F3864" w:themeColor="accent1" w:themeShade="80"/>
          <w:sz w:val="22"/>
          <w:szCs w:val="22"/>
          <w:u w:val="single"/>
        </w:rPr>
      </w:pPr>
      <w:r w:rsidRPr="00EE7BB1">
        <w:rPr>
          <w:rFonts w:ascii="Arial Narrow" w:hAnsi="Arial Narrow"/>
          <w:i/>
          <w:iCs/>
          <w:color w:val="000000"/>
          <w:sz w:val="22"/>
          <w:szCs w:val="22"/>
        </w:rPr>
        <w:t>RPNC ambulatorajās nodaļās 2020. </w:t>
      </w:r>
      <w:r w:rsidRPr="00EE7BB1">
        <w:rPr>
          <w:rFonts w:ascii="Arial Narrow" w:hAnsi="Arial Narrow"/>
          <w:i/>
          <w:iCs/>
          <w:sz w:val="22"/>
          <w:szCs w:val="22"/>
        </w:rPr>
        <w:t>gad</w:t>
      </w:r>
      <w:r w:rsidR="00C76AC6">
        <w:rPr>
          <w:rFonts w:ascii="Arial Narrow" w:hAnsi="Arial Narrow"/>
          <w:i/>
          <w:iCs/>
          <w:sz w:val="22"/>
          <w:szCs w:val="22"/>
        </w:rPr>
        <w:t xml:space="preserve">ā kopā </w:t>
      </w:r>
      <w:r w:rsidRPr="00EE7BB1">
        <w:rPr>
          <w:rFonts w:ascii="Arial Narrow" w:hAnsi="Arial Narrow"/>
          <w:i/>
          <w:iCs/>
          <w:sz w:val="22"/>
          <w:szCs w:val="22"/>
        </w:rPr>
        <w:t xml:space="preserve">reģistrēti </w:t>
      </w:r>
      <w:r w:rsidR="001D5312" w:rsidRPr="00EE7BB1">
        <w:rPr>
          <w:rFonts w:ascii="Arial Narrow" w:hAnsi="Arial Narrow"/>
          <w:i/>
          <w:iCs/>
          <w:sz w:val="22"/>
          <w:szCs w:val="22"/>
        </w:rPr>
        <w:t>3</w:t>
      </w:r>
      <w:r w:rsidR="00C76AC6">
        <w:rPr>
          <w:rFonts w:ascii="Arial Narrow" w:hAnsi="Arial Narrow"/>
          <w:i/>
          <w:iCs/>
          <w:sz w:val="22"/>
          <w:szCs w:val="22"/>
        </w:rPr>
        <w:t xml:space="preserve">110 </w:t>
      </w:r>
      <w:r w:rsidRPr="00EE7BB1">
        <w:rPr>
          <w:rFonts w:ascii="Arial Narrow" w:hAnsi="Arial Narrow"/>
          <w:i/>
          <w:iCs/>
          <w:color w:val="000000"/>
          <w:sz w:val="22"/>
          <w:szCs w:val="22"/>
        </w:rPr>
        <w:t>pirmreizējie pacienti, t.i., pacienti, kuri pie psihiatra vērsušies pirmo reizi mūžā, vai pēc pilngadības sasniegšanas turpinājuši ārstniecību, kas uzsākta bērnu ārstniecības iestādē. P</w:t>
      </w:r>
      <w:r w:rsidRPr="00EE7BB1">
        <w:rPr>
          <w:rFonts w:ascii="Arial Narrow" w:hAnsi="Arial Narrow"/>
          <w:i/>
          <w:iCs/>
          <w:color w:val="000000" w:themeColor="text1"/>
          <w:sz w:val="22"/>
          <w:szCs w:val="22"/>
        </w:rPr>
        <w:t>irmoreiz reģistrēto ambulatoro pacientu skaitam ir tendence pieaugt, kas varētu liecināt par aizspriedumu pret psihiatriju mazināšanos</w:t>
      </w:r>
      <w:r w:rsidR="00C76AC6">
        <w:rPr>
          <w:rFonts w:ascii="Arial Narrow" w:hAnsi="Arial Narrow"/>
          <w:i/>
          <w:iCs/>
          <w:color w:val="000000" w:themeColor="text1"/>
          <w:sz w:val="22"/>
          <w:szCs w:val="22"/>
        </w:rPr>
        <w:t xml:space="preserve"> (2019. gada pirmreizēji reģistrēto pacientu skaits bija 2520).</w:t>
      </w:r>
    </w:p>
    <w:p w14:paraId="7764D283" w14:textId="77777777" w:rsidR="00D502E5" w:rsidRPr="00EE7BB1" w:rsidRDefault="000A6B06" w:rsidP="00507D25">
      <w:pPr>
        <w:spacing w:after="60" w:line="264" w:lineRule="auto"/>
        <w:ind w:firstLine="567"/>
        <w:jc w:val="both"/>
        <w:rPr>
          <w:rFonts w:ascii="Arial Narrow" w:hAnsi="Arial Narrow" w:cstheme="minorHAnsi"/>
          <w:sz w:val="22"/>
          <w:szCs w:val="22"/>
        </w:rPr>
      </w:pPr>
      <w:r w:rsidRPr="00EE7BB1">
        <w:rPr>
          <w:rFonts w:ascii="Arial Narrow" w:hAnsi="Arial Narrow" w:cstheme="minorHAnsi"/>
          <w:sz w:val="22"/>
          <w:szCs w:val="22"/>
        </w:rPr>
        <w:t xml:space="preserve">Atzīmējams pieaugums </w:t>
      </w:r>
      <w:r w:rsidR="000D1889" w:rsidRPr="00EE7BB1">
        <w:rPr>
          <w:rFonts w:ascii="Arial Narrow" w:hAnsi="Arial Narrow" w:cstheme="minorHAnsi"/>
          <w:sz w:val="22"/>
          <w:szCs w:val="22"/>
        </w:rPr>
        <w:t>atsevišķ</w:t>
      </w:r>
      <w:r w:rsidRPr="00EE7BB1">
        <w:rPr>
          <w:rFonts w:ascii="Arial Narrow" w:hAnsi="Arial Narrow" w:cstheme="minorHAnsi"/>
          <w:sz w:val="22"/>
          <w:szCs w:val="22"/>
        </w:rPr>
        <w:t>ās diagnozēs</w:t>
      </w:r>
      <w:r w:rsidR="000D1889" w:rsidRPr="00EE7BB1">
        <w:rPr>
          <w:rFonts w:ascii="Arial Narrow" w:hAnsi="Arial Narrow" w:cstheme="minorHAnsi"/>
          <w:sz w:val="22"/>
          <w:szCs w:val="22"/>
        </w:rPr>
        <w:t xml:space="preserve"> (F2-pirmreizējās psihozes;</w:t>
      </w:r>
      <w:r w:rsidR="00203C33" w:rsidRPr="00EE7BB1">
        <w:rPr>
          <w:rFonts w:ascii="Arial Narrow" w:hAnsi="Arial Narrow" w:cstheme="minorHAnsi"/>
          <w:sz w:val="22"/>
          <w:szCs w:val="22"/>
        </w:rPr>
        <w:t xml:space="preserve"> F4-adaptācijas traucējumi, dažādi trauksmes stāvokļi, </w:t>
      </w:r>
      <w:proofErr w:type="spellStart"/>
      <w:r w:rsidR="00203C33" w:rsidRPr="00EE7BB1">
        <w:rPr>
          <w:rFonts w:ascii="Arial Narrow" w:hAnsi="Arial Narrow" w:cstheme="minorHAnsi"/>
          <w:sz w:val="22"/>
          <w:szCs w:val="22"/>
        </w:rPr>
        <w:t>somatoformi</w:t>
      </w:r>
      <w:proofErr w:type="spellEnd"/>
      <w:r w:rsidR="00203C33" w:rsidRPr="00EE7BB1">
        <w:rPr>
          <w:rFonts w:ascii="Arial Narrow" w:hAnsi="Arial Narrow" w:cstheme="minorHAnsi"/>
          <w:sz w:val="22"/>
          <w:szCs w:val="22"/>
        </w:rPr>
        <w:t xml:space="preserve"> traucējumi; F4-garastāvokļa traucējumi; F06-organiski traucējumi),</w:t>
      </w:r>
      <w:r w:rsidRPr="00EE7BB1">
        <w:rPr>
          <w:rFonts w:ascii="Arial Narrow" w:hAnsi="Arial Narrow" w:cstheme="minorHAnsi"/>
          <w:sz w:val="22"/>
          <w:szCs w:val="22"/>
        </w:rPr>
        <w:t xml:space="preserve"> kas liecina par ārkārtējās situācijas ietekmi uz pirmreizēju traucējumu tendencēm</w:t>
      </w:r>
      <w:r w:rsidR="00203C33" w:rsidRPr="00EE7BB1">
        <w:rPr>
          <w:rFonts w:ascii="Arial Narrow" w:hAnsi="Arial Narrow" w:cstheme="minorHAnsi"/>
          <w:sz w:val="22"/>
          <w:szCs w:val="22"/>
        </w:rPr>
        <w:t>.</w:t>
      </w:r>
    </w:p>
    <w:p w14:paraId="71ECD097" w14:textId="77777777" w:rsidR="0056743E" w:rsidRPr="00F05E33" w:rsidRDefault="0056743E" w:rsidP="003B0783">
      <w:pPr>
        <w:spacing w:before="120" w:after="60" w:line="264" w:lineRule="auto"/>
        <w:jc w:val="center"/>
        <w:rPr>
          <w:rFonts w:ascii="Arial Narrow" w:hAnsi="Arial Narrow"/>
          <w:b/>
          <w:color w:val="000000"/>
          <w:sz w:val="22"/>
          <w:szCs w:val="22"/>
        </w:rPr>
      </w:pPr>
      <w:bookmarkStart w:id="64" w:name="_Hlk62457682"/>
      <w:r w:rsidRPr="00F05E33">
        <w:rPr>
          <w:rFonts w:ascii="Arial Narrow" w:hAnsi="Arial Narrow"/>
          <w:b/>
          <w:color w:val="000000"/>
          <w:sz w:val="22"/>
          <w:szCs w:val="22"/>
        </w:rPr>
        <w:t>RPNC veikto tiesu psihiatrisko, psiholoģisko un komplekso ekspertīžu skaits</w:t>
      </w:r>
    </w:p>
    <w:p w14:paraId="250B2B5D" w14:textId="3F2E0AFA" w:rsidR="0056743E" w:rsidRPr="00F05E33" w:rsidRDefault="00D502E5" w:rsidP="00507D25">
      <w:pPr>
        <w:spacing w:after="60" w:line="264" w:lineRule="auto"/>
        <w:jc w:val="both"/>
        <w:rPr>
          <w:rFonts w:ascii="Arial Narrow" w:hAnsi="Arial Narrow"/>
          <w:b/>
          <w:color w:val="000000"/>
          <w:spacing w:val="-12"/>
          <w:sz w:val="22"/>
          <w:szCs w:val="22"/>
        </w:rPr>
      </w:pPr>
      <w:r w:rsidRPr="00F05E33">
        <w:rPr>
          <w:rFonts w:ascii="Arial Narrow" w:hAnsi="Arial Narrow"/>
          <w:b/>
          <w:i/>
          <w:color w:val="000000"/>
          <w:sz w:val="22"/>
          <w:szCs w:val="22"/>
        </w:rPr>
        <w:t>1</w:t>
      </w:r>
      <w:r w:rsidR="006A26CA">
        <w:rPr>
          <w:rFonts w:ascii="Arial Narrow" w:hAnsi="Arial Narrow"/>
          <w:b/>
          <w:i/>
          <w:color w:val="000000"/>
          <w:sz w:val="22"/>
          <w:szCs w:val="22"/>
        </w:rPr>
        <w:t>0</w:t>
      </w:r>
      <w:r w:rsidR="0056743E" w:rsidRPr="00F05E33">
        <w:rPr>
          <w:rFonts w:ascii="Arial Narrow" w:hAnsi="Arial Narrow"/>
          <w:b/>
          <w:i/>
          <w:color w:val="000000"/>
          <w:sz w:val="22"/>
          <w:szCs w:val="22"/>
        </w:rPr>
        <w:t>. tabula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1057"/>
        <w:gridCol w:w="1524"/>
      </w:tblGrid>
      <w:tr w:rsidR="00497A82" w:rsidRPr="00EE7BB1" w14:paraId="10365E60" w14:textId="3343C520" w:rsidTr="00497A82">
        <w:trPr>
          <w:trHeight w:val="247"/>
          <w:jc w:val="center"/>
        </w:trPr>
        <w:tc>
          <w:tcPr>
            <w:tcW w:w="3570" w:type="dxa"/>
            <w:shd w:val="clear" w:color="auto" w:fill="FFFFFF"/>
            <w:vAlign w:val="center"/>
          </w:tcPr>
          <w:p w14:paraId="388B6807" w14:textId="77777777" w:rsidR="00497A82" w:rsidRPr="00EE7BB1" w:rsidRDefault="00497A82" w:rsidP="00507D25">
            <w:pPr>
              <w:spacing w:after="0" w:line="240" w:lineRule="auto"/>
              <w:jc w:val="center"/>
              <w:rPr>
                <w:rFonts w:ascii="Arial Narrow" w:hAnsi="Arial Narrow"/>
                <w:color w:val="000000"/>
                <w:sz w:val="20"/>
                <w:szCs w:val="20"/>
              </w:rPr>
            </w:pPr>
          </w:p>
        </w:tc>
        <w:tc>
          <w:tcPr>
            <w:tcW w:w="1057" w:type="dxa"/>
            <w:shd w:val="clear" w:color="auto" w:fill="D9E2F3" w:themeFill="accent1" w:themeFillTint="33"/>
            <w:vAlign w:val="center"/>
            <w:hideMark/>
          </w:tcPr>
          <w:p w14:paraId="572294D5" w14:textId="3C89B591" w:rsidR="00497A82" w:rsidRPr="00497A82" w:rsidRDefault="00497A82" w:rsidP="00507D25">
            <w:pPr>
              <w:spacing w:after="0" w:line="240" w:lineRule="auto"/>
              <w:jc w:val="center"/>
              <w:rPr>
                <w:rFonts w:ascii="Arial Narrow" w:hAnsi="Arial Narrow"/>
                <w:b/>
                <w:i/>
                <w:iCs/>
                <w:color w:val="000000"/>
                <w:sz w:val="20"/>
                <w:szCs w:val="20"/>
              </w:rPr>
            </w:pPr>
            <w:r w:rsidRPr="00497A82">
              <w:rPr>
                <w:rFonts w:ascii="Arial Narrow" w:hAnsi="Arial Narrow"/>
                <w:b/>
                <w:i/>
                <w:iCs/>
                <w:color w:val="000000"/>
                <w:sz w:val="20"/>
                <w:szCs w:val="20"/>
              </w:rPr>
              <w:t>2019. gads</w:t>
            </w:r>
          </w:p>
        </w:tc>
        <w:tc>
          <w:tcPr>
            <w:tcW w:w="1524" w:type="dxa"/>
            <w:shd w:val="clear" w:color="auto" w:fill="D9E2F3" w:themeFill="accent1" w:themeFillTint="33"/>
            <w:vAlign w:val="center"/>
          </w:tcPr>
          <w:p w14:paraId="49EE344A" w14:textId="6BB7FCBE" w:rsidR="00497A82" w:rsidRPr="005524F8" w:rsidRDefault="00497A82" w:rsidP="00507D25">
            <w:pPr>
              <w:spacing w:after="0" w:line="240" w:lineRule="auto"/>
              <w:jc w:val="center"/>
              <w:rPr>
                <w:rFonts w:ascii="Arial Narrow" w:hAnsi="Arial Narrow"/>
                <w:b/>
                <w:i/>
                <w:iCs/>
                <w:sz w:val="20"/>
                <w:szCs w:val="20"/>
              </w:rPr>
            </w:pPr>
            <w:r w:rsidRPr="005524F8">
              <w:rPr>
                <w:rFonts w:ascii="Arial Narrow" w:hAnsi="Arial Narrow"/>
                <w:b/>
                <w:i/>
                <w:iCs/>
                <w:sz w:val="20"/>
                <w:szCs w:val="20"/>
              </w:rPr>
              <w:t>2020. gads</w:t>
            </w:r>
          </w:p>
        </w:tc>
      </w:tr>
      <w:tr w:rsidR="00497A82" w:rsidRPr="00EE7BB1" w14:paraId="0EF4BE3E" w14:textId="5258E8A7" w:rsidTr="00497A82">
        <w:trPr>
          <w:trHeight w:val="263"/>
          <w:jc w:val="center"/>
        </w:trPr>
        <w:tc>
          <w:tcPr>
            <w:tcW w:w="3570" w:type="dxa"/>
            <w:shd w:val="clear" w:color="auto" w:fill="FFFFFF"/>
            <w:hideMark/>
          </w:tcPr>
          <w:p w14:paraId="10CF39F5" w14:textId="77777777" w:rsidR="00497A82" w:rsidRPr="00EE7BB1" w:rsidRDefault="00497A82" w:rsidP="00507D25">
            <w:pPr>
              <w:tabs>
                <w:tab w:val="left" w:pos="2004"/>
                <w:tab w:val="right" w:pos="2778"/>
              </w:tabs>
              <w:spacing w:after="0" w:line="240" w:lineRule="auto"/>
              <w:jc w:val="both"/>
              <w:rPr>
                <w:rFonts w:ascii="Arial Narrow" w:hAnsi="Arial Narrow"/>
                <w:color w:val="000000"/>
                <w:sz w:val="20"/>
                <w:szCs w:val="20"/>
              </w:rPr>
            </w:pPr>
            <w:r w:rsidRPr="00EE7BB1">
              <w:rPr>
                <w:rFonts w:ascii="Arial Narrow" w:hAnsi="Arial Narrow"/>
                <w:color w:val="000000"/>
                <w:sz w:val="20"/>
                <w:szCs w:val="20"/>
              </w:rPr>
              <w:t>Kopskaits</w:t>
            </w:r>
          </w:p>
        </w:tc>
        <w:tc>
          <w:tcPr>
            <w:tcW w:w="1057" w:type="dxa"/>
            <w:shd w:val="clear" w:color="auto" w:fill="FFFFFF" w:themeFill="background1"/>
            <w:hideMark/>
          </w:tcPr>
          <w:p w14:paraId="78EF1E81" w14:textId="77777777" w:rsidR="00497A82" w:rsidRPr="00497A82" w:rsidRDefault="00497A82" w:rsidP="00507D25">
            <w:pPr>
              <w:spacing w:after="0" w:line="240" w:lineRule="auto"/>
              <w:jc w:val="center"/>
              <w:rPr>
                <w:rFonts w:ascii="Arial Narrow" w:hAnsi="Arial Narrow"/>
                <w:b/>
                <w:i/>
                <w:iCs/>
                <w:color w:val="000000"/>
                <w:sz w:val="20"/>
                <w:szCs w:val="20"/>
              </w:rPr>
            </w:pPr>
            <w:r w:rsidRPr="00497A82">
              <w:rPr>
                <w:rFonts w:ascii="Arial Narrow" w:hAnsi="Arial Narrow"/>
                <w:b/>
                <w:i/>
                <w:iCs/>
                <w:color w:val="000000"/>
                <w:sz w:val="20"/>
                <w:szCs w:val="20"/>
              </w:rPr>
              <w:t>943</w:t>
            </w:r>
          </w:p>
        </w:tc>
        <w:tc>
          <w:tcPr>
            <w:tcW w:w="1524" w:type="dxa"/>
            <w:shd w:val="clear" w:color="auto" w:fill="D9E2F3" w:themeFill="accent1" w:themeFillTint="33"/>
            <w:vAlign w:val="center"/>
          </w:tcPr>
          <w:p w14:paraId="37E22C7B" w14:textId="09D751BE" w:rsidR="00497A82" w:rsidRPr="000C6BF2" w:rsidRDefault="00497A82" w:rsidP="00507D25">
            <w:pPr>
              <w:spacing w:after="0" w:line="240" w:lineRule="auto"/>
              <w:jc w:val="center"/>
              <w:rPr>
                <w:rFonts w:ascii="Arial Narrow" w:hAnsi="Arial Narrow"/>
                <w:b/>
                <w:i/>
                <w:iCs/>
                <w:color w:val="000000"/>
                <w:sz w:val="20"/>
                <w:szCs w:val="20"/>
              </w:rPr>
            </w:pPr>
            <w:r w:rsidRPr="000C6BF2">
              <w:rPr>
                <w:rFonts w:ascii="Arial Narrow" w:hAnsi="Arial Narrow"/>
                <w:b/>
                <w:i/>
                <w:iCs/>
                <w:color w:val="000000"/>
                <w:sz w:val="20"/>
                <w:szCs w:val="20"/>
              </w:rPr>
              <w:t>821</w:t>
            </w:r>
          </w:p>
        </w:tc>
      </w:tr>
      <w:tr w:rsidR="00497A82" w:rsidRPr="00EE7BB1" w14:paraId="541D6D90" w14:textId="7AD12E0A" w:rsidTr="00497A82">
        <w:trPr>
          <w:trHeight w:val="247"/>
          <w:jc w:val="center"/>
        </w:trPr>
        <w:tc>
          <w:tcPr>
            <w:tcW w:w="3570" w:type="dxa"/>
            <w:shd w:val="clear" w:color="auto" w:fill="FFFFFF"/>
            <w:hideMark/>
          </w:tcPr>
          <w:p w14:paraId="5E32F935" w14:textId="77777777" w:rsidR="00497A82" w:rsidRPr="00EE7BB1" w:rsidRDefault="00497A82" w:rsidP="00507D25">
            <w:pPr>
              <w:spacing w:after="0" w:line="240" w:lineRule="auto"/>
              <w:rPr>
                <w:rFonts w:ascii="Arial Narrow" w:hAnsi="Arial Narrow"/>
                <w:color w:val="000000"/>
                <w:sz w:val="20"/>
                <w:szCs w:val="20"/>
              </w:rPr>
            </w:pPr>
            <w:r w:rsidRPr="00EE7BB1">
              <w:rPr>
                <w:rFonts w:ascii="Arial Narrow" w:hAnsi="Arial Narrow"/>
                <w:color w:val="000000"/>
                <w:sz w:val="20"/>
                <w:szCs w:val="20"/>
              </w:rPr>
              <w:t xml:space="preserve">          No kopskaita:</w:t>
            </w:r>
          </w:p>
        </w:tc>
        <w:tc>
          <w:tcPr>
            <w:tcW w:w="1057" w:type="dxa"/>
            <w:shd w:val="clear" w:color="auto" w:fill="FFFFFF" w:themeFill="background1"/>
          </w:tcPr>
          <w:p w14:paraId="648F584B" w14:textId="77777777" w:rsidR="00497A82" w:rsidRPr="00497A82" w:rsidRDefault="00497A82" w:rsidP="00507D25">
            <w:pPr>
              <w:spacing w:after="0" w:line="240" w:lineRule="auto"/>
              <w:jc w:val="center"/>
              <w:rPr>
                <w:rFonts w:ascii="Arial Narrow" w:hAnsi="Arial Narrow"/>
                <w:b/>
                <w:i/>
                <w:iCs/>
                <w:color w:val="000000"/>
                <w:sz w:val="20"/>
                <w:szCs w:val="20"/>
              </w:rPr>
            </w:pPr>
          </w:p>
        </w:tc>
        <w:tc>
          <w:tcPr>
            <w:tcW w:w="1524" w:type="dxa"/>
            <w:shd w:val="clear" w:color="auto" w:fill="D9E2F3" w:themeFill="accent1" w:themeFillTint="33"/>
            <w:vAlign w:val="center"/>
          </w:tcPr>
          <w:p w14:paraId="45E04126" w14:textId="77777777" w:rsidR="00497A82" w:rsidRPr="000C6BF2" w:rsidRDefault="00497A82" w:rsidP="00507D25">
            <w:pPr>
              <w:spacing w:after="0" w:line="240" w:lineRule="auto"/>
              <w:jc w:val="center"/>
              <w:rPr>
                <w:rFonts w:ascii="Arial Narrow" w:hAnsi="Arial Narrow"/>
                <w:b/>
                <w:i/>
                <w:iCs/>
                <w:color w:val="000000"/>
                <w:sz w:val="20"/>
                <w:szCs w:val="20"/>
              </w:rPr>
            </w:pPr>
          </w:p>
        </w:tc>
      </w:tr>
      <w:tr w:rsidR="00497A82" w:rsidRPr="00EE7BB1" w14:paraId="7E651B95" w14:textId="47303109" w:rsidTr="00497A82">
        <w:trPr>
          <w:trHeight w:val="263"/>
          <w:jc w:val="center"/>
        </w:trPr>
        <w:tc>
          <w:tcPr>
            <w:tcW w:w="3570" w:type="dxa"/>
            <w:shd w:val="clear" w:color="auto" w:fill="FFFFFF"/>
            <w:hideMark/>
          </w:tcPr>
          <w:p w14:paraId="0801068E" w14:textId="77777777" w:rsidR="00497A82" w:rsidRPr="00EE7BB1" w:rsidRDefault="00497A82" w:rsidP="00507D25">
            <w:pPr>
              <w:spacing w:after="0" w:line="240" w:lineRule="auto"/>
              <w:jc w:val="right"/>
              <w:rPr>
                <w:rFonts w:ascii="Arial Narrow" w:hAnsi="Arial Narrow"/>
                <w:color w:val="000000"/>
                <w:sz w:val="20"/>
                <w:szCs w:val="20"/>
              </w:rPr>
            </w:pPr>
            <w:r w:rsidRPr="00EE7BB1">
              <w:rPr>
                <w:rFonts w:ascii="Arial Narrow" w:hAnsi="Arial Narrow"/>
                <w:color w:val="000000"/>
                <w:sz w:val="20"/>
                <w:szCs w:val="20"/>
              </w:rPr>
              <w:t>ambulatorās</w:t>
            </w:r>
          </w:p>
        </w:tc>
        <w:tc>
          <w:tcPr>
            <w:tcW w:w="1057" w:type="dxa"/>
            <w:shd w:val="clear" w:color="auto" w:fill="FFFFFF" w:themeFill="background1"/>
            <w:hideMark/>
          </w:tcPr>
          <w:p w14:paraId="2A6535E0" w14:textId="77777777" w:rsidR="00497A82" w:rsidRPr="00497A82" w:rsidRDefault="00497A82" w:rsidP="00507D25">
            <w:pPr>
              <w:spacing w:after="0" w:line="240" w:lineRule="auto"/>
              <w:jc w:val="center"/>
              <w:rPr>
                <w:rFonts w:ascii="Arial Narrow" w:hAnsi="Arial Narrow"/>
                <w:i/>
                <w:iCs/>
                <w:color w:val="000000"/>
                <w:sz w:val="20"/>
                <w:szCs w:val="20"/>
              </w:rPr>
            </w:pPr>
            <w:r w:rsidRPr="00497A82">
              <w:rPr>
                <w:rFonts w:ascii="Arial Narrow" w:hAnsi="Arial Narrow"/>
                <w:i/>
                <w:iCs/>
                <w:color w:val="000000"/>
                <w:sz w:val="20"/>
                <w:szCs w:val="20"/>
              </w:rPr>
              <w:t>817</w:t>
            </w:r>
          </w:p>
        </w:tc>
        <w:tc>
          <w:tcPr>
            <w:tcW w:w="1524" w:type="dxa"/>
            <w:shd w:val="clear" w:color="auto" w:fill="D9E2F3" w:themeFill="accent1" w:themeFillTint="33"/>
            <w:vAlign w:val="center"/>
          </w:tcPr>
          <w:p w14:paraId="1ED60522" w14:textId="404F4332" w:rsidR="00497A82" w:rsidRPr="000C6BF2" w:rsidRDefault="00497A82" w:rsidP="00507D25">
            <w:pPr>
              <w:spacing w:after="0" w:line="240" w:lineRule="auto"/>
              <w:jc w:val="center"/>
              <w:rPr>
                <w:rFonts w:ascii="Arial Narrow" w:hAnsi="Arial Narrow"/>
                <w:i/>
                <w:iCs/>
                <w:color w:val="000000"/>
                <w:sz w:val="20"/>
                <w:szCs w:val="20"/>
              </w:rPr>
            </w:pPr>
            <w:r w:rsidRPr="000C6BF2">
              <w:rPr>
                <w:rFonts w:ascii="Arial Narrow" w:hAnsi="Arial Narrow"/>
                <w:i/>
                <w:iCs/>
                <w:color w:val="000000"/>
                <w:sz w:val="20"/>
                <w:szCs w:val="20"/>
              </w:rPr>
              <w:t>737</w:t>
            </w:r>
          </w:p>
        </w:tc>
      </w:tr>
      <w:tr w:rsidR="00497A82" w:rsidRPr="00EE7BB1" w14:paraId="75853751" w14:textId="138F9B2F" w:rsidTr="00497A82">
        <w:trPr>
          <w:trHeight w:val="247"/>
          <w:jc w:val="center"/>
        </w:trPr>
        <w:tc>
          <w:tcPr>
            <w:tcW w:w="3570" w:type="dxa"/>
            <w:shd w:val="clear" w:color="auto" w:fill="FFFFFF"/>
            <w:hideMark/>
          </w:tcPr>
          <w:p w14:paraId="07E020DD" w14:textId="77777777" w:rsidR="00497A82" w:rsidRPr="00EE7BB1" w:rsidRDefault="00497A82" w:rsidP="00507D25">
            <w:pPr>
              <w:spacing w:after="0" w:line="240" w:lineRule="auto"/>
              <w:jc w:val="right"/>
              <w:rPr>
                <w:rFonts w:ascii="Arial Narrow" w:hAnsi="Arial Narrow"/>
                <w:color w:val="000000"/>
                <w:sz w:val="20"/>
                <w:szCs w:val="20"/>
              </w:rPr>
            </w:pPr>
            <w:r w:rsidRPr="00EE7BB1">
              <w:rPr>
                <w:rFonts w:ascii="Arial Narrow" w:hAnsi="Arial Narrow"/>
                <w:color w:val="000000"/>
                <w:sz w:val="20"/>
                <w:szCs w:val="20"/>
              </w:rPr>
              <w:t>stacionārās</w:t>
            </w:r>
          </w:p>
        </w:tc>
        <w:tc>
          <w:tcPr>
            <w:tcW w:w="1057" w:type="dxa"/>
            <w:shd w:val="clear" w:color="auto" w:fill="FFFFFF" w:themeFill="background1"/>
            <w:hideMark/>
          </w:tcPr>
          <w:p w14:paraId="3C5969F8" w14:textId="77777777" w:rsidR="00497A82" w:rsidRPr="00497A82" w:rsidRDefault="00497A82" w:rsidP="00507D25">
            <w:pPr>
              <w:spacing w:after="0" w:line="240" w:lineRule="auto"/>
              <w:jc w:val="center"/>
              <w:rPr>
                <w:rFonts w:ascii="Arial Narrow" w:hAnsi="Arial Narrow"/>
                <w:i/>
                <w:iCs/>
                <w:color w:val="000000"/>
                <w:sz w:val="20"/>
                <w:szCs w:val="20"/>
              </w:rPr>
            </w:pPr>
            <w:r w:rsidRPr="00497A82">
              <w:rPr>
                <w:rFonts w:ascii="Arial Narrow" w:hAnsi="Arial Narrow"/>
                <w:i/>
                <w:iCs/>
                <w:color w:val="000000"/>
                <w:sz w:val="20"/>
                <w:szCs w:val="20"/>
              </w:rPr>
              <w:t>126</w:t>
            </w:r>
          </w:p>
        </w:tc>
        <w:tc>
          <w:tcPr>
            <w:tcW w:w="1524" w:type="dxa"/>
            <w:shd w:val="clear" w:color="auto" w:fill="D9E2F3" w:themeFill="accent1" w:themeFillTint="33"/>
            <w:vAlign w:val="center"/>
          </w:tcPr>
          <w:p w14:paraId="07410589" w14:textId="74DD7A6C" w:rsidR="00497A82" w:rsidRPr="000C6BF2" w:rsidRDefault="00497A82" w:rsidP="00507D25">
            <w:pPr>
              <w:spacing w:after="0" w:line="240" w:lineRule="auto"/>
              <w:jc w:val="center"/>
              <w:rPr>
                <w:rFonts w:ascii="Arial Narrow" w:hAnsi="Arial Narrow"/>
                <w:i/>
                <w:iCs/>
                <w:color w:val="000000"/>
                <w:sz w:val="20"/>
                <w:szCs w:val="20"/>
              </w:rPr>
            </w:pPr>
            <w:r w:rsidRPr="000C6BF2">
              <w:rPr>
                <w:rFonts w:ascii="Arial Narrow" w:hAnsi="Arial Narrow"/>
                <w:i/>
                <w:iCs/>
                <w:color w:val="000000"/>
                <w:sz w:val="20"/>
                <w:szCs w:val="20"/>
              </w:rPr>
              <w:t>84</w:t>
            </w:r>
          </w:p>
        </w:tc>
      </w:tr>
      <w:tr w:rsidR="00497A82" w:rsidRPr="00EE7BB1" w14:paraId="21A1CD4B" w14:textId="647E19BB" w:rsidTr="00497A82">
        <w:trPr>
          <w:trHeight w:val="263"/>
          <w:jc w:val="center"/>
        </w:trPr>
        <w:tc>
          <w:tcPr>
            <w:tcW w:w="3570" w:type="dxa"/>
            <w:shd w:val="clear" w:color="auto" w:fill="FFFFFF"/>
            <w:hideMark/>
          </w:tcPr>
          <w:p w14:paraId="12A82586" w14:textId="77777777" w:rsidR="00497A82" w:rsidRPr="00EE7BB1" w:rsidRDefault="00497A82" w:rsidP="00507D25">
            <w:pPr>
              <w:spacing w:after="0" w:line="240" w:lineRule="auto"/>
              <w:rPr>
                <w:rFonts w:ascii="Arial Narrow" w:hAnsi="Arial Narrow"/>
                <w:color w:val="000000"/>
                <w:sz w:val="20"/>
                <w:szCs w:val="20"/>
              </w:rPr>
            </w:pPr>
            <w:r w:rsidRPr="00EE7BB1">
              <w:rPr>
                <w:rFonts w:ascii="Arial Narrow" w:hAnsi="Arial Narrow"/>
                <w:color w:val="000000"/>
                <w:sz w:val="20"/>
                <w:szCs w:val="20"/>
              </w:rPr>
              <w:t xml:space="preserve">           No kopskaita:</w:t>
            </w:r>
          </w:p>
        </w:tc>
        <w:tc>
          <w:tcPr>
            <w:tcW w:w="1057" w:type="dxa"/>
            <w:shd w:val="clear" w:color="auto" w:fill="FFFFFF" w:themeFill="background1"/>
          </w:tcPr>
          <w:p w14:paraId="57B44C56" w14:textId="77777777" w:rsidR="00497A82" w:rsidRPr="00497A82" w:rsidRDefault="00497A82" w:rsidP="00507D25">
            <w:pPr>
              <w:spacing w:after="0" w:line="240" w:lineRule="auto"/>
              <w:jc w:val="center"/>
              <w:rPr>
                <w:rFonts w:ascii="Arial Narrow" w:hAnsi="Arial Narrow"/>
                <w:i/>
                <w:iCs/>
                <w:color w:val="000000"/>
                <w:sz w:val="20"/>
                <w:szCs w:val="20"/>
              </w:rPr>
            </w:pPr>
          </w:p>
        </w:tc>
        <w:tc>
          <w:tcPr>
            <w:tcW w:w="1524" w:type="dxa"/>
            <w:shd w:val="clear" w:color="auto" w:fill="D9E2F3" w:themeFill="accent1" w:themeFillTint="33"/>
            <w:vAlign w:val="center"/>
          </w:tcPr>
          <w:p w14:paraId="54AE0747" w14:textId="77777777" w:rsidR="00497A82" w:rsidRPr="000C6BF2" w:rsidRDefault="00497A82" w:rsidP="00507D25">
            <w:pPr>
              <w:spacing w:after="0" w:line="240" w:lineRule="auto"/>
              <w:jc w:val="center"/>
              <w:rPr>
                <w:rFonts w:ascii="Arial Narrow" w:hAnsi="Arial Narrow"/>
                <w:i/>
                <w:iCs/>
                <w:color w:val="000000"/>
                <w:sz w:val="20"/>
                <w:szCs w:val="20"/>
              </w:rPr>
            </w:pPr>
          </w:p>
        </w:tc>
      </w:tr>
      <w:tr w:rsidR="00497A82" w:rsidRPr="00EE7BB1" w14:paraId="3A6A42D3" w14:textId="335A21A9" w:rsidTr="00497A82">
        <w:trPr>
          <w:trHeight w:val="247"/>
          <w:jc w:val="center"/>
        </w:trPr>
        <w:tc>
          <w:tcPr>
            <w:tcW w:w="3570" w:type="dxa"/>
            <w:shd w:val="clear" w:color="auto" w:fill="FFFFFF"/>
            <w:hideMark/>
          </w:tcPr>
          <w:p w14:paraId="574D6ED1" w14:textId="77777777" w:rsidR="00497A82" w:rsidRPr="00EE7BB1" w:rsidRDefault="00497A82" w:rsidP="00507D25">
            <w:pPr>
              <w:spacing w:after="0" w:line="240" w:lineRule="auto"/>
              <w:jc w:val="right"/>
              <w:rPr>
                <w:rFonts w:ascii="Arial Narrow" w:hAnsi="Arial Narrow"/>
                <w:color w:val="000000"/>
                <w:sz w:val="20"/>
                <w:szCs w:val="20"/>
              </w:rPr>
            </w:pPr>
            <w:r w:rsidRPr="00EE7BB1">
              <w:rPr>
                <w:rFonts w:ascii="Arial Narrow" w:hAnsi="Arial Narrow"/>
                <w:color w:val="000000"/>
                <w:sz w:val="20"/>
                <w:szCs w:val="20"/>
              </w:rPr>
              <w:t>psihiatriskās</w:t>
            </w:r>
          </w:p>
        </w:tc>
        <w:tc>
          <w:tcPr>
            <w:tcW w:w="1057" w:type="dxa"/>
            <w:shd w:val="clear" w:color="auto" w:fill="FFFFFF" w:themeFill="background1"/>
            <w:hideMark/>
          </w:tcPr>
          <w:p w14:paraId="50A12716" w14:textId="77777777" w:rsidR="00497A82" w:rsidRPr="00497A82" w:rsidRDefault="00497A82" w:rsidP="00507D25">
            <w:pPr>
              <w:spacing w:after="0" w:line="240" w:lineRule="auto"/>
              <w:jc w:val="center"/>
              <w:rPr>
                <w:rFonts w:ascii="Arial Narrow" w:hAnsi="Arial Narrow"/>
                <w:i/>
                <w:iCs/>
                <w:color w:val="000000"/>
                <w:sz w:val="20"/>
                <w:szCs w:val="20"/>
              </w:rPr>
            </w:pPr>
            <w:r w:rsidRPr="00497A82">
              <w:rPr>
                <w:rFonts w:ascii="Arial Narrow" w:hAnsi="Arial Narrow"/>
                <w:i/>
                <w:iCs/>
                <w:color w:val="000000"/>
                <w:sz w:val="20"/>
                <w:szCs w:val="20"/>
              </w:rPr>
              <w:t>502</w:t>
            </w:r>
          </w:p>
        </w:tc>
        <w:tc>
          <w:tcPr>
            <w:tcW w:w="1524" w:type="dxa"/>
            <w:shd w:val="clear" w:color="auto" w:fill="D9E2F3" w:themeFill="accent1" w:themeFillTint="33"/>
            <w:vAlign w:val="center"/>
          </w:tcPr>
          <w:p w14:paraId="23CA1555" w14:textId="37CF386C" w:rsidR="00497A82" w:rsidRPr="000C6BF2" w:rsidRDefault="00497A82" w:rsidP="00507D25">
            <w:pPr>
              <w:spacing w:after="0" w:line="240" w:lineRule="auto"/>
              <w:jc w:val="center"/>
              <w:rPr>
                <w:rFonts w:ascii="Arial Narrow" w:hAnsi="Arial Narrow"/>
                <w:i/>
                <w:iCs/>
                <w:color w:val="000000"/>
                <w:sz w:val="20"/>
                <w:szCs w:val="20"/>
              </w:rPr>
            </w:pPr>
            <w:r w:rsidRPr="000C6BF2">
              <w:rPr>
                <w:rFonts w:ascii="Arial Narrow" w:hAnsi="Arial Narrow"/>
                <w:i/>
                <w:iCs/>
                <w:color w:val="000000"/>
                <w:sz w:val="20"/>
                <w:szCs w:val="20"/>
              </w:rPr>
              <w:t>442</w:t>
            </w:r>
          </w:p>
        </w:tc>
      </w:tr>
      <w:tr w:rsidR="00497A82" w:rsidRPr="00EE7BB1" w14:paraId="52C61C56" w14:textId="1AA1158E" w:rsidTr="00497A82">
        <w:trPr>
          <w:trHeight w:val="263"/>
          <w:jc w:val="center"/>
        </w:trPr>
        <w:tc>
          <w:tcPr>
            <w:tcW w:w="3570" w:type="dxa"/>
            <w:shd w:val="clear" w:color="auto" w:fill="FFFFFF"/>
            <w:hideMark/>
          </w:tcPr>
          <w:p w14:paraId="199276EA" w14:textId="77777777" w:rsidR="00497A82" w:rsidRPr="00EE7BB1" w:rsidRDefault="00497A82" w:rsidP="00507D25">
            <w:pPr>
              <w:spacing w:after="0" w:line="240" w:lineRule="auto"/>
              <w:jc w:val="right"/>
              <w:rPr>
                <w:rFonts w:ascii="Arial Narrow" w:hAnsi="Arial Narrow"/>
                <w:color w:val="000000"/>
                <w:sz w:val="20"/>
                <w:szCs w:val="20"/>
              </w:rPr>
            </w:pPr>
            <w:r w:rsidRPr="00EE7BB1">
              <w:rPr>
                <w:rFonts w:ascii="Arial Narrow" w:hAnsi="Arial Narrow"/>
                <w:color w:val="000000"/>
                <w:sz w:val="20"/>
                <w:szCs w:val="20"/>
              </w:rPr>
              <w:t>kompleksās</w:t>
            </w:r>
          </w:p>
        </w:tc>
        <w:tc>
          <w:tcPr>
            <w:tcW w:w="1057" w:type="dxa"/>
            <w:shd w:val="clear" w:color="auto" w:fill="FFFFFF" w:themeFill="background1"/>
            <w:hideMark/>
          </w:tcPr>
          <w:p w14:paraId="22E8B5D1" w14:textId="77777777" w:rsidR="00497A82" w:rsidRPr="00497A82" w:rsidRDefault="00497A82" w:rsidP="00507D25">
            <w:pPr>
              <w:spacing w:after="0" w:line="240" w:lineRule="auto"/>
              <w:jc w:val="center"/>
              <w:rPr>
                <w:rFonts w:ascii="Arial Narrow" w:hAnsi="Arial Narrow"/>
                <w:i/>
                <w:iCs/>
                <w:color w:val="000000"/>
                <w:sz w:val="20"/>
                <w:szCs w:val="20"/>
              </w:rPr>
            </w:pPr>
            <w:r w:rsidRPr="00497A82">
              <w:rPr>
                <w:rFonts w:ascii="Arial Narrow" w:hAnsi="Arial Narrow"/>
                <w:i/>
                <w:iCs/>
                <w:color w:val="000000"/>
                <w:sz w:val="20"/>
                <w:szCs w:val="20"/>
              </w:rPr>
              <w:t>328</w:t>
            </w:r>
          </w:p>
        </w:tc>
        <w:tc>
          <w:tcPr>
            <w:tcW w:w="1524" w:type="dxa"/>
            <w:shd w:val="clear" w:color="auto" w:fill="D9E2F3" w:themeFill="accent1" w:themeFillTint="33"/>
            <w:vAlign w:val="center"/>
          </w:tcPr>
          <w:p w14:paraId="30C49A7D" w14:textId="4CE97494" w:rsidR="00497A82" w:rsidRPr="000C6BF2" w:rsidRDefault="00497A82" w:rsidP="00507D25">
            <w:pPr>
              <w:spacing w:after="0" w:line="240" w:lineRule="auto"/>
              <w:jc w:val="center"/>
              <w:rPr>
                <w:rFonts w:ascii="Arial Narrow" w:hAnsi="Arial Narrow"/>
                <w:i/>
                <w:iCs/>
                <w:color w:val="000000"/>
                <w:sz w:val="20"/>
                <w:szCs w:val="20"/>
              </w:rPr>
            </w:pPr>
            <w:r w:rsidRPr="000C6BF2">
              <w:rPr>
                <w:rFonts w:ascii="Arial Narrow" w:hAnsi="Arial Narrow"/>
                <w:i/>
                <w:iCs/>
                <w:color w:val="000000"/>
                <w:sz w:val="20"/>
                <w:szCs w:val="20"/>
              </w:rPr>
              <w:t>281</w:t>
            </w:r>
          </w:p>
        </w:tc>
      </w:tr>
      <w:tr w:rsidR="00497A82" w:rsidRPr="00EE7BB1" w14:paraId="3A2D2C40" w14:textId="01678634" w:rsidTr="00497A82">
        <w:trPr>
          <w:trHeight w:val="247"/>
          <w:jc w:val="center"/>
        </w:trPr>
        <w:tc>
          <w:tcPr>
            <w:tcW w:w="3570" w:type="dxa"/>
            <w:shd w:val="clear" w:color="auto" w:fill="FFFFFF"/>
            <w:hideMark/>
          </w:tcPr>
          <w:p w14:paraId="1539E723" w14:textId="77777777" w:rsidR="00497A82" w:rsidRPr="00EE7BB1" w:rsidRDefault="00497A82" w:rsidP="00507D25">
            <w:pPr>
              <w:spacing w:after="0" w:line="240" w:lineRule="auto"/>
              <w:jc w:val="right"/>
              <w:rPr>
                <w:rFonts w:ascii="Arial Narrow" w:hAnsi="Arial Narrow"/>
                <w:color w:val="000000"/>
                <w:sz w:val="20"/>
                <w:szCs w:val="20"/>
              </w:rPr>
            </w:pPr>
            <w:r w:rsidRPr="00EE7BB1">
              <w:rPr>
                <w:rFonts w:ascii="Arial Narrow" w:hAnsi="Arial Narrow"/>
                <w:color w:val="000000"/>
                <w:sz w:val="20"/>
                <w:szCs w:val="20"/>
              </w:rPr>
              <w:t>psiholoģiskās</w:t>
            </w:r>
          </w:p>
        </w:tc>
        <w:tc>
          <w:tcPr>
            <w:tcW w:w="1057" w:type="dxa"/>
            <w:shd w:val="clear" w:color="auto" w:fill="FFFFFF" w:themeFill="background1"/>
            <w:hideMark/>
          </w:tcPr>
          <w:p w14:paraId="6964DFA9" w14:textId="77777777" w:rsidR="00497A82" w:rsidRPr="00497A82" w:rsidRDefault="00497A82" w:rsidP="00507D25">
            <w:pPr>
              <w:spacing w:after="0" w:line="240" w:lineRule="auto"/>
              <w:jc w:val="center"/>
              <w:rPr>
                <w:rFonts w:ascii="Arial Narrow" w:hAnsi="Arial Narrow"/>
                <w:i/>
                <w:iCs/>
                <w:color w:val="000000"/>
                <w:sz w:val="20"/>
                <w:szCs w:val="20"/>
              </w:rPr>
            </w:pPr>
            <w:r w:rsidRPr="00497A82">
              <w:rPr>
                <w:rFonts w:ascii="Arial Narrow" w:hAnsi="Arial Narrow"/>
                <w:i/>
                <w:iCs/>
                <w:color w:val="000000"/>
                <w:sz w:val="20"/>
                <w:szCs w:val="20"/>
              </w:rPr>
              <w:t>113</w:t>
            </w:r>
          </w:p>
        </w:tc>
        <w:tc>
          <w:tcPr>
            <w:tcW w:w="1524" w:type="dxa"/>
            <w:shd w:val="clear" w:color="auto" w:fill="D9E2F3" w:themeFill="accent1" w:themeFillTint="33"/>
            <w:vAlign w:val="center"/>
          </w:tcPr>
          <w:p w14:paraId="7B9435BB" w14:textId="759816CD" w:rsidR="00497A82" w:rsidRPr="000C6BF2" w:rsidRDefault="00497A82" w:rsidP="00507D25">
            <w:pPr>
              <w:spacing w:after="0" w:line="240" w:lineRule="auto"/>
              <w:jc w:val="center"/>
              <w:rPr>
                <w:rFonts w:ascii="Arial Narrow" w:hAnsi="Arial Narrow"/>
                <w:i/>
                <w:iCs/>
                <w:color w:val="000000"/>
                <w:sz w:val="20"/>
                <w:szCs w:val="20"/>
              </w:rPr>
            </w:pPr>
            <w:r w:rsidRPr="000C6BF2">
              <w:rPr>
                <w:rFonts w:ascii="Arial Narrow" w:hAnsi="Arial Narrow"/>
                <w:i/>
                <w:iCs/>
                <w:color w:val="000000"/>
                <w:sz w:val="20"/>
                <w:szCs w:val="20"/>
              </w:rPr>
              <w:t>98</w:t>
            </w:r>
          </w:p>
        </w:tc>
      </w:tr>
    </w:tbl>
    <w:bookmarkEnd w:id="64"/>
    <w:p w14:paraId="72075DE0" w14:textId="04D64930" w:rsidR="00644696" w:rsidRPr="00F05E33" w:rsidRDefault="00644696" w:rsidP="003B0783">
      <w:pPr>
        <w:spacing w:before="60" w:after="60" w:line="264" w:lineRule="auto"/>
        <w:jc w:val="center"/>
        <w:rPr>
          <w:rFonts w:ascii="Arial Narrow" w:hAnsi="Arial Narrow"/>
          <w:b/>
          <w:bCs/>
          <w:sz w:val="22"/>
          <w:szCs w:val="22"/>
        </w:rPr>
      </w:pPr>
      <w:r w:rsidRPr="00F05E33">
        <w:rPr>
          <w:rFonts w:ascii="Arial Narrow" w:hAnsi="Arial Narrow"/>
          <w:b/>
          <w:bCs/>
          <w:sz w:val="22"/>
          <w:szCs w:val="22"/>
        </w:rPr>
        <w:t xml:space="preserve">RPNC sniegto rehabilitācijas manipulāciju skaits </w:t>
      </w:r>
      <w:r w:rsidR="00497A82">
        <w:rPr>
          <w:rFonts w:ascii="Arial Narrow" w:hAnsi="Arial Narrow"/>
          <w:b/>
          <w:bCs/>
          <w:sz w:val="22"/>
          <w:szCs w:val="22"/>
        </w:rPr>
        <w:t>2019. un</w:t>
      </w:r>
      <w:r w:rsidR="002A68F4" w:rsidRPr="00F05E33">
        <w:rPr>
          <w:rFonts w:ascii="Arial Narrow" w:hAnsi="Arial Narrow"/>
          <w:b/>
          <w:bCs/>
          <w:sz w:val="22"/>
          <w:szCs w:val="22"/>
        </w:rPr>
        <w:t xml:space="preserve"> 2020. gadā kopā</w:t>
      </w:r>
    </w:p>
    <w:p w14:paraId="1FA95748" w14:textId="015C8003" w:rsidR="00644696" w:rsidRPr="00F05E33" w:rsidRDefault="00644696" w:rsidP="00507D25">
      <w:pPr>
        <w:spacing w:after="60" w:line="264" w:lineRule="auto"/>
        <w:jc w:val="both"/>
        <w:rPr>
          <w:rFonts w:ascii="Arial Narrow" w:hAnsi="Arial Narrow"/>
          <w:b/>
          <w:spacing w:val="-12"/>
          <w:sz w:val="22"/>
          <w:szCs w:val="22"/>
        </w:rPr>
      </w:pPr>
      <w:r w:rsidRPr="00F05E33">
        <w:rPr>
          <w:rFonts w:ascii="Arial Narrow" w:hAnsi="Arial Narrow"/>
          <w:b/>
          <w:i/>
          <w:sz w:val="22"/>
          <w:szCs w:val="22"/>
        </w:rPr>
        <w:t>1</w:t>
      </w:r>
      <w:r w:rsidR="006A26CA">
        <w:rPr>
          <w:rFonts w:ascii="Arial Narrow" w:hAnsi="Arial Narrow"/>
          <w:b/>
          <w:i/>
          <w:sz w:val="22"/>
          <w:szCs w:val="22"/>
        </w:rPr>
        <w:t>1</w:t>
      </w:r>
      <w:r w:rsidRPr="00F05E33">
        <w:rPr>
          <w:rFonts w:ascii="Arial Narrow" w:hAnsi="Arial Narrow"/>
          <w:b/>
          <w:i/>
          <w:sz w:val="22"/>
          <w:szCs w:val="22"/>
        </w:rPr>
        <w:t>. tabula</w:t>
      </w:r>
    </w:p>
    <w:tbl>
      <w:tblPr>
        <w:tblStyle w:val="Reatabula"/>
        <w:tblW w:w="0" w:type="auto"/>
        <w:jc w:val="center"/>
        <w:tblLook w:val="04A0" w:firstRow="1" w:lastRow="0" w:firstColumn="1" w:lastColumn="0" w:noHBand="0" w:noVBand="1"/>
      </w:tblPr>
      <w:tblGrid>
        <w:gridCol w:w="4449"/>
        <w:gridCol w:w="1652"/>
        <w:gridCol w:w="1575"/>
      </w:tblGrid>
      <w:tr w:rsidR="00497A82" w:rsidRPr="00EE7BB1" w14:paraId="7930197D" w14:textId="0843B3DE" w:rsidTr="00497A82">
        <w:trPr>
          <w:trHeight w:val="319"/>
          <w:jc w:val="center"/>
        </w:trPr>
        <w:tc>
          <w:tcPr>
            <w:tcW w:w="4449" w:type="dxa"/>
            <w:tcBorders>
              <w:top w:val="single" w:sz="4" w:space="0" w:color="auto"/>
              <w:left w:val="single" w:sz="4" w:space="0" w:color="auto"/>
              <w:bottom w:val="single" w:sz="4" w:space="0" w:color="auto"/>
              <w:right w:val="single" w:sz="4" w:space="0" w:color="auto"/>
            </w:tcBorders>
          </w:tcPr>
          <w:p w14:paraId="3E863734" w14:textId="77777777" w:rsidR="00497A82" w:rsidRPr="00EE7BB1" w:rsidRDefault="00497A82" w:rsidP="00507D25">
            <w:pPr>
              <w:spacing w:after="0" w:line="240" w:lineRule="auto"/>
              <w:jc w:val="both"/>
              <w:rPr>
                <w:rFonts w:ascii="Arial Narrow" w:hAnsi="Arial Narrow"/>
                <w:sz w:val="20"/>
                <w:szCs w:val="20"/>
              </w:rPr>
            </w:pPr>
          </w:p>
        </w:tc>
        <w:tc>
          <w:tcPr>
            <w:tcW w:w="16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009BC2" w14:textId="5836A56A" w:rsidR="00497A82" w:rsidRPr="00497A82" w:rsidRDefault="00497A82" w:rsidP="00507D25">
            <w:pPr>
              <w:spacing w:after="0" w:line="240" w:lineRule="auto"/>
              <w:jc w:val="center"/>
              <w:rPr>
                <w:rFonts w:ascii="Arial Narrow" w:hAnsi="Arial Narrow"/>
                <w:b/>
                <w:bCs/>
                <w:i/>
                <w:iCs/>
                <w:sz w:val="20"/>
                <w:szCs w:val="20"/>
              </w:rPr>
            </w:pPr>
            <w:r w:rsidRPr="00497A82">
              <w:rPr>
                <w:rFonts w:ascii="Arial Narrow" w:hAnsi="Arial Narrow"/>
                <w:b/>
                <w:bCs/>
                <w:i/>
                <w:iCs/>
                <w:sz w:val="20"/>
                <w:szCs w:val="20"/>
              </w:rPr>
              <w:t>2019. gads</w:t>
            </w:r>
          </w:p>
        </w:tc>
        <w:tc>
          <w:tcPr>
            <w:tcW w:w="15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57F60F" w14:textId="0F2259CF" w:rsidR="00497A82" w:rsidRPr="00EE7BB1" w:rsidRDefault="00497A82" w:rsidP="00507D25">
            <w:pPr>
              <w:spacing w:after="0" w:line="240" w:lineRule="auto"/>
              <w:jc w:val="center"/>
              <w:rPr>
                <w:rFonts w:ascii="Arial Narrow" w:hAnsi="Arial Narrow"/>
                <w:b/>
                <w:bCs/>
                <w:i/>
                <w:iCs/>
                <w:sz w:val="20"/>
                <w:szCs w:val="20"/>
              </w:rPr>
            </w:pPr>
            <w:r>
              <w:rPr>
                <w:rFonts w:ascii="Arial Narrow" w:hAnsi="Arial Narrow"/>
                <w:b/>
                <w:bCs/>
                <w:i/>
                <w:iCs/>
                <w:sz w:val="20"/>
                <w:szCs w:val="20"/>
              </w:rPr>
              <w:t>2020. gads</w:t>
            </w:r>
          </w:p>
        </w:tc>
      </w:tr>
      <w:tr w:rsidR="00497A82" w:rsidRPr="00EE7BB1" w14:paraId="2ECC335D" w14:textId="51876FF2" w:rsidTr="00497A82">
        <w:trPr>
          <w:trHeight w:val="319"/>
          <w:jc w:val="center"/>
        </w:trPr>
        <w:tc>
          <w:tcPr>
            <w:tcW w:w="4449" w:type="dxa"/>
            <w:tcBorders>
              <w:top w:val="single" w:sz="4" w:space="0" w:color="auto"/>
              <w:left w:val="single" w:sz="4" w:space="0" w:color="auto"/>
              <w:bottom w:val="single" w:sz="4" w:space="0" w:color="auto"/>
              <w:right w:val="single" w:sz="4" w:space="0" w:color="auto"/>
            </w:tcBorders>
            <w:vAlign w:val="center"/>
            <w:hideMark/>
          </w:tcPr>
          <w:p w14:paraId="454ED782" w14:textId="77777777" w:rsidR="00497A82" w:rsidRPr="00EE7BB1" w:rsidRDefault="00497A82" w:rsidP="00507D25">
            <w:pPr>
              <w:spacing w:after="0" w:line="240" w:lineRule="auto"/>
              <w:rPr>
                <w:rFonts w:ascii="Arial Narrow" w:hAnsi="Arial Narrow"/>
                <w:sz w:val="20"/>
                <w:szCs w:val="20"/>
              </w:rPr>
            </w:pPr>
            <w:r w:rsidRPr="00EE7BB1">
              <w:rPr>
                <w:rFonts w:ascii="Arial Narrow" w:hAnsi="Arial Narrow"/>
                <w:sz w:val="20"/>
                <w:szCs w:val="20"/>
              </w:rPr>
              <w:t xml:space="preserve">Sniegto rehabilitācijas manipulāciju skaits stacionāra pacientiem </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AE5CE1" w14:textId="77777777" w:rsidR="00497A82" w:rsidRPr="00497A82" w:rsidRDefault="00497A82" w:rsidP="00507D25">
            <w:pPr>
              <w:spacing w:after="0" w:line="240" w:lineRule="auto"/>
              <w:jc w:val="center"/>
              <w:rPr>
                <w:rFonts w:ascii="Arial Narrow" w:hAnsi="Arial Narrow"/>
                <w:i/>
                <w:iCs/>
                <w:sz w:val="20"/>
                <w:szCs w:val="20"/>
              </w:rPr>
            </w:pPr>
            <w:r w:rsidRPr="00497A82">
              <w:rPr>
                <w:rFonts w:ascii="Arial Narrow" w:hAnsi="Arial Narrow"/>
                <w:i/>
                <w:iCs/>
                <w:sz w:val="20"/>
                <w:szCs w:val="20"/>
              </w:rPr>
              <w:t>38 260</w:t>
            </w:r>
          </w:p>
        </w:tc>
        <w:tc>
          <w:tcPr>
            <w:tcW w:w="15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DE703A" w14:textId="4B286786" w:rsidR="00497A82" w:rsidRPr="002A68F4" w:rsidRDefault="00497A82" w:rsidP="00507D25">
            <w:pPr>
              <w:spacing w:after="0" w:line="240" w:lineRule="auto"/>
              <w:jc w:val="center"/>
              <w:rPr>
                <w:rFonts w:ascii="Arial Narrow" w:hAnsi="Arial Narrow"/>
                <w:i/>
                <w:iCs/>
                <w:sz w:val="20"/>
                <w:szCs w:val="20"/>
              </w:rPr>
            </w:pPr>
            <w:r w:rsidRPr="002A68F4">
              <w:rPr>
                <w:rFonts w:ascii="Arial Narrow" w:hAnsi="Arial Narrow"/>
                <w:i/>
                <w:iCs/>
                <w:sz w:val="20"/>
                <w:szCs w:val="20"/>
              </w:rPr>
              <w:t>78 073</w:t>
            </w:r>
          </w:p>
        </w:tc>
      </w:tr>
      <w:tr w:rsidR="00497A82" w:rsidRPr="00EE7BB1" w14:paraId="5143310C" w14:textId="17844EB1" w:rsidTr="00497A82">
        <w:trPr>
          <w:trHeight w:val="319"/>
          <w:jc w:val="center"/>
        </w:trPr>
        <w:tc>
          <w:tcPr>
            <w:tcW w:w="4449" w:type="dxa"/>
            <w:tcBorders>
              <w:top w:val="single" w:sz="4" w:space="0" w:color="auto"/>
              <w:left w:val="single" w:sz="4" w:space="0" w:color="auto"/>
              <w:bottom w:val="single" w:sz="4" w:space="0" w:color="auto"/>
              <w:right w:val="single" w:sz="4" w:space="0" w:color="auto"/>
            </w:tcBorders>
            <w:vAlign w:val="center"/>
            <w:hideMark/>
          </w:tcPr>
          <w:p w14:paraId="6ADB3FC3" w14:textId="77777777" w:rsidR="00497A82" w:rsidRPr="00EE7BB1" w:rsidRDefault="00497A82" w:rsidP="00507D25">
            <w:pPr>
              <w:spacing w:after="0" w:line="240" w:lineRule="auto"/>
              <w:rPr>
                <w:rFonts w:ascii="Arial Narrow" w:hAnsi="Arial Narrow"/>
                <w:sz w:val="20"/>
                <w:szCs w:val="20"/>
              </w:rPr>
            </w:pPr>
            <w:r w:rsidRPr="00EE7BB1">
              <w:rPr>
                <w:rFonts w:ascii="Arial Narrow" w:hAnsi="Arial Narrow"/>
                <w:sz w:val="20"/>
                <w:szCs w:val="20"/>
              </w:rPr>
              <w:t xml:space="preserve">Sniegto rehabilitācijas manipulāciju skaits ambulatoriem pacientiem </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2A18E4" w14:textId="77777777" w:rsidR="00497A82" w:rsidRPr="00497A82" w:rsidRDefault="00497A82" w:rsidP="00507D25">
            <w:pPr>
              <w:spacing w:after="0" w:line="240" w:lineRule="auto"/>
              <w:jc w:val="center"/>
              <w:rPr>
                <w:rFonts w:ascii="Arial Narrow" w:hAnsi="Arial Narrow"/>
                <w:i/>
                <w:iCs/>
                <w:sz w:val="20"/>
                <w:szCs w:val="20"/>
              </w:rPr>
            </w:pPr>
            <w:r w:rsidRPr="00497A82">
              <w:rPr>
                <w:rFonts w:ascii="Arial Narrow" w:hAnsi="Arial Narrow"/>
                <w:i/>
                <w:iCs/>
                <w:sz w:val="20"/>
                <w:szCs w:val="20"/>
              </w:rPr>
              <w:t>5516</w:t>
            </w:r>
          </w:p>
        </w:tc>
        <w:tc>
          <w:tcPr>
            <w:tcW w:w="15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CBAC2D" w14:textId="681865CE" w:rsidR="00497A82" w:rsidRPr="002A68F4" w:rsidRDefault="00497A82" w:rsidP="00507D25">
            <w:pPr>
              <w:spacing w:after="0" w:line="240" w:lineRule="auto"/>
              <w:jc w:val="center"/>
              <w:rPr>
                <w:rFonts w:ascii="Arial Narrow" w:hAnsi="Arial Narrow"/>
                <w:i/>
                <w:iCs/>
                <w:sz w:val="20"/>
                <w:szCs w:val="20"/>
              </w:rPr>
            </w:pPr>
            <w:r w:rsidRPr="002A68F4">
              <w:rPr>
                <w:rFonts w:ascii="Arial Narrow" w:hAnsi="Arial Narrow"/>
                <w:i/>
                <w:iCs/>
                <w:sz w:val="20"/>
                <w:szCs w:val="20"/>
              </w:rPr>
              <w:t>5117</w:t>
            </w:r>
          </w:p>
        </w:tc>
      </w:tr>
      <w:tr w:rsidR="00497A82" w:rsidRPr="00EE7BB1" w14:paraId="5080458A" w14:textId="259905F4" w:rsidTr="00497A82">
        <w:trPr>
          <w:trHeight w:val="319"/>
          <w:jc w:val="center"/>
        </w:trPr>
        <w:tc>
          <w:tcPr>
            <w:tcW w:w="4449" w:type="dxa"/>
            <w:tcBorders>
              <w:top w:val="single" w:sz="4" w:space="0" w:color="auto"/>
              <w:left w:val="single" w:sz="4" w:space="0" w:color="auto"/>
              <w:bottom w:val="single" w:sz="4" w:space="0" w:color="auto"/>
              <w:right w:val="single" w:sz="4" w:space="0" w:color="auto"/>
            </w:tcBorders>
            <w:vAlign w:val="center"/>
            <w:hideMark/>
          </w:tcPr>
          <w:p w14:paraId="19BD8111" w14:textId="77777777" w:rsidR="00497A82" w:rsidRPr="00EE7BB1" w:rsidRDefault="00497A82" w:rsidP="00507D25">
            <w:pPr>
              <w:spacing w:after="0" w:line="240" w:lineRule="auto"/>
              <w:rPr>
                <w:rFonts w:ascii="Arial Narrow" w:hAnsi="Arial Narrow"/>
                <w:sz w:val="20"/>
                <w:szCs w:val="20"/>
              </w:rPr>
            </w:pPr>
            <w:r w:rsidRPr="00EE7BB1">
              <w:rPr>
                <w:rFonts w:ascii="Arial Narrow" w:hAnsi="Arial Narrow"/>
                <w:sz w:val="20"/>
                <w:szCs w:val="20"/>
              </w:rPr>
              <w:t xml:space="preserve">Rehabilitācijas manipulāciju skaits kopā </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0D1C48" w14:textId="77777777" w:rsidR="00497A82" w:rsidRPr="00497A82" w:rsidRDefault="00497A82" w:rsidP="00507D25">
            <w:pPr>
              <w:spacing w:after="0" w:line="240" w:lineRule="auto"/>
              <w:jc w:val="center"/>
              <w:rPr>
                <w:rFonts w:ascii="Arial Narrow" w:hAnsi="Arial Narrow"/>
                <w:b/>
                <w:bCs/>
                <w:i/>
                <w:iCs/>
                <w:sz w:val="20"/>
                <w:szCs w:val="20"/>
              </w:rPr>
            </w:pPr>
            <w:r w:rsidRPr="00497A82">
              <w:rPr>
                <w:rFonts w:ascii="Arial Narrow" w:hAnsi="Arial Narrow"/>
                <w:b/>
                <w:bCs/>
                <w:i/>
                <w:iCs/>
                <w:sz w:val="20"/>
                <w:szCs w:val="20"/>
              </w:rPr>
              <w:t>43 776</w:t>
            </w:r>
          </w:p>
        </w:tc>
        <w:tc>
          <w:tcPr>
            <w:tcW w:w="15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861FAE" w14:textId="0B067FC8" w:rsidR="00497A82" w:rsidRPr="002A68F4" w:rsidRDefault="00497A82" w:rsidP="00507D25">
            <w:pPr>
              <w:spacing w:after="0" w:line="240" w:lineRule="auto"/>
              <w:jc w:val="center"/>
              <w:rPr>
                <w:rFonts w:ascii="Arial Narrow" w:hAnsi="Arial Narrow"/>
                <w:b/>
                <w:bCs/>
                <w:i/>
                <w:iCs/>
                <w:sz w:val="20"/>
                <w:szCs w:val="20"/>
              </w:rPr>
            </w:pPr>
            <w:r w:rsidRPr="002A68F4">
              <w:rPr>
                <w:rFonts w:ascii="Arial Narrow" w:hAnsi="Arial Narrow"/>
                <w:b/>
                <w:bCs/>
                <w:i/>
                <w:iCs/>
                <w:sz w:val="20"/>
                <w:szCs w:val="20"/>
              </w:rPr>
              <w:t>83 190</w:t>
            </w:r>
          </w:p>
        </w:tc>
      </w:tr>
    </w:tbl>
    <w:p w14:paraId="63F8B1D9" w14:textId="0222A1CF" w:rsidR="007542C8" w:rsidRPr="00EE7BB1" w:rsidRDefault="003531DD" w:rsidP="00507D25">
      <w:pPr>
        <w:spacing w:after="60" w:line="264" w:lineRule="auto"/>
        <w:ind w:firstLine="567"/>
        <w:jc w:val="both"/>
        <w:rPr>
          <w:rFonts w:ascii="Arial Narrow" w:hAnsi="Arial Narrow"/>
          <w:bCs/>
          <w:i/>
          <w:iCs/>
          <w:lang w:eastAsia="ru-RU"/>
        </w:rPr>
      </w:pPr>
      <w:r w:rsidRPr="00E63945">
        <w:rPr>
          <w:rFonts w:ascii="Arial Narrow" w:hAnsi="Arial Narrow"/>
          <w:bCs/>
          <w:i/>
          <w:iCs/>
          <w:sz w:val="22"/>
          <w:szCs w:val="22"/>
          <w:lang w:eastAsia="ru-RU"/>
        </w:rPr>
        <w:t xml:space="preserve">Rehabilitācijas darba izpilde </w:t>
      </w:r>
      <w:r w:rsidR="00E63945" w:rsidRPr="00E63945">
        <w:rPr>
          <w:rFonts w:ascii="Arial Narrow" w:hAnsi="Arial Narrow"/>
          <w:bCs/>
          <w:i/>
          <w:iCs/>
          <w:sz w:val="22"/>
          <w:szCs w:val="22"/>
          <w:lang w:eastAsia="ru-RU"/>
        </w:rPr>
        <w:t>12</w:t>
      </w:r>
      <w:r w:rsidRPr="00E63945">
        <w:rPr>
          <w:rFonts w:ascii="Arial Narrow" w:hAnsi="Arial Narrow"/>
          <w:bCs/>
          <w:i/>
          <w:iCs/>
          <w:sz w:val="22"/>
          <w:szCs w:val="22"/>
          <w:lang w:eastAsia="ru-RU"/>
        </w:rPr>
        <w:t xml:space="preserve"> mēnešos ir </w:t>
      </w:r>
      <w:r w:rsidR="00E63945" w:rsidRPr="00E63945">
        <w:rPr>
          <w:rFonts w:ascii="Arial Narrow" w:hAnsi="Arial Narrow"/>
          <w:bCs/>
          <w:i/>
          <w:iCs/>
          <w:sz w:val="22"/>
          <w:szCs w:val="22"/>
          <w:lang w:eastAsia="ru-RU"/>
        </w:rPr>
        <w:t>102</w:t>
      </w:r>
      <w:r w:rsidRPr="00E63945">
        <w:rPr>
          <w:rFonts w:ascii="Arial Narrow" w:hAnsi="Arial Narrow"/>
          <w:bCs/>
          <w:i/>
          <w:iCs/>
          <w:sz w:val="22"/>
          <w:szCs w:val="22"/>
          <w:lang w:eastAsia="ru-RU"/>
        </w:rPr>
        <w:t xml:space="preserve">% (pēc stacionārā līguma plānotās izpildes </w:t>
      </w:r>
      <w:r w:rsidR="00E63945" w:rsidRPr="00E63945">
        <w:rPr>
          <w:rFonts w:ascii="Arial Narrow" w:hAnsi="Arial Narrow"/>
          <w:bCs/>
          <w:i/>
          <w:iCs/>
          <w:sz w:val="22"/>
          <w:szCs w:val="22"/>
          <w:lang w:eastAsia="ru-RU"/>
        </w:rPr>
        <w:t>12</w:t>
      </w:r>
      <w:r w:rsidRPr="00E63945">
        <w:rPr>
          <w:rFonts w:ascii="Arial Narrow" w:hAnsi="Arial Narrow"/>
          <w:bCs/>
          <w:i/>
          <w:iCs/>
          <w:sz w:val="22"/>
          <w:szCs w:val="22"/>
          <w:lang w:eastAsia="ru-RU"/>
        </w:rPr>
        <w:t xml:space="preserve"> mēnešos). Sociālo darbinieku darba vietas izvietotas tuvāk pacientiem un apmeklētājiem, līdz ar to ir nodrošināta pieejamība sociālo darbinieku pakalpojumiem gan stacionāriem, gan ambulatoriem pacientiem</w:t>
      </w:r>
      <w:r w:rsidRPr="00E63945">
        <w:rPr>
          <w:rFonts w:ascii="Arial Narrow" w:hAnsi="Arial Narrow"/>
          <w:bCs/>
          <w:i/>
          <w:iCs/>
          <w:lang w:eastAsia="ru-RU"/>
        </w:rPr>
        <w:t>.</w:t>
      </w:r>
    </w:p>
    <w:p w14:paraId="43612271" w14:textId="77777777" w:rsidR="00F05E33" w:rsidRDefault="00F05E33" w:rsidP="00507D25">
      <w:pPr>
        <w:spacing w:after="60" w:line="264" w:lineRule="auto"/>
        <w:jc w:val="both"/>
        <w:rPr>
          <w:rFonts w:ascii="Arial Narrow" w:hAnsi="Arial Narrow"/>
          <w:b/>
          <w:caps/>
          <w:color w:val="002060"/>
          <w:u w:val="single"/>
        </w:rPr>
      </w:pPr>
    </w:p>
    <w:p w14:paraId="5BF477AA" w14:textId="77777777" w:rsidR="00F05E33" w:rsidRDefault="00F05E33" w:rsidP="00507D25">
      <w:pPr>
        <w:spacing w:after="60" w:line="264" w:lineRule="auto"/>
        <w:jc w:val="both"/>
        <w:rPr>
          <w:rFonts w:ascii="Arial Narrow" w:hAnsi="Arial Narrow"/>
          <w:b/>
          <w:caps/>
          <w:color w:val="002060"/>
          <w:u w:val="single"/>
        </w:rPr>
      </w:pPr>
    </w:p>
    <w:p w14:paraId="1FEC43B2" w14:textId="77777777" w:rsidR="00F05E33" w:rsidRDefault="00F05E33" w:rsidP="00507D25">
      <w:pPr>
        <w:spacing w:after="60" w:line="264" w:lineRule="auto"/>
        <w:jc w:val="both"/>
        <w:rPr>
          <w:rFonts w:ascii="Arial Narrow" w:hAnsi="Arial Narrow"/>
          <w:b/>
          <w:caps/>
          <w:color w:val="002060"/>
          <w:u w:val="single"/>
        </w:rPr>
      </w:pPr>
    </w:p>
    <w:p w14:paraId="4D07A132" w14:textId="77777777" w:rsidR="00F05E33" w:rsidRDefault="00F05E33" w:rsidP="00507D25">
      <w:pPr>
        <w:spacing w:after="60" w:line="264" w:lineRule="auto"/>
        <w:jc w:val="both"/>
        <w:rPr>
          <w:rFonts w:ascii="Arial Narrow" w:hAnsi="Arial Narrow"/>
          <w:b/>
          <w:caps/>
          <w:color w:val="002060"/>
          <w:u w:val="single"/>
        </w:rPr>
      </w:pPr>
    </w:p>
    <w:p w14:paraId="33BA0942" w14:textId="77777777" w:rsidR="00F05E33" w:rsidRDefault="00F05E33" w:rsidP="00507D25">
      <w:pPr>
        <w:spacing w:after="60" w:line="264" w:lineRule="auto"/>
        <w:jc w:val="both"/>
        <w:rPr>
          <w:rFonts w:ascii="Arial Narrow" w:hAnsi="Arial Narrow"/>
          <w:b/>
          <w:caps/>
          <w:color w:val="002060"/>
          <w:u w:val="single"/>
        </w:rPr>
      </w:pPr>
    </w:p>
    <w:p w14:paraId="7E86655B" w14:textId="77777777" w:rsidR="00F05E33" w:rsidRDefault="00F05E33" w:rsidP="00507D25">
      <w:pPr>
        <w:spacing w:after="60" w:line="264" w:lineRule="auto"/>
        <w:jc w:val="both"/>
        <w:rPr>
          <w:rFonts w:ascii="Arial Narrow" w:hAnsi="Arial Narrow"/>
          <w:b/>
          <w:caps/>
          <w:color w:val="002060"/>
          <w:u w:val="single"/>
        </w:rPr>
      </w:pPr>
    </w:p>
    <w:p w14:paraId="56CBAF31" w14:textId="0301FE53" w:rsidR="0056743E" w:rsidRPr="00EE7BB1" w:rsidRDefault="0056743E" w:rsidP="00507D25">
      <w:pPr>
        <w:spacing w:after="60" w:line="264" w:lineRule="auto"/>
        <w:jc w:val="both"/>
        <w:rPr>
          <w:rFonts w:ascii="Arial Narrow" w:hAnsi="Arial Narrow"/>
          <w:b/>
          <w:caps/>
          <w:color w:val="002060"/>
          <w:u w:val="single"/>
        </w:rPr>
      </w:pPr>
      <w:r w:rsidRPr="00EE7BB1">
        <w:rPr>
          <w:rFonts w:ascii="Arial Narrow" w:hAnsi="Arial Narrow"/>
          <w:b/>
          <w:caps/>
          <w:color w:val="002060"/>
          <w:u w:val="single"/>
        </w:rPr>
        <w:lastRenderedPageBreak/>
        <w:t>Narkoloģiskās palīdzības dienests</w:t>
      </w:r>
    </w:p>
    <w:p w14:paraId="5F0CD114" w14:textId="77777777" w:rsidR="0056743E" w:rsidRPr="00F05E33" w:rsidRDefault="0056743E" w:rsidP="00507D25">
      <w:pPr>
        <w:spacing w:after="60" w:line="264" w:lineRule="auto"/>
        <w:jc w:val="center"/>
        <w:rPr>
          <w:rFonts w:ascii="Arial Narrow" w:hAnsi="Arial Narrow"/>
          <w:b/>
          <w:color w:val="000000"/>
          <w:sz w:val="22"/>
          <w:szCs w:val="22"/>
        </w:rPr>
      </w:pPr>
      <w:r w:rsidRPr="00F05E33">
        <w:rPr>
          <w:rFonts w:ascii="Arial Narrow" w:hAnsi="Arial Narrow"/>
          <w:b/>
          <w:color w:val="000000"/>
          <w:sz w:val="22"/>
          <w:szCs w:val="22"/>
        </w:rPr>
        <w:t>Narkoloģiskās palīdzības dienests. Stacionārā palīdzība</w:t>
      </w:r>
    </w:p>
    <w:p w14:paraId="09BDC3C9" w14:textId="0246B1FC" w:rsidR="0056743E" w:rsidRPr="00F05E33" w:rsidRDefault="00D339F8" w:rsidP="00507D25">
      <w:pPr>
        <w:spacing w:after="60" w:line="264" w:lineRule="auto"/>
        <w:rPr>
          <w:rFonts w:ascii="Arial Narrow" w:hAnsi="Arial Narrow"/>
          <w:b/>
          <w:i/>
          <w:sz w:val="22"/>
          <w:szCs w:val="22"/>
        </w:rPr>
      </w:pPr>
      <w:r w:rsidRPr="00F05E33">
        <w:rPr>
          <w:rFonts w:ascii="Arial Narrow" w:hAnsi="Arial Narrow"/>
          <w:b/>
          <w:i/>
          <w:color w:val="000000"/>
          <w:sz w:val="22"/>
          <w:szCs w:val="22"/>
        </w:rPr>
        <w:t>1</w:t>
      </w:r>
      <w:r w:rsidR="006A26CA">
        <w:rPr>
          <w:rFonts w:ascii="Arial Narrow" w:hAnsi="Arial Narrow"/>
          <w:b/>
          <w:i/>
          <w:color w:val="000000"/>
          <w:sz w:val="22"/>
          <w:szCs w:val="22"/>
        </w:rPr>
        <w:t>2</w:t>
      </w:r>
      <w:r w:rsidR="0056743E" w:rsidRPr="00F05E33">
        <w:rPr>
          <w:rFonts w:ascii="Arial Narrow" w:hAnsi="Arial Narrow"/>
          <w:b/>
          <w:i/>
          <w:color w:val="000000"/>
          <w:sz w:val="22"/>
          <w:szCs w:val="22"/>
        </w:rPr>
        <w:t>. </w:t>
      </w:r>
      <w:r w:rsidR="0056743E" w:rsidRPr="00F05E33">
        <w:rPr>
          <w:rFonts w:ascii="Arial Narrow" w:hAnsi="Arial Narrow"/>
          <w:b/>
          <w:i/>
          <w:sz w:val="22"/>
          <w:szCs w:val="22"/>
        </w:rPr>
        <w:t>tabula</w:t>
      </w:r>
    </w:p>
    <w:tbl>
      <w:tblPr>
        <w:tblW w:w="6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3060"/>
        <w:gridCol w:w="1530"/>
        <w:gridCol w:w="1620"/>
      </w:tblGrid>
      <w:tr w:rsidR="00497A82" w:rsidRPr="00EE7BB1" w14:paraId="0040B1F4" w14:textId="61A040CD" w:rsidTr="00497A82">
        <w:trPr>
          <w:trHeight w:val="227"/>
          <w:jc w:val="center"/>
        </w:trPr>
        <w:tc>
          <w:tcPr>
            <w:tcW w:w="578" w:type="dxa"/>
            <w:shd w:val="clear" w:color="auto" w:fill="auto"/>
          </w:tcPr>
          <w:p w14:paraId="500CAF7D" w14:textId="77777777" w:rsidR="00497A82" w:rsidRPr="00EE7BB1" w:rsidRDefault="00497A82" w:rsidP="00507D25">
            <w:pPr>
              <w:shd w:val="clear" w:color="auto" w:fill="FFFFFF"/>
              <w:autoSpaceDE w:val="0"/>
              <w:autoSpaceDN w:val="0"/>
              <w:adjustRightInd w:val="0"/>
              <w:spacing w:after="0" w:line="240" w:lineRule="auto"/>
              <w:jc w:val="center"/>
              <w:rPr>
                <w:rFonts w:ascii="Arial Narrow" w:hAnsi="Arial Narrow"/>
                <w:color w:val="000000"/>
                <w:sz w:val="20"/>
                <w:szCs w:val="20"/>
              </w:rPr>
            </w:pPr>
            <w:r w:rsidRPr="00EE7BB1">
              <w:rPr>
                <w:rFonts w:ascii="Arial Narrow" w:hAnsi="Arial Narrow"/>
                <w:bCs/>
                <w:color w:val="000000"/>
                <w:sz w:val="20"/>
                <w:szCs w:val="20"/>
              </w:rPr>
              <w:t>Nr.</w:t>
            </w:r>
          </w:p>
        </w:tc>
        <w:tc>
          <w:tcPr>
            <w:tcW w:w="3060" w:type="dxa"/>
            <w:shd w:val="clear" w:color="auto" w:fill="auto"/>
          </w:tcPr>
          <w:p w14:paraId="11B53477" w14:textId="77777777" w:rsidR="00497A82" w:rsidRPr="00EE7BB1" w:rsidRDefault="00497A82" w:rsidP="00507D25">
            <w:pPr>
              <w:shd w:val="clear" w:color="auto" w:fill="FFFFFF"/>
              <w:autoSpaceDE w:val="0"/>
              <w:autoSpaceDN w:val="0"/>
              <w:adjustRightInd w:val="0"/>
              <w:spacing w:after="0" w:line="240" w:lineRule="auto"/>
              <w:jc w:val="center"/>
              <w:rPr>
                <w:rFonts w:ascii="Arial Narrow" w:hAnsi="Arial Narrow"/>
                <w:bCs/>
                <w:color w:val="000000"/>
                <w:sz w:val="20"/>
                <w:szCs w:val="20"/>
              </w:rPr>
            </w:pPr>
            <w:r w:rsidRPr="00EE7BB1">
              <w:rPr>
                <w:rFonts w:ascii="Arial Narrow" w:hAnsi="Arial Narrow"/>
                <w:bCs/>
                <w:color w:val="000000"/>
                <w:sz w:val="20"/>
                <w:szCs w:val="20"/>
              </w:rPr>
              <w:t>Stacionārās aprūpes rādītāji</w:t>
            </w:r>
          </w:p>
        </w:tc>
        <w:tc>
          <w:tcPr>
            <w:tcW w:w="1530" w:type="dxa"/>
            <w:shd w:val="clear" w:color="auto" w:fill="D9E2F3" w:themeFill="accent1" w:themeFillTint="33"/>
            <w:vAlign w:val="center"/>
          </w:tcPr>
          <w:p w14:paraId="4BD93078" w14:textId="0B245ACD" w:rsidR="00497A82" w:rsidRPr="00EE7BB1" w:rsidRDefault="00497A82" w:rsidP="00507D25">
            <w:pPr>
              <w:spacing w:after="0" w:line="240" w:lineRule="auto"/>
              <w:jc w:val="center"/>
              <w:rPr>
                <w:rFonts w:ascii="Arial Narrow" w:hAnsi="Arial Narrow"/>
                <w:b/>
                <w:bCs/>
                <w:i/>
                <w:iCs/>
                <w:sz w:val="20"/>
                <w:szCs w:val="20"/>
              </w:rPr>
            </w:pPr>
            <w:r>
              <w:rPr>
                <w:rFonts w:ascii="Arial Narrow" w:hAnsi="Arial Narrow"/>
                <w:b/>
                <w:bCs/>
                <w:i/>
                <w:iCs/>
                <w:sz w:val="20"/>
                <w:szCs w:val="20"/>
              </w:rPr>
              <w:t>2019. gads</w:t>
            </w:r>
          </w:p>
        </w:tc>
        <w:tc>
          <w:tcPr>
            <w:tcW w:w="1620" w:type="dxa"/>
            <w:shd w:val="clear" w:color="auto" w:fill="D9E2F3" w:themeFill="accent1" w:themeFillTint="33"/>
            <w:vAlign w:val="center"/>
          </w:tcPr>
          <w:p w14:paraId="5BE2E724" w14:textId="542F543B" w:rsidR="00497A82" w:rsidRPr="00EE7BB1" w:rsidRDefault="00497A82" w:rsidP="00507D25">
            <w:pPr>
              <w:spacing w:after="0" w:line="240" w:lineRule="auto"/>
              <w:jc w:val="center"/>
              <w:rPr>
                <w:rFonts w:ascii="Arial Narrow" w:hAnsi="Arial Narrow"/>
                <w:b/>
                <w:bCs/>
                <w:i/>
                <w:iCs/>
                <w:sz w:val="20"/>
                <w:szCs w:val="20"/>
              </w:rPr>
            </w:pPr>
            <w:r>
              <w:rPr>
                <w:rFonts w:ascii="Arial Narrow" w:hAnsi="Arial Narrow"/>
                <w:b/>
                <w:bCs/>
                <w:i/>
                <w:iCs/>
                <w:sz w:val="20"/>
                <w:szCs w:val="20"/>
              </w:rPr>
              <w:t>2020. gads</w:t>
            </w:r>
          </w:p>
        </w:tc>
      </w:tr>
      <w:tr w:rsidR="00497A82" w:rsidRPr="00EE7BB1" w14:paraId="2921A728" w14:textId="2ACA34C9" w:rsidTr="00497A82">
        <w:trPr>
          <w:trHeight w:val="227"/>
          <w:jc w:val="center"/>
        </w:trPr>
        <w:tc>
          <w:tcPr>
            <w:tcW w:w="578" w:type="dxa"/>
            <w:vMerge w:val="restart"/>
            <w:shd w:val="clear" w:color="auto" w:fill="auto"/>
            <w:vAlign w:val="center"/>
          </w:tcPr>
          <w:p w14:paraId="4CF7996F" w14:textId="77777777" w:rsidR="00497A82" w:rsidRPr="00EE7BB1" w:rsidRDefault="00497A82" w:rsidP="00A4017C">
            <w:pPr>
              <w:pStyle w:val="Sarakstarindkopa"/>
              <w:numPr>
                <w:ilvl w:val="0"/>
                <w:numId w:val="21"/>
              </w:numPr>
              <w:shd w:val="clear" w:color="auto" w:fill="FFFFFF"/>
              <w:autoSpaceDE w:val="0"/>
              <w:autoSpaceDN w:val="0"/>
              <w:adjustRightInd w:val="0"/>
              <w:ind w:left="417"/>
              <w:contextualSpacing w:val="0"/>
              <w:rPr>
                <w:rFonts w:ascii="Arial Narrow" w:hAnsi="Arial Narrow"/>
                <w:color w:val="000000"/>
                <w:sz w:val="20"/>
                <w:szCs w:val="20"/>
                <w:lang w:val="lv-LV"/>
              </w:rPr>
            </w:pPr>
          </w:p>
        </w:tc>
        <w:tc>
          <w:tcPr>
            <w:tcW w:w="3060" w:type="dxa"/>
            <w:shd w:val="clear" w:color="auto" w:fill="auto"/>
            <w:vAlign w:val="center"/>
          </w:tcPr>
          <w:p w14:paraId="51C60F37" w14:textId="77777777" w:rsidR="00497A82" w:rsidRPr="00EE7BB1" w:rsidRDefault="00497A82" w:rsidP="00A4017C">
            <w:pPr>
              <w:shd w:val="clear" w:color="auto" w:fill="FFFFFF"/>
              <w:autoSpaceDE w:val="0"/>
              <w:autoSpaceDN w:val="0"/>
              <w:adjustRightInd w:val="0"/>
              <w:spacing w:after="0" w:line="240" w:lineRule="auto"/>
              <w:rPr>
                <w:rFonts w:ascii="Arial Narrow" w:hAnsi="Arial Narrow"/>
                <w:color w:val="000000"/>
                <w:sz w:val="20"/>
                <w:szCs w:val="20"/>
              </w:rPr>
            </w:pPr>
            <w:r w:rsidRPr="00EE7BB1">
              <w:rPr>
                <w:rFonts w:ascii="Arial Narrow" w:hAnsi="Arial Narrow"/>
                <w:color w:val="000000"/>
                <w:sz w:val="20"/>
                <w:szCs w:val="20"/>
              </w:rPr>
              <w:t xml:space="preserve">Hospitalizāciju skaits </w:t>
            </w:r>
          </w:p>
        </w:tc>
        <w:tc>
          <w:tcPr>
            <w:tcW w:w="1530" w:type="dxa"/>
            <w:shd w:val="clear" w:color="auto" w:fill="auto"/>
          </w:tcPr>
          <w:p w14:paraId="407AD2C3" w14:textId="4E6DAE79"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sz w:val="20"/>
                <w:szCs w:val="20"/>
              </w:rPr>
              <w:t>1591</w:t>
            </w:r>
          </w:p>
        </w:tc>
        <w:tc>
          <w:tcPr>
            <w:tcW w:w="1620" w:type="dxa"/>
            <w:shd w:val="clear" w:color="auto" w:fill="D9E2F3" w:themeFill="accent1" w:themeFillTint="33"/>
          </w:tcPr>
          <w:p w14:paraId="2A57BB4B" w14:textId="0EFF839F"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color w:val="000000"/>
                <w:sz w:val="20"/>
                <w:szCs w:val="20"/>
              </w:rPr>
              <w:t>1097</w:t>
            </w:r>
          </w:p>
        </w:tc>
      </w:tr>
      <w:tr w:rsidR="00497A82" w:rsidRPr="00EE7BB1" w14:paraId="5A063A33" w14:textId="02B8EF89" w:rsidTr="00497A82">
        <w:trPr>
          <w:trHeight w:val="227"/>
          <w:jc w:val="center"/>
        </w:trPr>
        <w:tc>
          <w:tcPr>
            <w:tcW w:w="578" w:type="dxa"/>
            <w:vMerge/>
            <w:shd w:val="clear" w:color="auto" w:fill="auto"/>
            <w:vAlign w:val="center"/>
          </w:tcPr>
          <w:p w14:paraId="0B167F54" w14:textId="77777777" w:rsidR="00497A82" w:rsidRPr="00EE7BB1" w:rsidRDefault="00497A82" w:rsidP="00A4017C">
            <w:pPr>
              <w:pStyle w:val="Sarakstarindkopa"/>
              <w:numPr>
                <w:ilvl w:val="0"/>
                <w:numId w:val="21"/>
              </w:numPr>
              <w:shd w:val="clear" w:color="auto" w:fill="FFFFFF"/>
              <w:autoSpaceDE w:val="0"/>
              <w:autoSpaceDN w:val="0"/>
              <w:adjustRightInd w:val="0"/>
              <w:ind w:left="417"/>
              <w:contextualSpacing w:val="0"/>
              <w:rPr>
                <w:rFonts w:ascii="Arial Narrow" w:hAnsi="Arial Narrow"/>
                <w:color w:val="000000"/>
                <w:sz w:val="20"/>
                <w:szCs w:val="20"/>
                <w:lang w:val="lv-LV"/>
              </w:rPr>
            </w:pPr>
          </w:p>
        </w:tc>
        <w:tc>
          <w:tcPr>
            <w:tcW w:w="3060" w:type="dxa"/>
            <w:shd w:val="clear" w:color="auto" w:fill="auto"/>
            <w:vAlign w:val="center"/>
          </w:tcPr>
          <w:p w14:paraId="791F6C2A" w14:textId="77777777" w:rsidR="00497A82" w:rsidRPr="00EE7BB1" w:rsidRDefault="00497A82" w:rsidP="00A4017C">
            <w:pPr>
              <w:shd w:val="clear" w:color="auto" w:fill="FFFFFF"/>
              <w:autoSpaceDE w:val="0"/>
              <w:autoSpaceDN w:val="0"/>
              <w:adjustRightInd w:val="0"/>
              <w:spacing w:after="0" w:line="240" w:lineRule="auto"/>
              <w:jc w:val="right"/>
              <w:rPr>
                <w:rFonts w:ascii="Arial Narrow" w:hAnsi="Arial Narrow"/>
                <w:color w:val="000000"/>
                <w:sz w:val="20"/>
                <w:szCs w:val="20"/>
              </w:rPr>
            </w:pPr>
            <w:r w:rsidRPr="00EE7BB1">
              <w:rPr>
                <w:rFonts w:ascii="Arial Narrow" w:hAnsi="Arial Narrow"/>
                <w:color w:val="000000"/>
                <w:sz w:val="20"/>
                <w:szCs w:val="20"/>
              </w:rPr>
              <w:t>uz 10 000 iedz.</w:t>
            </w:r>
          </w:p>
        </w:tc>
        <w:tc>
          <w:tcPr>
            <w:tcW w:w="1530" w:type="dxa"/>
            <w:shd w:val="clear" w:color="auto" w:fill="auto"/>
          </w:tcPr>
          <w:p w14:paraId="32AB7B5C" w14:textId="60CB2907" w:rsidR="00497A82" w:rsidRPr="00A4017C" w:rsidRDefault="00497A82" w:rsidP="00A4017C">
            <w:pPr>
              <w:spacing w:after="0" w:line="240" w:lineRule="auto"/>
              <w:jc w:val="center"/>
              <w:rPr>
                <w:rFonts w:ascii="Arial Narrow" w:hAnsi="Arial Narrow"/>
                <w:i/>
                <w:iCs/>
                <w:sz w:val="20"/>
                <w:szCs w:val="20"/>
              </w:rPr>
            </w:pPr>
            <w:r w:rsidRPr="00A4017C">
              <w:rPr>
                <w:rFonts w:ascii="Arial Narrow" w:hAnsi="Arial Narrow"/>
                <w:i/>
                <w:iCs/>
                <w:sz w:val="20"/>
                <w:szCs w:val="20"/>
              </w:rPr>
              <w:t>25.1</w:t>
            </w:r>
          </w:p>
        </w:tc>
        <w:tc>
          <w:tcPr>
            <w:tcW w:w="1620" w:type="dxa"/>
            <w:shd w:val="clear" w:color="auto" w:fill="D9E2F3" w:themeFill="accent1" w:themeFillTint="33"/>
          </w:tcPr>
          <w:p w14:paraId="0BCA1298" w14:textId="77777777" w:rsidR="00497A82" w:rsidRPr="00A4017C" w:rsidRDefault="00497A82" w:rsidP="00A4017C">
            <w:pPr>
              <w:spacing w:after="0" w:line="240" w:lineRule="auto"/>
              <w:jc w:val="center"/>
              <w:rPr>
                <w:rFonts w:ascii="Arial Narrow" w:hAnsi="Arial Narrow"/>
                <w:i/>
                <w:iCs/>
                <w:sz w:val="20"/>
                <w:szCs w:val="20"/>
              </w:rPr>
            </w:pPr>
          </w:p>
        </w:tc>
      </w:tr>
      <w:tr w:rsidR="00497A82" w:rsidRPr="00EE7BB1" w14:paraId="3429808C" w14:textId="6238110F" w:rsidTr="00497A82">
        <w:trPr>
          <w:trHeight w:val="227"/>
          <w:jc w:val="center"/>
        </w:trPr>
        <w:tc>
          <w:tcPr>
            <w:tcW w:w="578" w:type="dxa"/>
            <w:vMerge w:val="restart"/>
            <w:shd w:val="clear" w:color="auto" w:fill="auto"/>
            <w:vAlign w:val="center"/>
          </w:tcPr>
          <w:p w14:paraId="3BF3A4E6" w14:textId="77777777" w:rsidR="00497A82" w:rsidRPr="00EE7BB1" w:rsidRDefault="00497A82" w:rsidP="00A4017C">
            <w:pPr>
              <w:pStyle w:val="Sarakstarindkopa"/>
              <w:numPr>
                <w:ilvl w:val="0"/>
                <w:numId w:val="21"/>
              </w:numPr>
              <w:shd w:val="clear" w:color="auto" w:fill="FFFFFF"/>
              <w:autoSpaceDE w:val="0"/>
              <w:autoSpaceDN w:val="0"/>
              <w:adjustRightInd w:val="0"/>
              <w:ind w:left="417"/>
              <w:contextualSpacing w:val="0"/>
              <w:rPr>
                <w:rFonts w:ascii="Arial Narrow" w:hAnsi="Arial Narrow"/>
                <w:color w:val="000000"/>
                <w:sz w:val="20"/>
                <w:szCs w:val="20"/>
                <w:lang w:val="lv-LV"/>
              </w:rPr>
            </w:pPr>
          </w:p>
        </w:tc>
        <w:tc>
          <w:tcPr>
            <w:tcW w:w="3060" w:type="dxa"/>
            <w:shd w:val="clear" w:color="auto" w:fill="auto"/>
            <w:vAlign w:val="center"/>
          </w:tcPr>
          <w:p w14:paraId="0D09D463" w14:textId="77777777" w:rsidR="00497A82" w:rsidRPr="00EE7BB1" w:rsidRDefault="00497A82" w:rsidP="00A4017C">
            <w:pPr>
              <w:shd w:val="clear" w:color="auto" w:fill="FFFFFF"/>
              <w:autoSpaceDE w:val="0"/>
              <w:autoSpaceDN w:val="0"/>
              <w:adjustRightInd w:val="0"/>
              <w:spacing w:after="0" w:line="240" w:lineRule="auto"/>
              <w:rPr>
                <w:rFonts w:ascii="Arial Narrow" w:hAnsi="Arial Narrow"/>
                <w:color w:val="000000"/>
                <w:sz w:val="20"/>
                <w:szCs w:val="20"/>
              </w:rPr>
            </w:pPr>
            <w:r w:rsidRPr="00EE7BB1">
              <w:rPr>
                <w:rFonts w:ascii="Arial Narrow" w:hAnsi="Arial Narrow"/>
                <w:color w:val="000000"/>
                <w:sz w:val="20"/>
                <w:szCs w:val="20"/>
              </w:rPr>
              <w:t>Izrakstīto (iesk. mirušos) skaits</w:t>
            </w:r>
          </w:p>
        </w:tc>
        <w:tc>
          <w:tcPr>
            <w:tcW w:w="1530" w:type="dxa"/>
            <w:shd w:val="clear" w:color="auto" w:fill="auto"/>
          </w:tcPr>
          <w:p w14:paraId="0D9F9A94" w14:textId="6CF1DFE9"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sz w:val="20"/>
                <w:szCs w:val="20"/>
              </w:rPr>
              <w:t>1598</w:t>
            </w:r>
          </w:p>
        </w:tc>
        <w:tc>
          <w:tcPr>
            <w:tcW w:w="1620" w:type="dxa"/>
            <w:shd w:val="clear" w:color="auto" w:fill="D9E2F3" w:themeFill="accent1" w:themeFillTint="33"/>
          </w:tcPr>
          <w:p w14:paraId="1BF353FE" w14:textId="7B693191"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color w:val="000000"/>
                <w:sz w:val="20"/>
                <w:szCs w:val="20"/>
              </w:rPr>
              <w:t>1163</w:t>
            </w:r>
          </w:p>
        </w:tc>
      </w:tr>
      <w:tr w:rsidR="00497A82" w:rsidRPr="00EE7BB1" w14:paraId="5B8E7CD6" w14:textId="60EA02E0" w:rsidTr="00497A82">
        <w:trPr>
          <w:trHeight w:val="227"/>
          <w:jc w:val="center"/>
        </w:trPr>
        <w:tc>
          <w:tcPr>
            <w:tcW w:w="578" w:type="dxa"/>
            <w:vMerge/>
            <w:shd w:val="clear" w:color="auto" w:fill="auto"/>
            <w:vAlign w:val="center"/>
          </w:tcPr>
          <w:p w14:paraId="37354065" w14:textId="77777777" w:rsidR="00497A82" w:rsidRPr="00EE7BB1" w:rsidRDefault="00497A82" w:rsidP="00A4017C">
            <w:pPr>
              <w:pStyle w:val="Sarakstarindkopa"/>
              <w:numPr>
                <w:ilvl w:val="0"/>
                <w:numId w:val="21"/>
              </w:numPr>
              <w:shd w:val="clear" w:color="auto" w:fill="FFFFFF"/>
              <w:autoSpaceDE w:val="0"/>
              <w:autoSpaceDN w:val="0"/>
              <w:adjustRightInd w:val="0"/>
              <w:ind w:left="417"/>
              <w:contextualSpacing w:val="0"/>
              <w:rPr>
                <w:rFonts w:ascii="Arial Narrow" w:hAnsi="Arial Narrow"/>
                <w:color w:val="000000"/>
                <w:sz w:val="20"/>
                <w:szCs w:val="20"/>
                <w:lang w:val="lv-LV"/>
              </w:rPr>
            </w:pPr>
          </w:p>
        </w:tc>
        <w:tc>
          <w:tcPr>
            <w:tcW w:w="3060" w:type="dxa"/>
            <w:shd w:val="clear" w:color="auto" w:fill="auto"/>
            <w:vAlign w:val="center"/>
          </w:tcPr>
          <w:p w14:paraId="10F42BC0" w14:textId="77777777" w:rsidR="00497A82" w:rsidRPr="00EE7BB1" w:rsidRDefault="00497A82" w:rsidP="00A4017C">
            <w:pPr>
              <w:shd w:val="clear" w:color="auto" w:fill="FFFFFF"/>
              <w:autoSpaceDE w:val="0"/>
              <w:autoSpaceDN w:val="0"/>
              <w:adjustRightInd w:val="0"/>
              <w:spacing w:after="0" w:line="240" w:lineRule="auto"/>
              <w:jc w:val="right"/>
              <w:rPr>
                <w:rFonts w:ascii="Arial Narrow" w:hAnsi="Arial Narrow"/>
                <w:color w:val="000000"/>
                <w:sz w:val="20"/>
                <w:szCs w:val="20"/>
              </w:rPr>
            </w:pPr>
            <w:r w:rsidRPr="00EE7BB1">
              <w:rPr>
                <w:rFonts w:ascii="Arial Narrow" w:hAnsi="Arial Narrow"/>
                <w:color w:val="000000"/>
                <w:sz w:val="20"/>
                <w:szCs w:val="20"/>
              </w:rPr>
              <w:t xml:space="preserve"> uz 10 000 iedz.</w:t>
            </w:r>
          </w:p>
        </w:tc>
        <w:tc>
          <w:tcPr>
            <w:tcW w:w="1530" w:type="dxa"/>
            <w:shd w:val="clear" w:color="auto" w:fill="auto"/>
          </w:tcPr>
          <w:p w14:paraId="11913E8B" w14:textId="1627DCD7" w:rsidR="00497A82" w:rsidRPr="00A4017C" w:rsidRDefault="00497A82" w:rsidP="00A4017C">
            <w:pPr>
              <w:spacing w:after="0" w:line="240" w:lineRule="auto"/>
              <w:jc w:val="center"/>
              <w:rPr>
                <w:rFonts w:ascii="Arial Narrow" w:hAnsi="Arial Narrow"/>
                <w:i/>
                <w:iCs/>
                <w:sz w:val="20"/>
                <w:szCs w:val="20"/>
              </w:rPr>
            </w:pPr>
            <w:r w:rsidRPr="00A4017C">
              <w:rPr>
                <w:rFonts w:ascii="Arial Narrow" w:hAnsi="Arial Narrow"/>
                <w:i/>
                <w:iCs/>
                <w:sz w:val="20"/>
                <w:szCs w:val="20"/>
              </w:rPr>
              <w:t>25.3</w:t>
            </w:r>
          </w:p>
        </w:tc>
        <w:tc>
          <w:tcPr>
            <w:tcW w:w="1620" w:type="dxa"/>
            <w:shd w:val="clear" w:color="auto" w:fill="D9E2F3" w:themeFill="accent1" w:themeFillTint="33"/>
          </w:tcPr>
          <w:p w14:paraId="0C7D2FC8" w14:textId="77777777" w:rsidR="00497A82" w:rsidRPr="00A4017C" w:rsidRDefault="00497A82" w:rsidP="00A4017C">
            <w:pPr>
              <w:spacing w:after="0" w:line="240" w:lineRule="auto"/>
              <w:jc w:val="center"/>
              <w:rPr>
                <w:rFonts w:ascii="Arial Narrow" w:hAnsi="Arial Narrow"/>
                <w:i/>
                <w:iCs/>
                <w:sz w:val="20"/>
                <w:szCs w:val="20"/>
              </w:rPr>
            </w:pPr>
          </w:p>
        </w:tc>
      </w:tr>
      <w:tr w:rsidR="00497A82" w:rsidRPr="00EE7BB1" w14:paraId="4F98C986" w14:textId="399ECE6B" w:rsidTr="00497A82">
        <w:trPr>
          <w:trHeight w:val="227"/>
          <w:jc w:val="center"/>
        </w:trPr>
        <w:tc>
          <w:tcPr>
            <w:tcW w:w="578" w:type="dxa"/>
            <w:vMerge/>
            <w:shd w:val="clear" w:color="auto" w:fill="auto"/>
            <w:vAlign w:val="center"/>
          </w:tcPr>
          <w:p w14:paraId="04581615" w14:textId="77777777" w:rsidR="00497A82" w:rsidRPr="00EE7BB1" w:rsidRDefault="00497A82" w:rsidP="00A4017C">
            <w:pPr>
              <w:pStyle w:val="Sarakstarindkopa"/>
              <w:numPr>
                <w:ilvl w:val="0"/>
                <w:numId w:val="21"/>
              </w:numPr>
              <w:shd w:val="clear" w:color="auto" w:fill="FFFFFF"/>
              <w:autoSpaceDE w:val="0"/>
              <w:autoSpaceDN w:val="0"/>
              <w:adjustRightInd w:val="0"/>
              <w:ind w:left="417"/>
              <w:contextualSpacing w:val="0"/>
              <w:rPr>
                <w:rFonts w:ascii="Arial Narrow" w:hAnsi="Arial Narrow"/>
                <w:color w:val="000000"/>
                <w:sz w:val="20"/>
                <w:szCs w:val="20"/>
                <w:lang w:val="lv-LV"/>
              </w:rPr>
            </w:pPr>
          </w:p>
        </w:tc>
        <w:tc>
          <w:tcPr>
            <w:tcW w:w="3060" w:type="dxa"/>
            <w:shd w:val="clear" w:color="auto" w:fill="auto"/>
            <w:vAlign w:val="center"/>
          </w:tcPr>
          <w:p w14:paraId="4253CC2A" w14:textId="77777777" w:rsidR="00497A82" w:rsidRPr="00EE7BB1" w:rsidRDefault="00497A82" w:rsidP="00A4017C">
            <w:pPr>
              <w:shd w:val="clear" w:color="auto" w:fill="FFFFFF"/>
              <w:autoSpaceDE w:val="0"/>
              <w:autoSpaceDN w:val="0"/>
              <w:adjustRightInd w:val="0"/>
              <w:spacing w:after="0" w:line="240" w:lineRule="auto"/>
              <w:jc w:val="right"/>
              <w:rPr>
                <w:rFonts w:ascii="Arial Narrow" w:hAnsi="Arial Narrow"/>
                <w:color w:val="000000"/>
                <w:sz w:val="20"/>
                <w:szCs w:val="20"/>
              </w:rPr>
            </w:pPr>
            <w:r w:rsidRPr="00EE7BB1">
              <w:rPr>
                <w:rFonts w:ascii="Arial Narrow" w:hAnsi="Arial Narrow"/>
                <w:color w:val="000000"/>
                <w:sz w:val="20"/>
                <w:szCs w:val="20"/>
              </w:rPr>
              <w:t>t.s. mirušo skaits</w:t>
            </w:r>
          </w:p>
        </w:tc>
        <w:tc>
          <w:tcPr>
            <w:tcW w:w="1530" w:type="dxa"/>
            <w:shd w:val="clear" w:color="auto" w:fill="auto"/>
          </w:tcPr>
          <w:p w14:paraId="38EC131D" w14:textId="124FECDD" w:rsidR="00497A82" w:rsidRPr="00A4017C" w:rsidRDefault="00497A82" w:rsidP="00A4017C">
            <w:pPr>
              <w:spacing w:after="0" w:line="240" w:lineRule="auto"/>
              <w:jc w:val="center"/>
              <w:rPr>
                <w:rFonts w:ascii="Arial Narrow" w:hAnsi="Arial Narrow"/>
                <w:i/>
                <w:iCs/>
                <w:sz w:val="20"/>
                <w:szCs w:val="20"/>
              </w:rPr>
            </w:pPr>
            <w:r w:rsidRPr="00A4017C">
              <w:rPr>
                <w:rFonts w:ascii="Arial Narrow" w:hAnsi="Arial Narrow"/>
                <w:i/>
                <w:iCs/>
                <w:sz w:val="20"/>
                <w:szCs w:val="20"/>
              </w:rPr>
              <w:t>3</w:t>
            </w:r>
          </w:p>
        </w:tc>
        <w:tc>
          <w:tcPr>
            <w:tcW w:w="1620" w:type="dxa"/>
            <w:shd w:val="clear" w:color="auto" w:fill="D9E2F3" w:themeFill="accent1" w:themeFillTint="33"/>
          </w:tcPr>
          <w:p w14:paraId="1C61B2A5" w14:textId="0D9F7A78" w:rsidR="00497A82" w:rsidRPr="00A4017C" w:rsidRDefault="00497A82" w:rsidP="00A4017C">
            <w:pPr>
              <w:spacing w:after="0" w:line="240" w:lineRule="auto"/>
              <w:jc w:val="center"/>
              <w:rPr>
                <w:rFonts w:ascii="Arial Narrow" w:hAnsi="Arial Narrow"/>
                <w:i/>
                <w:iCs/>
                <w:sz w:val="20"/>
                <w:szCs w:val="20"/>
              </w:rPr>
            </w:pPr>
            <w:r w:rsidRPr="00A4017C">
              <w:rPr>
                <w:rFonts w:ascii="Arial Narrow" w:hAnsi="Arial Narrow"/>
                <w:i/>
                <w:iCs/>
                <w:color w:val="000000"/>
                <w:sz w:val="20"/>
                <w:szCs w:val="20"/>
              </w:rPr>
              <w:t>1</w:t>
            </w:r>
          </w:p>
        </w:tc>
      </w:tr>
      <w:tr w:rsidR="00497A82" w:rsidRPr="00EE7BB1" w14:paraId="17ED74AA" w14:textId="6B0F1A43" w:rsidTr="00497A82">
        <w:trPr>
          <w:trHeight w:val="227"/>
          <w:jc w:val="center"/>
        </w:trPr>
        <w:tc>
          <w:tcPr>
            <w:tcW w:w="578" w:type="dxa"/>
            <w:shd w:val="clear" w:color="auto" w:fill="auto"/>
            <w:vAlign w:val="center"/>
          </w:tcPr>
          <w:p w14:paraId="3377F505" w14:textId="77777777" w:rsidR="00497A82" w:rsidRPr="00EE7BB1" w:rsidRDefault="00497A82" w:rsidP="00A4017C">
            <w:pPr>
              <w:pStyle w:val="Sarakstarindkopa"/>
              <w:numPr>
                <w:ilvl w:val="0"/>
                <w:numId w:val="21"/>
              </w:numPr>
              <w:shd w:val="clear" w:color="auto" w:fill="FFFFFF"/>
              <w:autoSpaceDE w:val="0"/>
              <w:autoSpaceDN w:val="0"/>
              <w:adjustRightInd w:val="0"/>
              <w:ind w:left="417"/>
              <w:contextualSpacing w:val="0"/>
              <w:rPr>
                <w:rFonts w:ascii="Arial Narrow" w:hAnsi="Arial Narrow"/>
                <w:color w:val="000000"/>
                <w:sz w:val="20"/>
                <w:szCs w:val="20"/>
                <w:lang w:val="lv-LV"/>
              </w:rPr>
            </w:pPr>
          </w:p>
        </w:tc>
        <w:tc>
          <w:tcPr>
            <w:tcW w:w="3060" w:type="dxa"/>
            <w:shd w:val="clear" w:color="auto" w:fill="auto"/>
            <w:vAlign w:val="center"/>
          </w:tcPr>
          <w:p w14:paraId="1BFF8467" w14:textId="77777777" w:rsidR="00497A82" w:rsidRPr="00EE7BB1" w:rsidRDefault="00497A82" w:rsidP="00A4017C">
            <w:pPr>
              <w:shd w:val="clear" w:color="auto" w:fill="FFFFFF"/>
              <w:autoSpaceDE w:val="0"/>
              <w:autoSpaceDN w:val="0"/>
              <w:adjustRightInd w:val="0"/>
              <w:spacing w:after="0" w:line="240" w:lineRule="auto"/>
              <w:rPr>
                <w:rFonts w:ascii="Arial Narrow" w:hAnsi="Arial Narrow"/>
                <w:color w:val="000000"/>
                <w:sz w:val="20"/>
                <w:szCs w:val="20"/>
              </w:rPr>
            </w:pPr>
            <w:r w:rsidRPr="00EE7BB1">
              <w:rPr>
                <w:rFonts w:ascii="Arial Narrow" w:hAnsi="Arial Narrow"/>
                <w:color w:val="000000"/>
                <w:sz w:val="20"/>
                <w:szCs w:val="20"/>
              </w:rPr>
              <w:t>Gultas slodze %</w:t>
            </w:r>
          </w:p>
        </w:tc>
        <w:tc>
          <w:tcPr>
            <w:tcW w:w="1530" w:type="dxa"/>
            <w:shd w:val="clear" w:color="auto" w:fill="auto"/>
          </w:tcPr>
          <w:p w14:paraId="224B7609" w14:textId="1F3E9C13"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sz w:val="20"/>
                <w:szCs w:val="20"/>
              </w:rPr>
              <w:t>78.10</w:t>
            </w:r>
          </w:p>
        </w:tc>
        <w:tc>
          <w:tcPr>
            <w:tcW w:w="1620" w:type="dxa"/>
            <w:shd w:val="clear" w:color="auto" w:fill="D9E2F3" w:themeFill="accent1" w:themeFillTint="33"/>
          </w:tcPr>
          <w:p w14:paraId="3D6F70A1" w14:textId="3A2A0B8F"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color w:val="000000"/>
                <w:sz w:val="20"/>
                <w:szCs w:val="20"/>
              </w:rPr>
              <w:t>61.73</w:t>
            </w:r>
          </w:p>
        </w:tc>
      </w:tr>
      <w:tr w:rsidR="00497A82" w:rsidRPr="00EE7BB1" w14:paraId="0CEA2E21" w14:textId="7740A6BA" w:rsidTr="00497A82">
        <w:trPr>
          <w:trHeight w:val="227"/>
          <w:jc w:val="center"/>
        </w:trPr>
        <w:tc>
          <w:tcPr>
            <w:tcW w:w="578" w:type="dxa"/>
            <w:shd w:val="clear" w:color="auto" w:fill="auto"/>
            <w:vAlign w:val="center"/>
          </w:tcPr>
          <w:p w14:paraId="0BA14D44" w14:textId="77777777" w:rsidR="00497A82" w:rsidRPr="00EE7BB1" w:rsidRDefault="00497A82" w:rsidP="00A4017C">
            <w:pPr>
              <w:pStyle w:val="Sarakstarindkopa"/>
              <w:numPr>
                <w:ilvl w:val="0"/>
                <w:numId w:val="21"/>
              </w:numPr>
              <w:shd w:val="clear" w:color="auto" w:fill="FFFFFF"/>
              <w:autoSpaceDE w:val="0"/>
              <w:autoSpaceDN w:val="0"/>
              <w:adjustRightInd w:val="0"/>
              <w:ind w:left="417"/>
              <w:contextualSpacing w:val="0"/>
              <w:rPr>
                <w:rFonts w:ascii="Arial Narrow" w:hAnsi="Arial Narrow"/>
                <w:color w:val="000000"/>
                <w:sz w:val="20"/>
                <w:szCs w:val="20"/>
                <w:lang w:val="lv-LV"/>
              </w:rPr>
            </w:pPr>
          </w:p>
        </w:tc>
        <w:tc>
          <w:tcPr>
            <w:tcW w:w="3060" w:type="dxa"/>
            <w:shd w:val="clear" w:color="auto" w:fill="auto"/>
            <w:vAlign w:val="center"/>
          </w:tcPr>
          <w:p w14:paraId="461DE353" w14:textId="77777777" w:rsidR="00497A82" w:rsidRPr="00EE7BB1" w:rsidRDefault="00497A82" w:rsidP="00A4017C">
            <w:pPr>
              <w:shd w:val="clear" w:color="auto" w:fill="FFFFFF"/>
              <w:autoSpaceDE w:val="0"/>
              <w:autoSpaceDN w:val="0"/>
              <w:adjustRightInd w:val="0"/>
              <w:spacing w:after="0" w:line="240" w:lineRule="auto"/>
              <w:rPr>
                <w:rFonts w:ascii="Arial Narrow" w:hAnsi="Arial Narrow"/>
                <w:color w:val="000000"/>
                <w:sz w:val="20"/>
                <w:szCs w:val="20"/>
              </w:rPr>
            </w:pPr>
            <w:r w:rsidRPr="00EE7BB1">
              <w:rPr>
                <w:rFonts w:ascii="Arial Narrow" w:hAnsi="Arial Narrow"/>
                <w:color w:val="000000"/>
                <w:sz w:val="20"/>
                <w:szCs w:val="20"/>
              </w:rPr>
              <w:t>Gultas slodze dienās</w:t>
            </w:r>
          </w:p>
        </w:tc>
        <w:tc>
          <w:tcPr>
            <w:tcW w:w="1530" w:type="dxa"/>
            <w:shd w:val="clear" w:color="auto" w:fill="auto"/>
          </w:tcPr>
          <w:p w14:paraId="37D2F4B9" w14:textId="3FF64AD0"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sz w:val="20"/>
                <w:szCs w:val="20"/>
              </w:rPr>
              <w:t>285.05</w:t>
            </w:r>
          </w:p>
        </w:tc>
        <w:tc>
          <w:tcPr>
            <w:tcW w:w="1620" w:type="dxa"/>
            <w:shd w:val="clear" w:color="auto" w:fill="D9E2F3" w:themeFill="accent1" w:themeFillTint="33"/>
          </w:tcPr>
          <w:p w14:paraId="06493066" w14:textId="7A0A4F1A"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color w:val="000000"/>
                <w:sz w:val="20"/>
                <w:szCs w:val="20"/>
              </w:rPr>
              <w:t>225.92</w:t>
            </w:r>
          </w:p>
        </w:tc>
      </w:tr>
      <w:tr w:rsidR="00497A82" w:rsidRPr="00EE7BB1" w14:paraId="7E3149C6" w14:textId="40D2723A" w:rsidTr="00497A82">
        <w:trPr>
          <w:trHeight w:val="227"/>
          <w:jc w:val="center"/>
        </w:trPr>
        <w:tc>
          <w:tcPr>
            <w:tcW w:w="578" w:type="dxa"/>
            <w:shd w:val="clear" w:color="auto" w:fill="auto"/>
            <w:vAlign w:val="center"/>
          </w:tcPr>
          <w:p w14:paraId="0EF85F83" w14:textId="77777777" w:rsidR="00497A82" w:rsidRPr="00EE7BB1" w:rsidRDefault="00497A82" w:rsidP="00A4017C">
            <w:pPr>
              <w:pStyle w:val="Sarakstarindkopa"/>
              <w:numPr>
                <w:ilvl w:val="0"/>
                <w:numId w:val="21"/>
              </w:numPr>
              <w:shd w:val="clear" w:color="auto" w:fill="FFFFFF"/>
              <w:autoSpaceDE w:val="0"/>
              <w:autoSpaceDN w:val="0"/>
              <w:adjustRightInd w:val="0"/>
              <w:ind w:left="417"/>
              <w:contextualSpacing w:val="0"/>
              <w:rPr>
                <w:rFonts w:ascii="Arial Narrow" w:hAnsi="Arial Narrow"/>
                <w:color w:val="000000"/>
                <w:sz w:val="20"/>
                <w:szCs w:val="20"/>
                <w:lang w:val="lv-LV"/>
              </w:rPr>
            </w:pPr>
          </w:p>
        </w:tc>
        <w:tc>
          <w:tcPr>
            <w:tcW w:w="3060" w:type="dxa"/>
            <w:shd w:val="clear" w:color="auto" w:fill="auto"/>
            <w:vAlign w:val="center"/>
          </w:tcPr>
          <w:p w14:paraId="6974EEEB" w14:textId="77777777" w:rsidR="00497A82" w:rsidRPr="00EE7BB1" w:rsidRDefault="00497A82" w:rsidP="00A4017C">
            <w:pPr>
              <w:shd w:val="clear" w:color="auto" w:fill="FFFFFF"/>
              <w:autoSpaceDE w:val="0"/>
              <w:autoSpaceDN w:val="0"/>
              <w:adjustRightInd w:val="0"/>
              <w:spacing w:after="0" w:line="240" w:lineRule="auto"/>
              <w:rPr>
                <w:rFonts w:ascii="Arial Narrow" w:hAnsi="Arial Narrow"/>
                <w:color w:val="000000"/>
                <w:sz w:val="20"/>
                <w:szCs w:val="20"/>
              </w:rPr>
            </w:pPr>
            <w:r w:rsidRPr="00EE7BB1">
              <w:rPr>
                <w:rFonts w:ascii="Arial Narrow" w:hAnsi="Arial Narrow"/>
                <w:color w:val="000000"/>
                <w:sz w:val="20"/>
                <w:szCs w:val="20"/>
              </w:rPr>
              <w:t xml:space="preserve">Vidējais </w:t>
            </w:r>
            <w:proofErr w:type="spellStart"/>
            <w:r w:rsidRPr="00EE7BB1">
              <w:rPr>
                <w:rFonts w:ascii="Arial Narrow" w:hAnsi="Arial Narrow"/>
                <w:color w:val="000000"/>
                <w:sz w:val="20"/>
                <w:szCs w:val="20"/>
              </w:rPr>
              <w:t>gultdienu</w:t>
            </w:r>
            <w:proofErr w:type="spellEnd"/>
            <w:r w:rsidRPr="00EE7BB1">
              <w:rPr>
                <w:rFonts w:ascii="Arial Narrow" w:hAnsi="Arial Narrow"/>
                <w:color w:val="000000"/>
                <w:sz w:val="20"/>
                <w:szCs w:val="20"/>
              </w:rPr>
              <w:t xml:space="preserve"> skaits uz 1 slimnieku</w:t>
            </w:r>
          </w:p>
        </w:tc>
        <w:tc>
          <w:tcPr>
            <w:tcW w:w="1530" w:type="dxa"/>
            <w:shd w:val="clear" w:color="auto" w:fill="auto"/>
          </w:tcPr>
          <w:p w14:paraId="1E9A0B11" w14:textId="66A0D318"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sz w:val="20"/>
                <w:szCs w:val="20"/>
              </w:rPr>
              <w:t>6.96</w:t>
            </w:r>
          </w:p>
        </w:tc>
        <w:tc>
          <w:tcPr>
            <w:tcW w:w="1620" w:type="dxa"/>
            <w:shd w:val="clear" w:color="auto" w:fill="D9E2F3" w:themeFill="accent1" w:themeFillTint="33"/>
          </w:tcPr>
          <w:p w14:paraId="6474E53F" w14:textId="788996B2"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color w:val="000000"/>
                <w:sz w:val="20"/>
                <w:szCs w:val="20"/>
              </w:rPr>
              <w:t>7.38</w:t>
            </w:r>
          </w:p>
        </w:tc>
      </w:tr>
      <w:tr w:rsidR="00497A82" w:rsidRPr="00EE7BB1" w14:paraId="0A6BC775" w14:textId="738B9B58" w:rsidTr="00497A82">
        <w:trPr>
          <w:trHeight w:val="227"/>
          <w:jc w:val="center"/>
        </w:trPr>
        <w:tc>
          <w:tcPr>
            <w:tcW w:w="578" w:type="dxa"/>
            <w:shd w:val="clear" w:color="auto" w:fill="auto"/>
            <w:vAlign w:val="center"/>
          </w:tcPr>
          <w:p w14:paraId="43E8231F" w14:textId="77777777" w:rsidR="00497A82" w:rsidRPr="00EE7BB1" w:rsidRDefault="00497A82" w:rsidP="00A4017C">
            <w:pPr>
              <w:pStyle w:val="Sarakstarindkopa"/>
              <w:numPr>
                <w:ilvl w:val="0"/>
                <w:numId w:val="21"/>
              </w:numPr>
              <w:shd w:val="clear" w:color="auto" w:fill="FFFFFF"/>
              <w:autoSpaceDE w:val="0"/>
              <w:autoSpaceDN w:val="0"/>
              <w:adjustRightInd w:val="0"/>
              <w:ind w:left="417"/>
              <w:contextualSpacing w:val="0"/>
              <w:rPr>
                <w:rFonts w:ascii="Arial Narrow" w:hAnsi="Arial Narrow"/>
                <w:color w:val="000000"/>
                <w:sz w:val="20"/>
                <w:szCs w:val="20"/>
                <w:lang w:val="lv-LV"/>
              </w:rPr>
            </w:pPr>
          </w:p>
        </w:tc>
        <w:tc>
          <w:tcPr>
            <w:tcW w:w="3060" w:type="dxa"/>
            <w:shd w:val="clear" w:color="auto" w:fill="auto"/>
            <w:vAlign w:val="center"/>
          </w:tcPr>
          <w:p w14:paraId="3B982F35" w14:textId="77777777" w:rsidR="00497A82" w:rsidRPr="00EE7BB1" w:rsidRDefault="00497A82" w:rsidP="00A4017C">
            <w:pPr>
              <w:shd w:val="clear" w:color="auto" w:fill="FFFFFF"/>
              <w:autoSpaceDE w:val="0"/>
              <w:autoSpaceDN w:val="0"/>
              <w:adjustRightInd w:val="0"/>
              <w:spacing w:after="0" w:line="240" w:lineRule="auto"/>
              <w:rPr>
                <w:rFonts w:ascii="Arial Narrow" w:hAnsi="Arial Narrow"/>
                <w:color w:val="000000"/>
                <w:sz w:val="20"/>
                <w:szCs w:val="20"/>
              </w:rPr>
            </w:pPr>
            <w:r w:rsidRPr="00EE7BB1">
              <w:rPr>
                <w:rFonts w:ascii="Arial Narrow" w:hAnsi="Arial Narrow"/>
                <w:color w:val="000000"/>
                <w:sz w:val="20"/>
                <w:szCs w:val="20"/>
              </w:rPr>
              <w:t>Gultas aprite</w:t>
            </w:r>
          </w:p>
        </w:tc>
        <w:tc>
          <w:tcPr>
            <w:tcW w:w="1530" w:type="dxa"/>
            <w:shd w:val="clear" w:color="auto" w:fill="auto"/>
          </w:tcPr>
          <w:p w14:paraId="2B5484BC" w14:textId="42CF2F23"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sz w:val="20"/>
                <w:szCs w:val="20"/>
              </w:rPr>
              <w:t>40.97</w:t>
            </w:r>
          </w:p>
        </w:tc>
        <w:tc>
          <w:tcPr>
            <w:tcW w:w="1620" w:type="dxa"/>
            <w:shd w:val="clear" w:color="auto" w:fill="D9E2F3" w:themeFill="accent1" w:themeFillTint="33"/>
          </w:tcPr>
          <w:p w14:paraId="4DD369AB" w14:textId="51672D6A"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color w:val="000000"/>
                <w:sz w:val="20"/>
                <w:szCs w:val="20"/>
              </w:rPr>
              <w:t>30.61</w:t>
            </w:r>
          </w:p>
        </w:tc>
      </w:tr>
      <w:tr w:rsidR="00497A82" w:rsidRPr="00EE7BB1" w14:paraId="0A122561" w14:textId="428991C6" w:rsidTr="00497A82">
        <w:trPr>
          <w:trHeight w:val="227"/>
          <w:jc w:val="center"/>
        </w:trPr>
        <w:tc>
          <w:tcPr>
            <w:tcW w:w="578" w:type="dxa"/>
            <w:shd w:val="clear" w:color="auto" w:fill="auto"/>
            <w:vAlign w:val="center"/>
          </w:tcPr>
          <w:p w14:paraId="63CF89FA" w14:textId="77777777" w:rsidR="00497A82" w:rsidRPr="00EE7BB1" w:rsidRDefault="00497A82" w:rsidP="00A4017C">
            <w:pPr>
              <w:pStyle w:val="Sarakstarindkopa"/>
              <w:numPr>
                <w:ilvl w:val="0"/>
                <w:numId w:val="21"/>
              </w:numPr>
              <w:shd w:val="clear" w:color="auto" w:fill="FFFFFF"/>
              <w:autoSpaceDE w:val="0"/>
              <w:autoSpaceDN w:val="0"/>
              <w:adjustRightInd w:val="0"/>
              <w:ind w:left="417"/>
              <w:contextualSpacing w:val="0"/>
              <w:rPr>
                <w:rFonts w:ascii="Arial Narrow" w:hAnsi="Arial Narrow"/>
                <w:color w:val="000000"/>
                <w:sz w:val="20"/>
                <w:szCs w:val="20"/>
                <w:lang w:val="lv-LV"/>
              </w:rPr>
            </w:pPr>
          </w:p>
        </w:tc>
        <w:tc>
          <w:tcPr>
            <w:tcW w:w="3060" w:type="dxa"/>
            <w:shd w:val="clear" w:color="auto" w:fill="auto"/>
            <w:vAlign w:val="center"/>
          </w:tcPr>
          <w:p w14:paraId="2BED17AF" w14:textId="77777777" w:rsidR="00497A82" w:rsidRPr="00EE7BB1" w:rsidRDefault="00497A82" w:rsidP="00A4017C">
            <w:pPr>
              <w:shd w:val="clear" w:color="auto" w:fill="FFFFFF"/>
              <w:autoSpaceDE w:val="0"/>
              <w:autoSpaceDN w:val="0"/>
              <w:adjustRightInd w:val="0"/>
              <w:spacing w:after="0" w:line="240" w:lineRule="auto"/>
              <w:rPr>
                <w:rFonts w:ascii="Arial Narrow" w:hAnsi="Arial Narrow"/>
                <w:color w:val="000000"/>
                <w:sz w:val="20"/>
                <w:szCs w:val="20"/>
              </w:rPr>
            </w:pPr>
            <w:r w:rsidRPr="00EE7BB1">
              <w:rPr>
                <w:rFonts w:ascii="Arial Narrow" w:hAnsi="Arial Narrow"/>
                <w:color w:val="000000"/>
                <w:sz w:val="20"/>
                <w:szCs w:val="20"/>
              </w:rPr>
              <w:t>Gultas dīkstāve dienās</w:t>
            </w:r>
          </w:p>
        </w:tc>
        <w:tc>
          <w:tcPr>
            <w:tcW w:w="1530" w:type="dxa"/>
            <w:shd w:val="clear" w:color="auto" w:fill="auto"/>
          </w:tcPr>
          <w:p w14:paraId="750EF502" w14:textId="21502F61"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sz w:val="20"/>
                <w:szCs w:val="20"/>
              </w:rPr>
              <w:t>1.95</w:t>
            </w:r>
          </w:p>
        </w:tc>
        <w:tc>
          <w:tcPr>
            <w:tcW w:w="1620" w:type="dxa"/>
            <w:shd w:val="clear" w:color="auto" w:fill="D9E2F3" w:themeFill="accent1" w:themeFillTint="33"/>
          </w:tcPr>
          <w:p w14:paraId="32AA2BCD" w14:textId="7E4613FF"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color w:val="000000"/>
                <w:sz w:val="20"/>
                <w:szCs w:val="20"/>
              </w:rPr>
              <w:t>4.58</w:t>
            </w:r>
          </w:p>
        </w:tc>
      </w:tr>
      <w:tr w:rsidR="00497A82" w:rsidRPr="00EE7BB1" w14:paraId="0C26E38E" w14:textId="455F2D44" w:rsidTr="00497A82">
        <w:trPr>
          <w:trHeight w:val="227"/>
          <w:jc w:val="center"/>
        </w:trPr>
        <w:tc>
          <w:tcPr>
            <w:tcW w:w="578" w:type="dxa"/>
            <w:shd w:val="clear" w:color="auto" w:fill="auto"/>
            <w:vAlign w:val="center"/>
          </w:tcPr>
          <w:p w14:paraId="7530B3B5" w14:textId="77777777" w:rsidR="00497A82" w:rsidRPr="00EE7BB1" w:rsidRDefault="00497A82" w:rsidP="00A4017C">
            <w:pPr>
              <w:pStyle w:val="Sarakstarindkopa"/>
              <w:numPr>
                <w:ilvl w:val="0"/>
                <w:numId w:val="21"/>
              </w:numPr>
              <w:shd w:val="clear" w:color="auto" w:fill="FFFFFF"/>
              <w:autoSpaceDE w:val="0"/>
              <w:autoSpaceDN w:val="0"/>
              <w:adjustRightInd w:val="0"/>
              <w:ind w:left="417"/>
              <w:contextualSpacing w:val="0"/>
              <w:rPr>
                <w:rFonts w:ascii="Arial Narrow" w:hAnsi="Arial Narrow"/>
                <w:color w:val="000000"/>
                <w:sz w:val="20"/>
                <w:szCs w:val="20"/>
                <w:lang w:val="lv-LV"/>
              </w:rPr>
            </w:pPr>
          </w:p>
        </w:tc>
        <w:tc>
          <w:tcPr>
            <w:tcW w:w="3060" w:type="dxa"/>
            <w:shd w:val="clear" w:color="auto" w:fill="auto"/>
            <w:vAlign w:val="center"/>
          </w:tcPr>
          <w:p w14:paraId="686B0CCE" w14:textId="77777777" w:rsidR="00497A82" w:rsidRPr="00EE7BB1" w:rsidRDefault="00497A82" w:rsidP="00A4017C">
            <w:pPr>
              <w:shd w:val="clear" w:color="auto" w:fill="FFFFFF"/>
              <w:autoSpaceDE w:val="0"/>
              <w:autoSpaceDN w:val="0"/>
              <w:adjustRightInd w:val="0"/>
              <w:spacing w:after="0" w:line="240" w:lineRule="auto"/>
              <w:rPr>
                <w:rFonts w:ascii="Arial Narrow" w:hAnsi="Arial Narrow"/>
                <w:color w:val="000000"/>
                <w:sz w:val="20"/>
                <w:szCs w:val="20"/>
              </w:rPr>
            </w:pPr>
            <w:proofErr w:type="spellStart"/>
            <w:r w:rsidRPr="00EE7BB1">
              <w:rPr>
                <w:rFonts w:ascii="Arial Narrow" w:hAnsi="Arial Narrow"/>
                <w:color w:val="000000"/>
                <w:sz w:val="20"/>
                <w:szCs w:val="20"/>
              </w:rPr>
              <w:t>Letalitāte</w:t>
            </w:r>
            <w:proofErr w:type="spellEnd"/>
            <w:r w:rsidRPr="00EE7BB1">
              <w:rPr>
                <w:rFonts w:ascii="Arial Narrow" w:hAnsi="Arial Narrow"/>
                <w:color w:val="000000"/>
                <w:sz w:val="20"/>
                <w:szCs w:val="20"/>
              </w:rPr>
              <w:t xml:space="preserve"> %</w:t>
            </w:r>
          </w:p>
        </w:tc>
        <w:tc>
          <w:tcPr>
            <w:tcW w:w="1530" w:type="dxa"/>
            <w:shd w:val="clear" w:color="auto" w:fill="auto"/>
          </w:tcPr>
          <w:p w14:paraId="23CD592A" w14:textId="1C3651AA"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sz w:val="20"/>
                <w:szCs w:val="20"/>
              </w:rPr>
              <w:t>0.19</w:t>
            </w:r>
          </w:p>
        </w:tc>
        <w:tc>
          <w:tcPr>
            <w:tcW w:w="1620" w:type="dxa"/>
            <w:shd w:val="clear" w:color="auto" w:fill="D9E2F3" w:themeFill="accent1" w:themeFillTint="33"/>
          </w:tcPr>
          <w:p w14:paraId="6F5862B7" w14:textId="617A0B54"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color w:val="000000"/>
                <w:sz w:val="20"/>
                <w:szCs w:val="20"/>
              </w:rPr>
              <w:t>0.09</w:t>
            </w:r>
          </w:p>
        </w:tc>
      </w:tr>
      <w:tr w:rsidR="00497A82" w:rsidRPr="00EE7BB1" w14:paraId="2F616C18" w14:textId="2CCFFE98" w:rsidTr="00497A82">
        <w:trPr>
          <w:trHeight w:val="227"/>
          <w:jc w:val="center"/>
        </w:trPr>
        <w:tc>
          <w:tcPr>
            <w:tcW w:w="578" w:type="dxa"/>
            <w:shd w:val="clear" w:color="auto" w:fill="auto"/>
            <w:vAlign w:val="center"/>
          </w:tcPr>
          <w:p w14:paraId="4AF47429" w14:textId="77777777" w:rsidR="00497A82" w:rsidRPr="00EE7BB1" w:rsidRDefault="00497A82" w:rsidP="00A4017C">
            <w:pPr>
              <w:pStyle w:val="Sarakstarindkopa"/>
              <w:numPr>
                <w:ilvl w:val="0"/>
                <w:numId w:val="21"/>
              </w:numPr>
              <w:shd w:val="clear" w:color="auto" w:fill="FFFFFF"/>
              <w:autoSpaceDE w:val="0"/>
              <w:autoSpaceDN w:val="0"/>
              <w:adjustRightInd w:val="0"/>
              <w:ind w:left="417"/>
              <w:contextualSpacing w:val="0"/>
              <w:rPr>
                <w:rFonts w:ascii="Arial Narrow" w:hAnsi="Arial Narrow"/>
                <w:color w:val="000000"/>
                <w:sz w:val="20"/>
                <w:szCs w:val="20"/>
                <w:lang w:val="lv-LV"/>
              </w:rPr>
            </w:pPr>
          </w:p>
        </w:tc>
        <w:tc>
          <w:tcPr>
            <w:tcW w:w="3060" w:type="dxa"/>
            <w:shd w:val="clear" w:color="auto" w:fill="auto"/>
            <w:vAlign w:val="center"/>
          </w:tcPr>
          <w:p w14:paraId="1F191DDE" w14:textId="77777777" w:rsidR="00497A82" w:rsidRPr="00EE7BB1" w:rsidRDefault="00497A82" w:rsidP="00A4017C">
            <w:pPr>
              <w:shd w:val="clear" w:color="auto" w:fill="FFFFFF"/>
              <w:autoSpaceDE w:val="0"/>
              <w:autoSpaceDN w:val="0"/>
              <w:adjustRightInd w:val="0"/>
              <w:spacing w:after="0" w:line="240" w:lineRule="auto"/>
              <w:rPr>
                <w:rFonts w:ascii="Arial Narrow" w:hAnsi="Arial Narrow"/>
                <w:color w:val="000000"/>
                <w:sz w:val="20"/>
                <w:szCs w:val="20"/>
              </w:rPr>
            </w:pPr>
            <w:proofErr w:type="spellStart"/>
            <w:r w:rsidRPr="00EE7BB1">
              <w:rPr>
                <w:rFonts w:ascii="Arial Narrow" w:hAnsi="Arial Narrow"/>
                <w:color w:val="000000"/>
                <w:sz w:val="20"/>
                <w:szCs w:val="20"/>
              </w:rPr>
              <w:t>Gultdienu</w:t>
            </w:r>
            <w:proofErr w:type="spellEnd"/>
            <w:r w:rsidRPr="00EE7BB1">
              <w:rPr>
                <w:rFonts w:ascii="Arial Narrow" w:hAnsi="Arial Narrow"/>
                <w:color w:val="000000"/>
                <w:sz w:val="20"/>
                <w:szCs w:val="20"/>
              </w:rPr>
              <w:t xml:space="preserve"> skaits</w:t>
            </w:r>
          </w:p>
        </w:tc>
        <w:tc>
          <w:tcPr>
            <w:tcW w:w="1530" w:type="dxa"/>
            <w:shd w:val="clear" w:color="auto" w:fill="auto"/>
          </w:tcPr>
          <w:p w14:paraId="60E402C5" w14:textId="6AE7ADCA"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sz w:val="20"/>
                <w:szCs w:val="20"/>
              </w:rPr>
              <w:t>11 117</w:t>
            </w:r>
          </w:p>
        </w:tc>
        <w:tc>
          <w:tcPr>
            <w:tcW w:w="1620" w:type="dxa"/>
            <w:shd w:val="clear" w:color="auto" w:fill="D9E2F3" w:themeFill="accent1" w:themeFillTint="33"/>
          </w:tcPr>
          <w:p w14:paraId="4266C74A" w14:textId="221192B9"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color w:val="000000"/>
                <w:sz w:val="20"/>
                <w:szCs w:val="20"/>
              </w:rPr>
              <w:t>8585</w:t>
            </w:r>
          </w:p>
        </w:tc>
      </w:tr>
      <w:tr w:rsidR="00497A82" w:rsidRPr="00EE7BB1" w14:paraId="59EDE3CC" w14:textId="7BF832F4" w:rsidTr="00497A82">
        <w:trPr>
          <w:trHeight w:val="227"/>
          <w:jc w:val="center"/>
        </w:trPr>
        <w:tc>
          <w:tcPr>
            <w:tcW w:w="578" w:type="dxa"/>
            <w:shd w:val="clear" w:color="auto" w:fill="auto"/>
            <w:vAlign w:val="center"/>
          </w:tcPr>
          <w:p w14:paraId="477C9F33" w14:textId="77777777" w:rsidR="00497A82" w:rsidRPr="00EE7BB1" w:rsidRDefault="00497A82" w:rsidP="00A4017C">
            <w:pPr>
              <w:pStyle w:val="Sarakstarindkopa"/>
              <w:numPr>
                <w:ilvl w:val="0"/>
                <w:numId w:val="21"/>
              </w:numPr>
              <w:shd w:val="clear" w:color="auto" w:fill="FFFFFF"/>
              <w:autoSpaceDE w:val="0"/>
              <w:autoSpaceDN w:val="0"/>
              <w:adjustRightInd w:val="0"/>
              <w:ind w:left="417"/>
              <w:contextualSpacing w:val="0"/>
              <w:rPr>
                <w:rFonts w:ascii="Arial Narrow" w:hAnsi="Arial Narrow"/>
                <w:color w:val="000000"/>
                <w:sz w:val="20"/>
                <w:szCs w:val="20"/>
                <w:lang w:val="lv-LV"/>
              </w:rPr>
            </w:pPr>
          </w:p>
        </w:tc>
        <w:tc>
          <w:tcPr>
            <w:tcW w:w="3060" w:type="dxa"/>
            <w:shd w:val="clear" w:color="auto" w:fill="auto"/>
            <w:vAlign w:val="center"/>
          </w:tcPr>
          <w:p w14:paraId="12F43023" w14:textId="77777777" w:rsidR="00497A82" w:rsidRPr="00EE7BB1" w:rsidRDefault="00497A82" w:rsidP="00A4017C">
            <w:pPr>
              <w:shd w:val="clear" w:color="auto" w:fill="FFFFFF"/>
              <w:autoSpaceDE w:val="0"/>
              <w:autoSpaceDN w:val="0"/>
              <w:adjustRightInd w:val="0"/>
              <w:spacing w:after="0" w:line="240" w:lineRule="auto"/>
              <w:rPr>
                <w:rFonts w:ascii="Arial Narrow" w:hAnsi="Arial Narrow"/>
                <w:color w:val="000000"/>
                <w:sz w:val="20"/>
                <w:szCs w:val="20"/>
              </w:rPr>
            </w:pPr>
            <w:r w:rsidRPr="00EE7BB1">
              <w:rPr>
                <w:rFonts w:ascii="Arial Narrow" w:hAnsi="Arial Narrow"/>
                <w:color w:val="000000"/>
                <w:sz w:val="20"/>
                <w:szCs w:val="20"/>
              </w:rPr>
              <w:t>Gultu skaits</w:t>
            </w:r>
          </w:p>
        </w:tc>
        <w:tc>
          <w:tcPr>
            <w:tcW w:w="1530" w:type="dxa"/>
            <w:shd w:val="clear" w:color="auto" w:fill="auto"/>
          </w:tcPr>
          <w:p w14:paraId="2B0911B8" w14:textId="5502FFB7"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sz w:val="20"/>
                <w:szCs w:val="20"/>
              </w:rPr>
              <w:t>39</w:t>
            </w:r>
          </w:p>
        </w:tc>
        <w:tc>
          <w:tcPr>
            <w:tcW w:w="1620" w:type="dxa"/>
            <w:shd w:val="clear" w:color="auto" w:fill="D9E2F3" w:themeFill="accent1" w:themeFillTint="33"/>
          </w:tcPr>
          <w:p w14:paraId="7BC7A902" w14:textId="17368AB1" w:rsidR="00497A82" w:rsidRPr="00A4017C" w:rsidRDefault="00497A82" w:rsidP="00A4017C">
            <w:pPr>
              <w:spacing w:after="0" w:line="240" w:lineRule="auto"/>
              <w:jc w:val="center"/>
              <w:rPr>
                <w:rFonts w:ascii="Arial Narrow" w:hAnsi="Arial Narrow"/>
                <w:bCs/>
                <w:i/>
                <w:iCs/>
                <w:sz w:val="20"/>
                <w:szCs w:val="20"/>
              </w:rPr>
            </w:pPr>
            <w:r w:rsidRPr="00A4017C">
              <w:rPr>
                <w:rFonts w:ascii="Arial Narrow" w:hAnsi="Arial Narrow"/>
                <w:bCs/>
                <w:i/>
                <w:iCs/>
                <w:color w:val="000000"/>
                <w:sz w:val="20"/>
                <w:szCs w:val="20"/>
              </w:rPr>
              <w:t>38</w:t>
            </w:r>
          </w:p>
        </w:tc>
      </w:tr>
    </w:tbl>
    <w:p w14:paraId="1648FF93" w14:textId="77777777" w:rsidR="0056743E" w:rsidRPr="00F05E33" w:rsidRDefault="0056743E" w:rsidP="00F05E33">
      <w:pPr>
        <w:spacing w:before="60" w:after="60" w:line="264" w:lineRule="auto"/>
        <w:jc w:val="center"/>
        <w:rPr>
          <w:rFonts w:ascii="Arial Narrow" w:hAnsi="Arial Narrow"/>
          <w:b/>
          <w:color w:val="000000"/>
          <w:sz w:val="22"/>
          <w:szCs w:val="22"/>
        </w:rPr>
      </w:pPr>
      <w:r w:rsidRPr="00F05E33">
        <w:rPr>
          <w:rFonts w:ascii="Arial Narrow" w:hAnsi="Arial Narrow"/>
          <w:b/>
          <w:color w:val="000000"/>
          <w:sz w:val="22"/>
          <w:szCs w:val="22"/>
        </w:rPr>
        <w:t xml:space="preserve">Narkoloģiskās palīdzības dienesta stacionārā ārstētie pacienti </w:t>
      </w:r>
    </w:p>
    <w:p w14:paraId="0981648D" w14:textId="01CAFC69" w:rsidR="0056743E" w:rsidRPr="00F05E33" w:rsidRDefault="0056743E" w:rsidP="00507D25">
      <w:pPr>
        <w:tabs>
          <w:tab w:val="left" w:pos="1440"/>
        </w:tabs>
        <w:spacing w:after="60" w:line="264" w:lineRule="auto"/>
        <w:rPr>
          <w:rFonts w:ascii="Arial Narrow" w:hAnsi="Arial Narrow"/>
          <w:sz w:val="22"/>
          <w:szCs w:val="22"/>
        </w:rPr>
      </w:pPr>
      <w:r w:rsidRPr="00F05E33">
        <w:rPr>
          <w:rFonts w:ascii="Arial Narrow" w:hAnsi="Arial Narrow"/>
          <w:b/>
          <w:i/>
          <w:color w:val="000000"/>
          <w:sz w:val="22"/>
          <w:szCs w:val="22"/>
        </w:rPr>
        <w:t>1</w:t>
      </w:r>
      <w:r w:rsidR="006A26CA">
        <w:rPr>
          <w:rFonts w:ascii="Arial Narrow" w:hAnsi="Arial Narrow"/>
          <w:b/>
          <w:i/>
          <w:color w:val="000000"/>
          <w:sz w:val="22"/>
          <w:szCs w:val="22"/>
        </w:rPr>
        <w:t>3</w:t>
      </w:r>
      <w:r w:rsidRPr="00F05E33">
        <w:rPr>
          <w:rFonts w:ascii="Arial Narrow" w:hAnsi="Arial Narrow"/>
          <w:b/>
          <w:i/>
          <w:color w:val="000000"/>
          <w:sz w:val="22"/>
          <w:szCs w:val="22"/>
        </w:rPr>
        <w:t xml:space="preserve">. tabula </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992"/>
        <w:gridCol w:w="2251"/>
        <w:gridCol w:w="2251"/>
      </w:tblGrid>
      <w:tr w:rsidR="001D5312" w:rsidRPr="00EE7BB1" w14:paraId="1F788506" w14:textId="77777777" w:rsidTr="00B15121">
        <w:trPr>
          <w:trHeight w:val="20"/>
          <w:jc w:val="center"/>
        </w:trPr>
        <w:tc>
          <w:tcPr>
            <w:tcW w:w="436" w:type="dxa"/>
            <w:shd w:val="clear" w:color="auto" w:fill="auto"/>
          </w:tcPr>
          <w:p w14:paraId="43FB26E6" w14:textId="77777777" w:rsidR="001D5312" w:rsidRPr="00EE7BB1" w:rsidRDefault="001D5312" w:rsidP="00507D25">
            <w:pPr>
              <w:spacing w:after="0" w:line="240" w:lineRule="auto"/>
              <w:jc w:val="center"/>
              <w:rPr>
                <w:rFonts w:ascii="Arial Narrow" w:hAnsi="Arial Narrow"/>
                <w:sz w:val="20"/>
                <w:szCs w:val="20"/>
              </w:rPr>
            </w:pPr>
            <w:r w:rsidRPr="00EE7BB1">
              <w:rPr>
                <w:rFonts w:ascii="Arial Narrow" w:hAnsi="Arial Narrow"/>
                <w:bCs/>
                <w:color w:val="000000"/>
                <w:sz w:val="20"/>
                <w:szCs w:val="20"/>
              </w:rPr>
              <w:t>Nr.</w:t>
            </w:r>
          </w:p>
        </w:tc>
        <w:tc>
          <w:tcPr>
            <w:tcW w:w="3992" w:type="dxa"/>
            <w:shd w:val="clear" w:color="auto" w:fill="auto"/>
          </w:tcPr>
          <w:p w14:paraId="15102FCE" w14:textId="77777777" w:rsidR="001D5312" w:rsidRPr="00EE7BB1" w:rsidRDefault="001D5312" w:rsidP="00507D25">
            <w:pPr>
              <w:spacing w:after="0" w:line="240" w:lineRule="auto"/>
              <w:jc w:val="center"/>
              <w:rPr>
                <w:rFonts w:ascii="Arial Narrow" w:hAnsi="Arial Narrow"/>
                <w:sz w:val="20"/>
                <w:szCs w:val="20"/>
              </w:rPr>
            </w:pPr>
            <w:r w:rsidRPr="00EE7BB1">
              <w:rPr>
                <w:rFonts w:ascii="Arial Narrow" w:hAnsi="Arial Narrow"/>
                <w:bCs/>
                <w:color w:val="000000"/>
                <w:sz w:val="20"/>
                <w:szCs w:val="20"/>
              </w:rPr>
              <w:t>Ārstēto pacientu kontingenti</w:t>
            </w:r>
          </w:p>
        </w:tc>
        <w:tc>
          <w:tcPr>
            <w:tcW w:w="2251" w:type="dxa"/>
            <w:shd w:val="clear" w:color="auto" w:fill="D9E2F3" w:themeFill="accent1" w:themeFillTint="33"/>
          </w:tcPr>
          <w:p w14:paraId="2906BB0B" w14:textId="521C122B" w:rsidR="001D5312" w:rsidRPr="00EE7BB1" w:rsidRDefault="001D5312" w:rsidP="00507D25">
            <w:pPr>
              <w:spacing w:after="0" w:line="240" w:lineRule="auto"/>
              <w:jc w:val="center"/>
              <w:rPr>
                <w:rFonts w:ascii="Arial Narrow" w:hAnsi="Arial Narrow"/>
                <w:b/>
                <w:bCs/>
                <w:i/>
                <w:iCs/>
                <w:sz w:val="20"/>
                <w:szCs w:val="20"/>
              </w:rPr>
            </w:pPr>
            <w:r w:rsidRPr="00EE7BB1">
              <w:rPr>
                <w:rFonts w:ascii="Arial Narrow" w:hAnsi="Arial Narrow"/>
                <w:b/>
                <w:bCs/>
                <w:i/>
                <w:iCs/>
                <w:sz w:val="20"/>
                <w:szCs w:val="20"/>
              </w:rPr>
              <w:t>2019.</w:t>
            </w:r>
            <w:r w:rsidR="005524F8">
              <w:rPr>
                <w:rFonts w:ascii="Arial Narrow" w:hAnsi="Arial Narrow"/>
                <w:b/>
                <w:bCs/>
                <w:i/>
                <w:iCs/>
                <w:sz w:val="20"/>
                <w:szCs w:val="20"/>
              </w:rPr>
              <w:t xml:space="preserve"> gads</w:t>
            </w:r>
          </w:p>
          <w:p w14:paraId="02425A3C" w14:textId="19F1D0E4" w:rsidR="001D5312" w:rsidRPr="00EE7BB1" w:rsidRDefault="001D5312" w:rsidP="00507D25">
            <w:pPr>
              <w:spacing w:after="0" w:line="240" w:lineRule="auto"/>
              <w:jc w:val="center"/>
              <w:rPr>
                <w:rFonts w:ascii="Arial Narrow" w:hAnsi="Arial Narrow"/>
                <w:i/>
                <w:iCs/>
                <w:sz w:val="20"/>
                <w:szCs w:val="20"/>
              </w:rPr>
            </w:pPr>
          </w:p>
        </w:tc>
        <w:tc>
          <w:tcPr>
            <w:tcW w:w="2251" w:type="dxa"/>
            <w:shd w:val="clear" w:color="auto" w:fill="D9E2F3" w:themeFill="accent1" w:themeFillTint="33"/>
          </w:tcPr>
          <w:p w14:paraId="11D7D0F8" w14:textId="4C42B717" w:rsidR="001D5312" w:rsidRPr="005524F8" w:rsidRDefault="001D5312" w:rsidP="00507D25">
            <w:pPr>
              <w:spacing w:after="0" w:line="240" w:lineRule="auto"/>
              <w:jc w:val="center"/>
              <w:rPr>
                <w:rFonts w:ascii="Arial Narrow" w:hAnsi="Arial Narrow"/>
                <w:b/>
                <w:bCs/>
                <w:i/>
                <w:iCs/>
                <w:sz w:val="20"/>
                <w:szCs w:val="20"/>
              </w:rPr>
            </w:pPr>
            <w:r w:rsidRPr="00EE7BB1">
              <w:rPr>
                <w:rFonts w:ascii="Arial Narrow" w:hAnsi="Arial Narrow"/>
                <w:b/>
                <w:bCs/>
                <w:i/>
                <w:iCs/>
                <w:sz w:val="20"/>
                <w:szCs w:val="20"/>
              </w:rPr>
              <w:t xml:space="preserve">2020. </w:t>
            </w:r>
            <w:r w:rsidR="005524F8">
              <w:rPr>
                <w:rFonts w:ascii="Arial Narrow" w:hAnsi="Arial Narrow"/>
                <w:b/>
                <w:bCs/>
                <w:i/>
                <w:iCs/>
                <w:sz w:val="20"/>
                <w:szCs w:val="20"/>
              </w:rPr>
              <w:t>gads</w:t>
            </w:r>
          </w:p>
        </w:tc>
      </w:tr>
      <w:tr w:rsidR="00B15121" w:rsidRPr="00EE7BB1" w14:paraId="170D540E" w14:textId="77777777" w:rsidTr="00497A82">
        <w:trPr>
          <w:trHeight w:val="20"/>
          <w:jc w:val="center"/>
        </w:trPr>
        <w:tc>
          <w:tcPr>
            <w:tcW w:w="436" w:type="dxa"/>
            <w:vMerge w:val="restart"/>
            <w:shd w:val="clear" w:color="auto" w:fill="auto"/>
            <w:vAlign w:val="center"/>
          </w:tcPr>
          <w:p w14:paraId="6D94033B" w14:textId="77777777" w:rsidR="00B15121" w:rsidRPr="00EE7BB1" w:rsidRDefault="00B15121" w:rsidP="00B15121">
            <w:pPr>
              <w:spacing w:after="0" w:line="240" w:lineRule="auto"/>
              <w:jc w:val="center"/>
              <w:rPr>
                <w:rFonts w:ascii="Arial Narrow" w:hAnsi="Arial Narrow"/>
                <w:bCs/>
                <w:color w:val="000000"/>
                <w:sz w:val="20"/>
                <w:szCs w:val="20"/>
              </w:rPr>
            </w:pPr>
            <w:r w:rsidRPr="00EE7BB1">
              <w:rPr>
                <w:rFonts w:ascii="Arial Narrow" w:hAnsi="Arial Narrow"/>
                <w:bCs/>
                <w:color w:val="000000"/>
                <w:sz w:val="20"/>
                <w:szCs w:val="20"/>
              </w:rPr>
              <w:t>1.</w:t>
            </w:r>
          </w:p>
        </w:tc>
        <w:tc>
          <w:tcPr>
            <w:tcW w:w="3992" w:type="dxa"/>
            <w:shd w:val="clear" w:color="auto" w:fill="auto"/>
            <w:vAlign w:val="center"/>
          </w:tcPr>
          <w:p w14:paraId="624CD648" w14:textId="77777777" w:rsidR="00B15121" w:rsidRPr="00EE7BB1" w:rsidRDefault="00B15121" w:rsidP="00B15121">
            <w:pPr>
              <w:spacing w:after="0" w:line="240" w:lineRule="auto"/>
              <w:rPr>
                <w:rFonts w:ascii="Arial Narrow" w:hAnsi="Arial Narrow"/>
                <w:bCs/>
                <w:color w:val="000000"/>
                <w:sz w:val="20"/>
                <w:szCs w:val="20"/>
              </w:rPr>
            </w:pPr>
            <w:r w:rsidRPr="00EE7BB1">
              <w:rPr>
                <w:rFonts w:ascii="Arial Narrow" w:hAnsi="Arial Narrow"/>
                <w:bCs/>
                <w:color w:val="000000"/>
                <w:sz w:val="20"/>
                <w:szCs w:val="20"/>
              </w:rPr>
              <w:t>Ārstētie stacionārā ar alkohola lietošanas izraisītām saslimšanām</w:t>
            </w:r>
          </w:p>
        </w:tc>
        <w:tc>
          <w:tcPr>
            <w:tcW w:w="2251" w:type="dxa"/>
            <w:shd w:val="clear" w:color="auto" w:fill="auto"/>
            <w:vAlign w:val="center"/>
          </w:tcPr>
          <w:p w14:paraId="3955094E" w14:textId="77777777" w:rsidR="00B15121" w:rsidRPr="00497A82" w:rsidRDefault="00B15121" w:rsidP="00B15121">
            <w:pPr>
              <w:spacing w:after="0" w:line="240" w:lineRule="auto"/>
              <w:jc w:val="center"/>
              <w:rPr>
                <w:rFonts w:ascii="Arial Narrow" w:hAnsi="Arial Narrow"/>
                <w:i/>
                <w:iCs/>
                <w:sz w:val="20"/>
                <w:szCs w:val="20"/>
              </w:rPr>
            </w:pPr>
            <w:r w:rsidRPr="00497A82">
              <w:rPr>
                <w:rFonts w:ascii="Arial Narrow" w:hAnsi="Arial Narrow"/>
                <w:i/>
                <w:iCs/>
                <w:sz w:val="20"/>
                <w:szCs w:val="20"/>
              </w:rPr>
              <w:t>1360</w:t>
            </w:r>
          </w:p>
          <w:p w14:paraId="0BA89322" w14:textId="0E52CFB4" w:rsidR="00B15121" w:rsidRPr="00497A82" w:rsidRDefault="00B15121" w:rsidP="00B15121">
            <w:pPr>
              <w:spacing w:after="0" w:line="240" w:lineRule="auto"/>
              <w:jc w:val="center"/>
              <w:rPr>
                <w:rFonts w:ascii="Arial Narrow" w:hAnsi="Arial Narrow"/>
                <w:i/>
                <w:iCs/>
                <w:sz w:val="20"/>
                <w:szCs w:val="20"/>
              </w:rPr>
            </w:pPr>
            <w:r w:rsidRPr="00497A82">
              <w:rPr>
                <w:rFonts w:ascii="Arial Narrow" w:hAnsi="Arial Narrow"/>
                <w:i/>
                <w:iCs/>
                <w:sz w:val="20"/>
                <w:szCs w:val="20"/>
              </w:rPr>
              <w:t>85.1% no visiem ārstētiem</w:t>
            </w:r>
          </w:p>
        </w:tc>
        <w:tc>
          <w:tcPr>
            <w:tcW w:w="2251" w:type="dxa"/>
            <w:shd w:val="clear" w:color="auto" w:fill="D9E2F3" w:themeFill="accent1" w:themeFillTint="33"/>
            <w:vAlign w:val="center"/>
          </w:tcPr>
          <w:p w14:paraId="19F6E21E" w14:textId="77777777" w:rsidR="00B15121" w:rsidRPr="00B15121" w:rsidRDefault="00B15121" w:rsidP="00B15121">
            <w:pPr>
              <w:spacing w:after="0" w:line="240" w:lineRule="auto"/>
              <w:jc w:val="center"/>
              <w:rPr>
                <w:rFonts w:ascii="Arial Narrow" w:hAnsi="Arial Narrow"/>
                <w:i/>
                <w:iCs/>
                <w:sz w:val="20"/>
                <w:szCs w:val="20"/>
              </w:rPr>
            </w:pPr>
            <w:r w:rsidRPr="00B15121">
              <w:rPr>
                <w:rFonts w:ascii="Arial Narrow" w:hAnsi="Arial Narrow"/>
                <w:i/>
                <w:iCs/>
                <w:sz w:val="20"/>
                <w:szCs w:val="20"/>
              </w:rPr>
              <w:t>962</w:t>
            </w:r>
          </w:p>
          <w:p w14:paraId="5F6DEC41" w14:textId="2F4D5571" w:rsidR="00B15121" w:rsidRPr="00B15121" w:rsidRDefault="00B15121" w:rsidP="00B15121">
            <w:pPr>
              <w:spacing w:after="0" w:line="240" w:lineRule="auto"/>
              <w:jc w:val="center"/>
              <w:rPr>
                <w:rFonts w:ascii="Arial Narrow" w:hAnsi="Arial Narrow"/>
                <w:i/>
                <w:iCs/>
                <w:sz w:val="20"/>
                <w:szCs w:val="20"/>
              </w:rPr>
            </w:pPr>
            <w:r w:rsidRPr="00B15121">
              <w:rPr>
                <w:rFonts w:ascii="Arial Narrow" w:hAnsi="Arial Narrow"/>
                <w:i/>
                <w:iCs/>
                <w:sz w:val="20"/>
                <w:szCs w:val="20"/>
              </w:rPr>
              <w:t>82.7% no visiem ārstētiem</w:t>
            </w:r>
          </w:p>
        </w:tc>
      </w:tr>
      <w:tr w:rsidR="00B15121" w:rsidRPr="00EE7BB1" w14:paraId="467791AB" w14:textId="77777777" w:rsidTr="00497A82">
        <w:trPr>
          <w:trHeight w:val="20"/>
          <w:jc w:val="center"/>
        </w:trPr>
        <w:tc>
          <w:tcPr>
            <w:tcW w:w="436" w:type="dxa"/>
            <w:vMerge/>
            <w:shd w:val="clear" w:color="auto" w:fill="auto"/>
            <w:vAlign w:val="center"/>
          </w:tcPr>
          <w:p w14:paraId="755E59C6" w14:textId="77777777" w:rsidR="00B15121" w:rsidRPr="00EE7BB1" w:rsidRDefault="00B15121" w:rsidP="00B15121">
            <w:pPr>
              <w:spacing w:after="0" w:line="240" w:lineRule="auto"/>
              <w:jc w:val="center"/>
              <w:rPr>
                <w:rFonts w:ascii="Arial Narrow" w:hAnsi="Arial Narrow"/>
                <w:bCs/>
                <w:color w:val="000000"/>
                <w:sz w:val="20"/>
                <w:szCs w:val="20"/>
              </w:rPr>
            </w:pPr>
          </w:p>
        </w:tc>
        <w:tc>
          <w:tcPr>
            <w:tcW w:w="3992" w:type="dxa"/>
            <w:shd w:val="clear" w:color="auto" w:fill="auto"/>
          </w:tcPr>
          <w:p w14:paraId="3FA70614" w14:textId="77777777" w:rsidR="00B15121" w:rsidRPr="00EE7BB1" w:rsidRDefault="00B15121" w:rsidP="00B15121">
            <w:pPr>
              <w:spacing w:after="0" w:line="240" w:lineRule="auto"/>
              <w:rPr>
                <w:rFonts w:ascii="Arial Narrow" w:hAnsi="Arial Narrow"/>
                <w:bCs/>
                <w:color w:val="000000"/>
                <w:sz w:val="20"/>
                <w:szCs w:val="20"/>
              </w:rPr>
            </w:pPr>
            <w:r w:rsidRPr="00EE7BB1">
              <w:rPr>
                <w:rFonts w:ascii="Arial Narrow" w:hAnsi="Arial Narrow"/>
                <w:bCs/>
                <w:color w:val="000000"/>
                <w:sz w:val="20"/>
                <w:szCs w:val="20"/>
              </w:rPr>
              <w:t>tajā skaitā:</w:t>
            </w:r>
          </w:p>
          <w:p w14:paraId="05A0FE91" w14:textId="77777777" w:rsidR="00B15121" w:rsidRPr="00EE7BB1" w:rsidRDefault="00B15121" w:rsidP="00B15121">
            <w:pPr>
              <w:spacing w:after="0" w:line="240" w:lineRule="auto"/>
              <w:jc w:val="right"/>
              <w:rPr>
                <w:rFonts w:ascii="Arial Narrow" w:hAnsi="Arial Narrow"/>
                <w:bCs/>
                <w:color w:val="000000"/>
                <w:sz w:val="20"/>
                <w:szCs w:val="20"/>
              </w:rPr>
            </w:pPr>
            <w:r w:rsidRPr="00EE7BB1">
              <w:rPr>
                <w:rFonts w:ascii="Arial Narrow" w:hAnsi="Arial Narrow"/>
                <w:bCs/>
                <w:color w:val="000000"/>
                <w:sz w:val="20"/>
                <w:szCs w:val="20"/>
              </w:rPr>
              <w:t xml:space="preserve">ar alkohola psihozēm un </w:t>
            </w:r>
            <w:proofErr w:type="spellStart"/>
            <w:r w:rsidRPr="00EE7BB1">
              <w:rPr>
                <w:rFonts w:ascii="Arial Narrow" w:hAnsi="Arial Narrow"/>
                <w:bCs/>
                <w:color w:val="000000"/>
                <w:sz w:val="20"/>
                <w:szCs w:val="20"/>
              </w:rPr>
              <w:t>psihotiskiem</w:t>
            </w:r>
            <w:proofErr w:type="spellEnd"/>
            <w:r w:rsidRPr="00EE7BB1">
              <w:rPr>
                <w:rFonts w:ascii="Arial Narrow" w:hAnsi="Arial Narrow"/>
                <w:bCs/>
                <w:color w:val="000000"/>
                <w:sz w:val="20"/>
                <w:szCs w:val="20"/>
              </w:rPr>
              <w:t xml:space="preserve"> traucējumiem</w:t>
            </w:r>
          </w:p>
        </w:tc>
        <w:tc>
          <w:tcPr>
            <w:tcW w:w="2251" w:type="dxa"/>
            <w:shd w:val="clear" w:color="auto" w:fill="auto"/>
            <w:vAlign w:val="center"/>
          </w:tcPr>
          <w:p w14:paraId="5C4BE889" w14:textId="05D07106" w:rsidR="00B15121" w:rsidRPr="00497A82" w:rsidRDefault="00B15121" w:rsidP="00B15121">
            <w:pPr>
              <w:spacing w:after="0" w:line="240" w:lineRule="auto"/>
              <w:jc w:val="center"/>
              <w:rPr>
                <w:rFonts w:ascii="Arial Narrow" w:hAnsi="Arial Narrow"/>
                <w:i/>
                <w:iCs/>
                <w:sz w:val="20"/>
                <w:szCs w:val="20"/>
              </w:rPr>
            </w:pPr>
            <w:r w:rsidRPr="00497A82">
              <w:rPr>
                <w:rFonts w:ascii="Arial Narrow" w:hAnsi="Arial Narrow"/>
                <w:i/>
                <w:iCs/>
                <w:sz w:val="20"/>
                <w:szCs w:val="20"/>
              </w:rPr>
              <w:t>625</w:t>
            </w:r>
          </w:p>
        </w:tc>
        <w:tc>
          <w:tcPr>
            <w:tcW w:w="2251" w:type="dxa"/>
            <w:shd w:val="clear" w:color="auto" w:fill="D9E2F3" w:themeFill="accent1" w:themeFillTint="33"/>
            <w:vAlign w:val="center"/>
          </w:tcPr>
          <w:p w14:paraId="07E710AE" w14:textId="363014B9" w:rsidR="00B15121" w:rsidRPr="00B15121" w:rsidRDefault="00B15121" w:rsidP="00B15121">
            <w:pPr>
              <w:spacing w:after="0" w:line="240" w:lineRule="auto"/>
              <w:jc w:val="center"/>
              <w:rPr>
                <w:rFonts w:ascii="Arial Narrow" w:hAnsi="Arial Narrow"/>
                <w:i/>
                <w:iCs/>
                <w:sz w:val="20"/>
                <w:szCs w:val="20"/>
              </w:rPr>
            </w:pPr>
            <w:r w:rsidRPr="00B15121">
              <w:rPr>
                <w:rFonts w:ascii="Arial Narrow" w:hAnsi="Arial Narrow"/>
                <w:i/>
                <w:iCs/>
                <w:sz w:val="20"/>
                <w:szCs w:val="20"/>
              </w:rPr>
              <w:t>566</w:t>
            </w:r>
          </w:p>
        </w:tc>
      </w:tr>
      <w:tr w:rsidR="00B15121" w:rsidRPr="00EE7BB1" w14:paraId="7CB39702" w14:textId="77777777" w:rsidTr="00497A82">
        <w:trPr>
          <w:trHeight w:val="20"/>
          <w:jc w:val="center"/>
        </w:trPr>
        <w:tc>
          <w:tcPr>
            <w:tcW w:w="436" w:type="dxa"/>
            <w:shd w:val="clear" w:color="auto" w:fill="auto"/>
            <w:vAlign w:val="center"/>
          </w:tcPr>
          <w:p w14:paraId="741C1845" w14:textId="77777777" w:rsidR="00B15121" w:rsidRPr="00EE7BB1" w:rsidRDefault="00B15121" w:rsidP="00B15121">
            <w:pPr>
              <w:spacing w:after="0" w:line="240" w:lineRule="auto"/>
              <w:jc w:val="center"/>
              <w:rPr>
                <w:rFonts w:ascii="Arial Narrow" w:hAnsi="Arial Narrow"/>
                <w:bCs/>
                <w:color w:val="000000"/>
                <w:sz w:val="20"/>
                <w:szCs w:val="20"/>
              </w:rPr>
            </w:pPr>
            <w:r w:rsidRPr="00EE7BB1">
              <w:rPr>
                <w:rFonts w:ascii="Arial Narrow" w:hAnsi="Arial Narrow"/>
                <w:bCs/>
                <w:color w:val="000000"/>
                <w:sz w:val="20"/>
                <w:szCs w:val="20"/>
              </w:rPr>
              <w:t>2.</w:t>
            </w:r>
          </w:p>
        </w:tc>
        <w:tc>
          <w:tcPr>
            <w:tcW w:w="3992" w:type="dxa"/>
            <w:shd w:val="clear" w:color="auto" w:fill="auto"/>
            <w:vAlign w:val="center"/>
          </w:tcPr>
          <w:p w14:paraId="74DC1662" w14:textId="77777777" w:rsidR="00B15121" w:rsidRPr="00EE7BB1" w:rsidRDefault="00B15121" w:rsidP="00B15121">
            <w:pPr>
              <w:spacing w:after="0" w:line="240" w:lineRule="auto"/>
              <w:rPr>
                <w:rFonts w:ascii="Arial Narrow" w:hAnsi="Arial Narrow"/>
                <w:bCs/>
                <w:color w:val="000000"/>
                <w:sz w:val="20"/>
                <w:szCs w:val="20"/>
              </w:rPr>
            </w:pPr>
            <w:r w:rsidRPr="00EE7BB1">
              <w:rPr>
                <w:rFonts w:ascii="Arial Narrow" w:hAnsi="Arial Narrow"/>
                <w:bCs/>
                <w:color w:val="000000"/>
                <w:sz w:val="20"/>
                <w:szCs w:val="20"/>
              </w:rPr>
              <w:t xml:space="preserve">Ārstētie stacionārā ar </w:t>
            </w:r>
            <w:proofErr w:type="spellStart"/>
            <w:r w:rsidRPr="00EE7BB1">
              <w:rPr>
                <w:rFonts w:ascii="Arial Narrow" w:hAnsi="Arial Narrow"/>
                <w:bCs/>
                <w:color w:val="000000"/>
                <w:sz w:val="20"/>
                <w:szCs w:val="20"/>
              </w:rPr>
              <w:t>psihoaktīvo</w:t>
            </w:r>
            <w:proofErr w:type="spellEnd"/>
            <w:r w:rsidRPr="00EE7BB1">
              <w:rPr>
                <w:rFonts w:ascii="Arial Narrow" w:hAnsi="Arial Narrow"/>
                <w:bCs/>
                <w:color w:val="000000"/>
                <w:sz w:val="20"/>
                <w:szCs w:val="20"/>
              </w:rPr>
              <w:t xml:space="preserve"> vielu lietošanas izraisītām saslimšanām</w:t>
            </w:r>
          </w:p>
        </w:tc>
        <w:tc>
          <w:tcPr>
            <w:tcW w:w="2251" w:type="dxa"/>
            <w:shd w:val="clear" w:color="auto" w:fill="auto"/>
            <w:vAlign w:val="center"/>
          </w:tcPr>
          <w:p w14:paraId="6D97C98E" w14:textId="77777777" w:rsidR="00B15121" w:rsidRPr="00497A82" w:rsidRDefault="00B15121" w:rsidP="00B15121">
            <w:pPr>
              <w:spacing w:after="0" w:line="240" w:lineRule="auto"/>
              <w:jc w:val="center"/>
              <w:rPr>
                <w:rFonts w:ascii="Arial Narrow" w:hAnsi="Arial Narrow"/>
                <w:i/>
                <w:iCs/>
                <w:sz w:val="20"/>
                <w:szCs w:val="20"/>
              </w:rPr>
            </w:pPr>
            <w:r w:rsidRPr="00497A82">
              <w:rPr>
                <w:rFonts w:ascii="Arial Narrow" w:hAnsi="Arial Narrow"/>
                <w:i/>
                <w:iCs/>
                <w:sz w:val="20"/>
                <w:szCs w:val="20"/>
              </w:rPr>
              <w:t>230</w:t>
            </w:r>
          </w:p>
          <w:p w14:paraId="3784867B" w14:textId="731C504F" w:rsidR="00B15121" w:rsidRPr="00497A82" w:rsidRDefault="00B15121" w:rsidP="00B15121">
            <w:pPr>
              <w:spacing w:after="0" w:line="240" w:lineRule="auto"/>
              <w:jc w:val="center"/>
              <w:rPr>
                <w:rFonts w:ascii="Arial Narrow" w:hAnsi="Arial Narrow"/>
                <w:i/>
                <w:iCs/>
                <w:sz w:val="20"/>
                <w:szCs w:val="20"/>
              </w:rPr>
            </w:pPr>
            <w:r w:rsidRPr="00497A82">
              <w:rPr>
                <w:rFonts w:ascii="Arial Narrow" w:hAnsi="Arial Narrow"/>
                <w:i/>
                <w:iCs/>
                <w:sz w:val="20"/>
                <w:szCs w:val="20"/>
              </w:rPr>
              <w:t>14.4% no visiem ārstētiem</w:t>
            </w:r>
          </w:p>
        </w:tc>
        <w:tc>
          <w:tcPr>
            <w:tcW w:w="2251" w:type="dxa"/>
            <w:shd w:val="clear" w:color="auto" w:fill="D9E2F3" w:themeFill="accent1" w:themeFillTint="33"/>
            <w:vAlign w:val="center"/>
          </w:tcPr>
          <w:p w14:paraId="2041CD21" w14:textId="77777777" w:rsidR="00B15121" w:rsidRPr="00B15121" w:rsidRDefault="00B15121" w:rsidP="00B15121">
            <w:pPr>
              <w:spacing w:after="0" w:line="240" w:lineRule="auto"/>
              <w:jc w:val="center"/>
              <w:rPr>
                <w:rFonts w:ascii="Arial Narrow" w:hAnsi="Arial Narrow"/>
                <w:i/>
                <w:iCs/>
                <w:sz w:val="20"/>
                <w:szCs w:val="20"/>
              </w:rPr>
            </w:pPr>
            <w:r w:rsidRPr="00B15121">
              <w:rPr>
                <w:rFonts w:ascii="Arial Narrow" w:hAnsi="Arial Narrow"/>
                <w:i/>
                <w:iCs/>
                <w:sz w:val="20"/>
                <w:szCs w:val="20"/>
              </w:rPr>
              <w:t>198</w:t>
            </w:r>
          </w:p>
          <w:p w14:paraId="7FD07F61" w14:textId="17672A28" w:rsidR="00B15121" w:rsidRPr="00B15121" w:rsidRDefault="00B15121" w:rsidP="00B15121">
            <w:pPr>
              <w:spacing w:after="0" w:line="240" w:lineRule="auto"/>
              <w:jc w:val="center"/>
              <w:rPr>
                <w:rFonts w:ascii="Arial Narrow" w:hAnsi="Arial Narrow"/>
                <w:i/>
                <w:iCs/>
                <w:sz w:val="20"/>
                <w:szCs w:val="20"/>
              </w:rPr>
            </w:pPr>
            <w:r w:rsidRPr="00B15121">
              <w:rPr>
                <w:rFonts w:ascii="Arial Narrow" w:hAnsi="Arial Narrow"/>
                <w:i/>
                <w:iCs/>
                <w:sz w:val="20"/>
                <w:szCs w:val="20"/>
              </w:rPr>
              <w:t>17.0% no visiem ārstētiem</w:t>
            </w:r>
          </w:p>
        </w:tc>
      </w:tr>
      <w:tr w:rsidR="00B15121" w:rsidRPr="00EE7BB1" w14:paraId="4FD1FDF2" w14:textId="77777777" w:rsidTr="00497A82">
        <w:trPr>
          <w:trHeight w:val="20"/>
          <w:jc w:val="center"/>
        </w:trPr>
        <w:tc>
          <w:tcPr>
            <w:tcW w:w="436" w:type="dxa"/>
            <w:vMerge w:val="restart"/>
            <w:shd w:val="clear" w:color="auto" w:fill="auto"/>
            <w:vAlign w:val="center"/>
          </w:tcPr>
          <w:p w14:paraId="10B521CA" w14:textId="77777777" w:rsidR="00B15121" w:rsidRPr="00EE7BB1" w:rsidRDefault="00B15121" w:rsidP="00B15121">
            <w:pPr>
              <w:spacing w:after="0" w:line="240" w:lineRule="auto"/>
              <w:jc w:val="center"/>
              <w:rPr>
                <w:rFonts w:ascii="Arial Narrow" w:hAnsi="Arial Narrow"/>
                <w:bCs/>
                <w:color w:val="000000"/>
                <w:sz w:val="20"/>
                <w:szCs w:val="20"/>
              </w:rPr>
            </w:pPr>
            <w:r w:rsidRPr="00EE7BB1">
              <w:rPr>
                <w:rFonts w:ascii="Arial Narrow" w:hAnsi="Arial Narrow"/>
                <w:bCs/>
                <w:color w:val="000000"/>
                <w:sz w:val="20"/>
                <w:szCs w:val="20"/>
              </w:rPr>
              <w:t>3.</w:t>
            </w:r>
          </w:p>
        </w:tc>
        <w:tc>
          <w:tcPr>
            <w:tcW w:w="3992" w:type="dxa"/>
            <w:shd w:val="clear" w:color="auto" w:fill="auto"/>
          </w:tcPr>
          <w:p w14:paraId="0FDDF1D1" w14:textId="77777777" w:rsidR="00B15121" w:rsidRPr="00EE7BB1" w:rsidRDefault="00B15121" w:rsidP="00B15121">
            <w:pPr>
              <w:spacing w:after="0" w:line="240" w:lineRule="auto"/>
              <w:rPr>
                <w:rFonts w:ascii="Arial Narrow" w:hAnsi="Arial Narrow"/>
                <w:bCs/>
                <w:color w:val="000000"/>
                <w:sz w:val="20"/>
                <w:szCs w:val="20"/>
              </w:rPr>
            </w:pPr>
            <w:r w:rsidRPr="00EE7BB1">
              <w:rPr>
                <w:rFonts w:ascii="Arial Narrow" w:hAnsi="Arial Narrow"/>
                <w:bCs/>
                <w:color w:val="000000"/>
                <w:sz w:val="20"/>
                <w:szCs w:val="20"/>
              </w:rPr>
              <w:t>Stacionārā ārstētie nepilngadīgie (0-17)</w:t>
            </w:r>
          </w:p>
        </w:tc>
        <w:tc>
          <w:tcPr>
            <w:tcW w:w="2251" w:type="dxa"/>
            <w:shd w:val="clear" w:color="auto" w:fill="auto"/>
            <w:vAlign w:val="center"/>
          </w:tcPr>
          <w:p w14:paraId="50929194" w14:textId="07E177B6" w:rsidR="00B15121" w:rsidRPr="00497A82" w:rsidRDefault="00B15121" w:rsidP="00B15121">
            <w:pPr>
              <w:spacing w:after="0" w:line="240" w:lineRule="auto"/>
              <w:jc w:val="center"/>
              <w:rPr>
                <w:rFonts w:ascii="Arial Narrow" w:hAnsi="Arial Narrow"/>
                <w:i/>
                <w:iCs/>
                <w:sz w:val="20"/>
                <w:szCs w:val="20"/>
              </w:rPr>
            </w:pPr>
            <w:r w:rsidRPr="00497A82">
              <w:rPr>
                <w:rFonts w:ascii="Arial Narrow" w:hAnsi="Arial Narrow"/>
                <w:i/>
                <w:iCs/>
                <w:sz w:val="20"/>
                <w:szCs w:val="20"/>
              </w:rPr>
              <w:t>24</w:t>
            </w:r>
          </w:p>
        </w:tc>
        <w:tc>
          <w:tcPr>
            <w:tcW w:w="2251" w:type="dxa"/>
            <w:shd w:val="clear" w:color="auto" w:fill="D9E2F3" w:themeFill="accent1" w:themeFillTint="33"/>
            <w:vAlign w:val="center"/>
          </w:tcPr>
          <w:p w14:paraId="21E7AC84" w14:textId="6FBA412E" w:rsidR="00B15121" w:rsidRPr="00B15121" w:rsidRDefault="00B15121" w:rsidP="00B15121">
            <w:pPr>
              <w:spacing w:after="0" w:line="240" w:lineRule="auto"/>
              <w:jc w:val="center"/>
              <w:rPr>
                <w:rFonts w:ascii="Arial Narrow" w:hAnsi="Arial Narrow"/>
                <w:i/>
                <w:iCs/>
                <w:sz w:val="20"/>
                <w:szCs w:val="20"/>
              </w:rPr>
            </w:pPr>
            <w:r w:rsidRPr="00B15121">
              <w:rPr>
                <w:rFonts w:ascii="Arial Narrow" w:hAnsi="Arial Narrow"/>
                <w:i/>
                <w:iCs/>
                <w:sz w:val="20"/>
                <w:szCs w:val="20"/>
              </w:rPr>
              <w:t>24</w:t>
            </w:r>
          </w:p>
        </w:tc>
      </w:tr>
      <w:tr w:rsidR="00B15121" w:rsidRPr="00EE7BB1" w14:paraId="29F78AB4" w14:textId="77777777" w:rsidTr="00497A82">
        <w:trPr>
          <w:trHeight w:val="20"/>
          <w:jc w:val="center"/>
        </w:trPr>
        <w:tc>
          <w:tcPr>
            <w:tcW w:w="436" w:type="dxa"/>
            <w:vMerge/>
            <w:shd w:val="clear" w:color="auto" w:fill="auto"/>
          </w:tcPr>
          <w:p w14:paraId="46081D62" w14:textId="77777777" w:rsidR="00B15121" w:rsidRPr="00EE7BB1" w:rsidRDefault="00B15121" w:rsidP="00B15121">
            <w:pPr>
              <w:spacing w:after="0" w:line="240" w:lineRule="auto"/>
              <w:jc w:val="center"/>
              <w:rPr>
                <w:rFonts w:ascii="Arial Narrow" w:hAnsi="Arial Narrow"/>
                <w:bCs/>
                <w:color w:val="000000"/>
                <w:sz w:val="20"/>
                <w:szCs w:val="20"/>
              </w:rPr>
            </w:pPr>
          </w:p>
        </w:tc>
        <w:tc>
          <w:tcPr>
            <w:tcW w:w="3992" w:type="dxa"/>
            <w:shd w:val="clear" w:color="auto" w:fill="auto"/>
          </w:tcPr>
          <w:p w14:paraId="405C04BB" w14:textId="77777777" w:rsidR="00B15121" w:rsidRPr="00EE7BB1" w:rsidRDefault="00B15121" w:rsidP="00B15121">
            <w:pPr>
              <w:spacing w:after="0" w:line="240" w:lineRule="auto"/>
              <w:rPr>
                <w:rFonts w:ascii="Arial Narrow" w:hAnsi="Arial Narrow"/>
                <w:color w:val="000000"/>
                <w:sz w:val="20"/>
                <w:szCs w:val="20"/>
              </w:rPr>
            </w:pPr>
            <w:r w:rsidRPr="00EE7BB1">
              <w:rPr>
                <w:rFonts w:ascii="Arial Narrow" w:hAnsi="Arial Narrow"/>
                <w:color w:val="000000"/>
                <w:sz w:val="20"/>
                <w:szCs w:val="20"/>
              </w:rPr>
              <w:t>tajā skaitā:</w:t>
            </w:r>
          </w:p>
        </w:tc>
        <w:tc>
          <w:tcPr>
            <w:tcW w:w="2251" w:type="dxa"/>
            <w:shd w:val="clear" w:color="auto" w:fill="auto"/>
            <w:vAlign w:val="center"/>
          </w:tcPr>
          <w:p w14:paraId="252E4264" w14:textId="77777777" w:rsidR="00B15121" w:rsidRPr="00497A82" w:rsidRDefault="00B15121" w:rsidP="00B15121">
            <w:pPr>
              <w:spacing w:after="0" w:line="240" w:lineRule="auto"/>
              <w:jc w:val="center"/>
              <w:rPr>
                <w:rFonts w:ascii="Arial Narrow" w:hAnsi="Arial Narrow"/>
                <w:i/>
                <w:iCs/>
                <w:sz w:val="20"/>
                <w:szCs w:val="20"/>
              </w:rPr>
            </w:pPr>
          </w:p>
        </w:tc>
        <w:tc>
          <w:tcPr>
            <w:tcW w:w="2251" w:type="dxa"/>
            <w:shd w:val="clear" w:color="auto" w:fill="D9E2F3" w:themeFill="accent1" w:themeFillTint="33"/>
            <w:vAlign w:val="center"/>
          </w:tcPr>
          <w:p w14:paraId="7AB5C29A" w14:textId="77777777" w:rsidR="00B15121" w:rsidRPr="00B15121" w:rsidRDefault="00B15121" w:rsidP="00B15121">
            <w:pPr>
              <w:spacing w:after="0" w:line="240" w:lineRule="auto"/>
              <w:jc w:val="center"/>
              <w:rPr>
                <w:rFonts w:ascii="Arial Narrow" w:hAnsi="Arial Narrow"/>
                <w:i/>
                <w:iCs/>
                <w:sz w:val="20"/>
                <w:szCs w:val="20"/>
              </w:rPr>
            </w:pPr>
          </w:p>
        </w:tc>
      </w:tr>
      <w:tr w:rsidR="00B15121" w:rsidRPr="00EE7BB1" w14:paraId="4C0347DB" w14:textId="77777777" w:rsidTr="00497A82">
        <w:trPr>
          <w:trHeight w:val="20"/>
          <w:jc w:val="center"/>
        </w:trPr>
        <w:tc>
          <w:tcPr>
            <w:tcW w:w="436" w:type="dxa"/>
            <w:vMerge/>
            <w:shd w:val="clear" w:color="auto" w:fill="auto"/>
          </w:tcPr>
          <w:p w14:paraId="1890DF81" w14:textId="77777777" w:rsidR="00B15121" w:rsidRPr="00EE7BB1" w:rsidRDefault="00B15121" w:rsidP="00B15121">
            <w:pPr>
              <w:spacing w:after="0" w:line="240" w:lineRule="auto"/>
              <w:jc w:val="center"/>
              <w:rPr>
                <w:rFonts w:ascii="Arial Narrow" w:hAnsi="Arial Narrow"/>
                <w:bCs/>
                <w:color w:val="000000"/>
                <w:sz w:val="20"/>
                <w:szCs w:val="20"/>
              </w:rPr>
            </w:pPr>
          </w:p>
        </w:tc>
        <w:tc>
          <w:tcPr>
            <w:tcW w:w="3992" w:type="dxa"/>
            <w:shd w:val="clear" w:color="auto" w:fill="auto"/>
          </w:tcPr>
          <w:p w14:paraId="08DB0F9D" w14:textId="77777777" w:rsidR="00B15121" w:rsidRPr="00EE7BB1" w:rsidRDefault="00B15121" w:rsidP="00B15121">
            <w:pPr>
              <w:pStyle w:val="Sarakstarindkopa"/>
              <w:jc w:val="right"/>
              <w:rPr>
                <w:rFonts w:ascii="Arial Narrow" w:hAnsi="Arial Narrow"/>
                <w:color w:val="000000"/>
                <w:sz w:val="20"/>
                <w:szCs w:val="20"/>
                <w:lang w:val="lv-LV"/>
              </w:rPr>
            </w:pPr>
            <w:r w:rsidRPr="00EE7BB1">
              <w:rPr>
                <w:rFonts w:ascii="Arial Narrow" w:hAnsi="Arial Narrow"/>
                <w:color w:val="000000"/>
                <w:sz w:val="20"/>
                <w:szCs w:val="20"/>
                <w:lang w:val="lv-LV"/>
              </w:rPr>
              <w:t>ar alkohola lietošanas izraisītām saslimšanām</w:t>
            </w:r>
          </w:p>
        </w:tc>
        <w:tc>
          <w:tcPr>
            <w:tcW w:w="2251" w:type="dxa"/>
            <w:shd w:val="clear" w:color="auto" w:fill="auto"/>
            <w:vAlign w:val="center"/>
          </w:tcPr>
          <w:p w14:paraId="56F2B2E8" w14:textId="5763672A" w:rsidR="00B15121" w:rsidRPr="00497A82" w:rsidRDefault="00B15121" w:rsidP="00B15121">
            <w:pPr>
              <w:spacing w:after="0" w:line="240" w:lineRule="auto"/>
              <w:jc w:val="center"/>
              <w:rPr>
                <w:rFonts w:ascii="Arial Narrow" w:hAnsi="Arial Narrow"/>
                <w:i/>
                <w:iCs/>
                <w:sz w:val="20"/>
                <w:szCs w:val="20"/>
              </w:rPr>
            </w:pPr>
            <w:r w:rsidRPr="00497A82">
              <w:rPr>
                <w:rFonts w:ascii="Arial Narrow" w:hAnsi="Arial Narrow"/>
                <w:i/>
                <w:iCs/>
                <w:sz w:val="20"/>
                <w:szCs w:val="20"/>
              </w:rPr>
              <w:t>7</w:t>
            </w:r>
          </w:p>
        </w:tc>
        <w:tc>
          <w:tcPr>
            <w:tcW w:w="2251" w:type="dxa"/>
            <w:shd w:val="clear" w:color="auto" w:fill="D9E2F3" w:themeFill="accent1" w:themeFillTint="33"/>
            <w:vAlign w:val="center"/>
          </w:tcPr>
          <w:p w14:paraId="37C642F3" w14:textId="1B798E00" w:rsidR="00B15121" w:rsidRPr="00B15121" w:rsidRDefault="00B15121" w:rsidP="00B15121">
            <w:pPr>
              <w:spacing w:after="0" w:line="240" w:lineRule="auto"/>
              <w:jc w:val="center"/>
              <w:rPr>
                <w:rFonts w:ascii="Arial Narrow" w:hAnsi="Arial Narrow"/>
                <w:i/>
                <w:iCs/>
                <w:sz w:val="20"/>
                <w:szCs w:val="20"/>
              </w:rPr>
            </w:pPr>
            <w:r w:rsidRPr="00B15121">
              <w:rPr>
                <w:rFonts w:ascii="Arial Narrow" w:hAnsi="Arial Narrow"/>
                <w:i/>
                <w:iCs/>
                <w:sz w:val="20"/>
                <w:szCs w:val="20"/>
              </w:rPr>
              <w:t>5</w:t>
            </w:r>
          </w:p>
        </w:tc>
      </w:tr>
      <w:tr w:rsidR="00B15121" w:rsidRPr="00EE7BB1" w14:paraId="384C789E" w14:textId="77777777" w:rsidTr="00497A82">
        <w:trPr>
          <w:trHeight w:val="20"/>
          <w:jc w:val="center"/>
        </w:trPr>
        <w:tc>
          <w:tcPr>
            <w:tcW w:w="436" w:type="dxa"/>
            <w:vMerge/>
            <w:shd w:val="clear" w:color="auto" w:fill="auto"/>
          </w:tcPr>
          <w:p w14:paraId="34E885C2" w14:textId="77777777" w:rsidR="00B15121" w:rsidRPr="00EE7BB1" w:rsidRDefault="00B15121" w:rsidP="00B15121">
            <w:pPr>
              <w:spacing w:after="0" w:line="240" w:lineRule="auto"/>
              <w:jc w:val="center"/>
              <w:rPr>
                <w:rFonts w:ascii="Arial Narrow" w:hAnsi="Arial Narrow"/>
                <w:bCs/>
                <w:color w:val="000000"/>
                <w:sz w:val="20"/>
                <w:szCs w:val="20"/>
              </w:rPr>
            </w:pPr>
          </w:p>
        </w:tc>
        <w:tc>
          <w:tcPr>
            <w:tcW w:w="3992" w:type="dxa"/>
            <w:shd w:val="clear" w:color="auto" w:fill="auto"/>
          </w:tcPr>
          <w:p w14:paraId="57603E37" w14:textId="77777777" w:rsidR="00B15121" w:rsidRPr="00EE7BB1" w:rsidRDefault="00B15121" w:rsidP="00B15121">
            <w:pPr>
              <w:pStyle w:val="Sarakstarindkopa"/>
              <w:jc w:val="right"/>
              <w:rPr>
                <w:rFonts w:ascii="Arial Narrow" w:hAnsi="Arial Narrow"/>
                <w:color w:val="000000"/>
                <w:sz w:val="20"/>
                <w:szCs w:val="20"/>
                <w:lang w:val="lv-LV"/>
              </w:rPr>
            </w:pPr>
            <w:r w:rsidRPr="00EE7BB1">
              <w:rPr>
                <w:rFonts w:ascii="Arial Narrow" w:hAnsi="Arial Narrow"/>
                <w:color w:val="000000"/>
                <w:sz w:val="20"/>
                <w:szCs w:val="20"/>
                <w:lang w:val="lv-LV"/>
              </w:rPr>
              <w:t xml:space="preserve">ar </w:t>
            </w:r>
            <w:proofErr w:type="spellStart"/>
            <w:r w:rsidRPr="00EE7BB1">
              <w:rPr>
                <w:rFonts w:ascii="Arial Narrow" w:hAnsi="Arial Narrow"/>
                <w:color w:val="000000"/>
                <w:sz w:val="20"/>
                <w:szCs w:val="20"/>
                <w:lang w:val="lv-LV"/>
              </w:rPr>
              <w:t>psihoaktīvo</w:t>
            </w:r>
            <w:proofErr w:type="spellEnd"/>
            <w:r w:rsidRPr="00EE7BB1">
              <w:rPr>
                <w:rFonts w:ascii="Arial Narrow" w:hAnsi="Arial Narrow"/>
                <w:color w:val="000000"/>
                <w:sz w:val="20"/>
                <w:szCs w:val="20"/>
                <w:lang w:val="lv-LV"/>
              </w:rPr>
              <w:t xml:space="preserve"> vielu lietošanas izraisītām saslimšanām</w:t>
            </w:r>
          </w:p>
        </w:tc>
        <w:tc>
          <w:tcPr>
            <w:tcW w:w="2251" w:type="dxa"/>
            <w:shd w:val="clear" w:color="auto" w:fill="auto"/>
            <w:vAlign w:val="center"/>
          </w:tcPr>
          <w:p w14:paraId="223F9C8C" w14:textId="21496461" w:rsidR="00B15121" w:rsidRPr="00497A82" w:rsidRDefault="00B15121" w:rsidP="00B15121">
            <w:pPr>
              <w:spacing w:after="0" w:line="240" w:lineRule="auto"/>
              <w:jc w:val="center"/>
              <w:rPr>
                <w:rFonts w:ascii="Arial Narrow" w:hAnsi="Arial Narrow"/>
                <w:i/>
                <w:iCs/>
                <w:sz w:val="20"/>
                <w:szCs w:val="20"/>
              </w:rPr>
            </w:pPr>
            <w:r w:rsidRPr="00497A82">
              <w:rPr>
                <w:rFonts w:ascii="Arial Narrow" w:hAnsi="Arial Narrow"/>
                <w:i/>
                <w:iCs/>
                <w:sz w:val="20"/>
                <w:szCs w:val="20"/>
              </w:rPr>
              <w:t>17</w:t>
            </w:r>
          </w:p>
        </w:tc>
        <w:tc>
          <w:tcPr>
            <w:tcW w:w="2251" w:type="dxa"/>
            <w:shd w:val="clear" w:color="auto" w:fill="D9E2F3" w:themeFill="accent1" w:themeFillTint="33"/>
            <w:vAlign w:val="center"/>
          </w:tcPr>
          <w:p w14:paraId="7D657528" w14:textId="179C9091" w:rsidR="00B15121" w:rsidRPr="00B15121" w:rsidRDefault="00B15121" w:rsidP="00B15121">
            <w:pPr>
              <w:spacing w:after="0" w:line="240" w:lineRule="auto"/>
              <w:jc w:val="center"/>
              <w:rPr>
                <w:rFonts w:ascii="Arial Narrow" w:hAnsi="Arial Narrow"/>
                <w:i/>
                <w:iCs/>
                <w:sz w:val="20"/>
                <w:szCs w:val="20"/>
              </w:rPr>
            </w:pPr>
            <w:r w:rsidRPr="00B15121">
              <w:rPr>
                <w:rFonts w:ascii="Arial Narrow" w:hAnsi="Arial Narrow"/>
                <w:i/>
                <w:iCs/>
                <w:sz w:val="20"/>
                <w:szCs w:val="20"/>
              </w:rPr>
              <w:t>19</w:t>
            </w:r>
          </w:p>
        </w:tc>
      </w:tr>
      <w:tr w:rsidR="00B15121" w:rsidRPr="00EE7BB1" w14:paraId="59D171F0" w14:textId="77777777" w:rsidTr="00497A82">
        <w:trPr>
          <w:trHeight w:val="20"/>
          <w:jc w:val="center"/>
        </w:trPr>
        <w:tc>
          <w:tcPr>
            <w:tcW w:w="436" w:type="dxa"/>
            <w:shd w:val="clear" w:color="auto" w:fill="auto"/>
          </w:tcPr>
          <w:p w14:paraId="68BC0D41" w14:textId="77777777" w:rsidR="00B15121" w:rsidRPr="00EE7BB1" w:rsidRDefault="00B15121" w:rsidP="00B15121">
            <w:pPr>
              <w:spacing w:after="0" w:line="240" w:lineRule="auto"/>
              <w:jc w:val="center"/>
              <w:rPr>
                <w:rFonts w:ascii="Arial Narrow" w:hAnsi="Arial Narrow"/>
                <w:bCs/>
                <w:color w:val="000000"/>
                <w:sz w:val="20"/>
                <w:szCs w:val="20"/>
              </w:rPr>
            </w:pPr>
            <w:r w:rsidRPr="00EE7BB1">
              <w:rPr>
                <w:rFonts w:ascii="Arial Narrow" w:hAnsi="Arial Narrow"/>
                <w:sz w:val="20"/>
                <w:szCs w:val="20"/>
              </w:rPr>
              <w:t>4</w:t>
            </w:r>
            <w:r w:rsidRPr="00EE7BB1">
              <w:rPr>
                <w:rFonts w:ascii="Arial Narrow" w:hAnsi="Arial Narrow"/>
                <w:bCs/>
                <w:color w:val="000000"/>
                <w:sz w:val="20"/>
                <w:szCs w:val="20"/>
              </w:rPr>
              <w:t>.</w:t>
            </w:r>
          </w:p>
        </w:tc>
        <w:tc>
          <w:tcPr>
            <w:tcW w:w="3992" w:type="dxa"/>
            <w:shd w:val="clear" w:color="auto" w:fill="auto"/>
          </w:tcPr>
          <w:p w14:paraId="115557E0" w14:textId="77777777" w:rsidR="00B15121" w:rsidRPr="00EE7BB1" w:rsidRDefault="00B15121" w:rsidP="00B15121">
            <w:pPr>
              <w:spacing w:after="0" w:line="240" w:lineRule="auto"/>
              <w:rPr>
                <w:rFonts w:ascii="Arial Narrow" w:hAnsi="Arial Narrow"/>
                <w:bCs/>
                <w:color w:val="000000"/>
                <w:sz w:val="20"/>
                <w:szCs w:val="20"/>
              </w:rPr>
            </w:pPr>
            <w:r w:rsidRPr="00EE7BB1">
              <w:rPr>
                <w:rFonts w:ascii="Arial Narrow" w:hAnsi="Arial Narrow"/>
                <w:bCs/>
                <w:color w:val="000000"/>
                <w:sz w:val="20"/>
                <w:szCs w:val="20"/>
              </w:rPr>
              <w:t>Stacionārā ārstētie ar citām diagnozēm</w:t>
            </w:r>
          </w:p>
        </w:tc>
        <w:tc>
          <w:tcPr>
            <w:tcW w:w="2251" w:type="dxa"/>
            <w:shd w:val="clear" w:color="auto" w:fill="auto"/>
            <w:vAlign w:val="center"/>
          </w:tcPr>
          <w:p w14:paraId="1218D703" w14:textId="6C62CE69" w:rsidR="00B15121" w:rsidRPr="00497A82" w:rsidRDefault="00B15121" w:rsidP="00B15121">
            <w:pPr>
              <w:spacing w:after="0" w:line="240" w:lineRule="auto"/>
              <w:jc w:val="center"/>
              <w:rPr>
                <w:rFonts w:ascii="Arial Narrow" w:hAnsi="Arial Narrow"/>
                <w:i/>
                <w:iCs/>
                <w:sz w:val="20"/>
                <w:szCs w:val="20"/>
              </w:rPr>
            </w:pPr>
            <w:r w:rsidRPr="00497A82">
              <w:rPr>
                <w:rFonts w:ascii="Arial Narrow" w:hAnsi="Arial Narrow"/>
                <w:i/>
                <w:iCs/>
                <w:sz w:val="20"/>
                <w:szCs w:val="20"/>
              </w:rPr>
              <w:t>8</w:t>
            </w:r>
          </w:p>
        </w:tc>
        <w:tc>
          <w:tcPr>
            <w:tcW w:w="2251" w:type="dxa"/>
            <w:shd w:val="clear" w:color="auto" w:fill="D9E2F3" w:themeFill="accent1" w:themeFillTint="33"/>
            <w:vAlign w:val="center"/>
          </w:tcPr>
          <w:p w14:paraId="5DFD4F20" w14:textId="259573C7" w:rsidR="00B15121" w:rsidRPr="00B15121" w:rsidRDefault="00B15121" w:rsidP="00B15121">
            <w:pPr>
              <w:spacing w:after="0" w:line="240" w:lineRule="auto"/>
              <w:jc w:val="center"/>
              <w:rPr>
                <w:rFonts w:ascii="Arial Narrow" w:hAnsi="Arial Narrow"/>
                <w:i/>
                <w:iCs/>
                <w:sz w:val="20"/>
                <w:szCs w:val="20"/>
              </w:rPr>
            </w:pPr>
            <w:r w:rsidRPr="00B15121">
              <w:rPr>
                <w:rFonts w:ascii="Arial Narrow" w:hAnsi="Arial Narrow"/>
                <w:i/>
                <w:iCs/>
                <w:sz w:val="20"/>
                <w:szCs w:val="20"/>
              </w:rPr>
              <w:t>3</w:t>
            </w:r>
          </w:p>
        </w:tc>
      </w:tr>
    </w:tbl>
    <w:p w14:paraId="32D08022" w14:textId="77777777" w:rsidR="0056743E" w:rsidRPr="00F05E33" w:rsidRDefault="0056743E" w:rsidP="00F05E33">
      <w:pPr>
        <w:spacing w:before="60" w:after="0" w:line="264" w:lineRule="auto"/>
        <w:jc w:val="center"/>
        <w:rPr>
          <w:rFonts w:ascii="Arial Narrow" w:hAnsi="Arial Narrow"/>
          <w:b/>
          <w:color w:val="000000"/>
          <w:sz w:val="22"/>
          <w:szCs w:val="22"/>
        </w:rPr>
      </w:pPr>
      <w:r w:rsidRPr="00F05E33">
        <w:rPr>
          <w:rFonts w:ascii="Arial Narrow" w:hAnsi="Arial Narrow"/>
          <w:b/>
          <w:color w:val="000000"/>
          <w:sz w:val="22"/>
          <w:szCs w:val="22"/>
        </w:rPr>
        <w:t>Pacientu ārstēšana motivācijas un Minesotas programmas nodaļā</w:t>
      </w:r>
    </w:p>
    <w:p w14:paraId="03D072DE" w14:textId="7752FDEE" w:rsidR="0056743E" w:rsidRPr="00F05E33" w:rsidRDefault="00BB4AF6" w:rsidP="00F05E33">
      <w:pPr>
        <w:spacing w:before="60" w:after="0" w:line="264" w:lineRule="auto"/>
        <w:rPr>
          <w:rFonts w:ascii="Arial Narrow" w:hAnsi="Arial Narrow"/>
          <w:b/>
          <w:bCs/>
          <w:i/>
          <w:iCs/>
          <w:color w:val="000000"/>
          <w:sz w:val="22"/>
          <w:szCs w:val="22"/>
        </w:rPr>
      </w:pPr>
      <w:r w:rsidRPr="00F05E33">
        <w:rPr>
          <w:rFonts w:ascii="Arial Narrow" w:hAnsi="Arial Narrow"/>
          <w:b/>
          <w:bCs/>
          <w:i/>
          <w:iCs/>
          <w:color w:val="000000"/>
          <w:sz w:val="22"/>
          <w:szCs w:val="22"/>
        </w:rPr>
        <w:t>1</w:t>
      </w:r>
      <w:r w:rsidR="006A26CA">
        <w:rPr>
          <w:rFonts w:ascii="Arial Narrow" w:hAnsi="Arial Narrow"/>
          <w:b/>
          <w:bCs/>
          <w:i/>
          <w:iCs/>
          <w:color w:val="000000"/>
          <w:sz w:val="22"/>
          <w:szCs w:val="22"/>
        </w:rPr>
        <w:t>4</w:t>
      </w:r>
      <w:r w:rsidR="0056743E" w:rsidRPr="00F05E33">
        <w:rPr>
          <w:rFonts w:ascii="Arial Narrow" w:hAnsi="Arial Narrow"/>
          <w:b/>
          <w:bCs/>
          <w:i/>
          <w:iCs/>
          <w:color w:val="000000"/>
          <w:sz w:val="22"/>
          <w:szCs w:val="22"/>
        </w:rPr>
        <w:t>. tabula</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4"/>
        <w:gridCol w:w="1304"/>
        <w:gridCol w:w="1467"/>
      </w:tblGrid>
      <w:tr w:rsidR="00E17C7F" w:rsidRPr="00EE7BB1" w14:paraId="21BE60D4" w14:textId="77777777" w:rsidTr="00F05E33">
        <w:trPr>
          <w:trHeight w:val="18"/>
          <w:jc w:val="center"/>
        </w:trPr>
        <w:tc>
          <w:tcPr>
            <w:tcW w:w="6064" w:type="dxa"/>
            <w:shd w:val="clear" w:color="auto" w:fill="auto"/>
            <w:noWrap/>
            <w:vAlign w:val="bottom"/>
            <w:hideMark/>
          </w:tcPr>
          <w:p w14:paraId="6ED3724E" w14:textId="77777777" w:rsidR="00E17C7F" w:rsidRPr="00EE7BB1" w:rsidRDefault="00E17C7F" w:rsidP="00507D25">
            <w:pPr>
              <w:spacing w:after="0" w:line="240" w:lineRule="auto"/>
              <w:rPr>
                <w:rFonts w:ascii="Arial Narrow" w:hAnsi="Arial Narrow"/>
                <w:color w:val="000000"/>
                <w:sz w:val="20"/>
                <w:szCs w:val="20"/>
              </w:rPr>
            </w:pPr>
          </w:p>
        </w:tc>
        <w:tc>
          <w:tcPr>
            <w:tcW w:w="1304" w:type="dxa"/>
            <w:shd w:val="clear" w:color="auto" w:fill="D9E2F3" w:themeFill="accent1" w:themeFillTint="33"/>
          </w:tcPr>
          <w:p w14:paraId="4A879088" w14:textId="2FBF5F95" w:rsidR="00E17C7F" w:rsidRPr="00F05E33" w:rsidRDefault="00E17C7F" w:rsidP="00F05E33">
            <w:pPr>
              <w:spacing w:after="0" w:line="240" w:lineRule="auto"/>
              <w:jc w:val="center"/>
              <w:rPr>
                <w:rFonts w:ascii="Arial Narrow" w:hAnsi="Arial Narrow"/>
                <w:b/>
                <w:bCs/>
                <w:i/>
                <w:iCs/>
                <w:sz w:val="20"/>
                <w:szCs w:val="20"/>
              </w:rPr>
            </w:pPr>
            <w:r w:rsidRPr="00EE7BB1">
              <w:rPr>
                <w:rFonts w:ascii="Arial Narrow" w:hAnsi="Arial Narrow"/>
                <w:b/>
                <w:bCs/>
                <w:i/>
                <w:iCs/>
                <w:sz w:val="20"/>
                <w:szCs w:val="20"/>
              </w:rPr>
              <w:t>2019.</w:t>
            </w:r>
            <w:r w:rsidR="00F05E33">
              <w:rPr>
                <w:rFonts w:ascii="Arial Narrow" w:hAnsi="Arial Narrow"/>
                <w:b/>
                <w:bCs/>
                <w:i/>
                <w:iCs/>
                <w:sz w:val="20"/>
                <w:szCs w:val="20"/>
              </w:rPr>
              <w:t xml:space="preserve"> </w:t>
            </w:r>
            <w:r w:rsidR="005524F8">
              <w:rPr>
                <w:rFonts w:ascii="Arial Narrow" w:hAnsi="Arial Narrow"/>
                <w:b/>
                <w:bCs/>
                <w:i/>
                <w:iCs/>
                <w:sz w:val="20"/>
                <w:szCs w:val="20"/>
              </w:rPr>
              <w:t>gads</w:t>
            </w:r>
          </w:p>
        </w:tc>
        <w:tc>
          <w:tcPr>
            <w:tcW w:w="1467" w:type="dxa"/>
            <w:shd w:val="clear" w:color="auto" w:fill="D9E2F3" w:themeFill="accent1" w:themeFillTint="33"/>
          </w:tcPr>
          <w:p w14:paraId="6FA4D64E" w14:textId="4CE97A06" w:rsidR="00E17C7F" w:rsidRPr="00F05E33" w:rsidRDefault="00E17C7F" w:rsidP="00F05E33">
            <w:pPr>
              <w:spacing w:after="0" w:line="240" w:lineRule="auto"/>
              <w:jc w:val="center"/>
              <w:rPr>
                <w:rFonts w:ascii="Arial Narrow" w:hAnsi="Arial Narrow"/>
                <w:b/>
                <w:bCs/>
                <w:i/>
                <w:iCs/>
                <w:sz w:val="20"/>
                <w:szCs w:val="20"/>
              </w:rPr>
            </w:pPr>
            <w:r w:rsidRPr="00EE7BB1">
              <w:rPr>
                <w:rFonts w:ascii="Arial Narrow" w:hAnsi="Arial Narrow"/>
                <w:b/>
                <w:bCs/>
                <w:i/>
                <w:iCs/>
                <w:sz w:val="20"/>
                <w:szCs w:val="20"/>
              </w:rPr>
              <w:t xml:space="preserve">2020. </w:t>
            </w:r>
            <w:r w:rsidR="005524F8">
              <w:rPr>
                <w:rFonts w:ascii="Arial Narrow" w:hAnsi="Arial Narrow"/>
                <w:b/>
                <w:bCs/>
                <w:i/>
                <w:iCs/>
                <w:sz w:val="20"/>
                <w:szCs w:val="20"/>
              </w:rPr>
              <w:t>gads</w:t>
            </w:r>
          </w:p>
        </w:tc>
      </w:tr>
      <w:tr w:rsidR="005367CE" w:rsidRPr="00EE7BB1" w14:paraId="5E87CEE2" w14:textId="77777777" w:rsidTr="00497A82">
        <w:trPr>
          <w:trHeight w:val="18"/>
          <w:jc w:val="center"/>
        </w:trPr>
        <w:tc>
          <w:tcPr>
            <w:tcW w:w="6064" w:type="dxa"/>
            <w:shd w:val="clear" w:color="auto" w:fill="auto"/>
            <w:noWrap/>
            <w:vAlign w:val="center"/>
            <w:hideMark/>
          </w:tcPr>
          <w:p w14:paraId="1F956D79" w14:textId="77777777" w:rsidR="005367CE" w:rsidRPr="00EE7BB1" w:rsidRDefault="005367CE" w:rsidP="005367CE">
            <w:pPr>
              <w:spacing w:after="0" w:line="240" w:lineRule="auto"/>
              <w:rPr>
                <w:rFonts w:ascii="Arial Narrow" w:hAnsi="Arial Narrow"/>
                <w:color w:val="000000"/>
                <w:sz w:val="20"/>
                <w:szCs w:val="20"/>
              </w:rPr>
            </w:pPr>
            <w:r w:rsidRPr="00EE7BB1">
              <w:rPr>
                <w:rFonts w:ascii="Arial Narrow" w:hAnsi="Arial Narrow"/>
                <w:color w:val="000000"/>
                <w:sz w:val="20"/>
                <w:szCs w:val="20"/>
              </w:rPr>
              <w:t>Ārstēto pacientu skaits</w:t>
            </w:r>
          </w:p>
          <w:p w14:paraId="4295873C" w14:textId="77777777" w:rsidR="005367CE" w:rsidRPr="00EE7BB1" w:rsidRDefault="005367CE" w:rsidP="005367CE">
            <w:pPr>
              <w:spacing w:after="0" w:line="240" w:lineRule="auto"/>
              <w:rPr>
                <w:rFonts w:ascii="Arial Narrow" w:hAnsi="Arial Narrow"/>
                <w:color w:val="000000"/>
                <w:sz w:val="20"/>
                <w:szCs w:val="20"/>
              </w:rPr>
            </w:pPr>
            <w:r w:rsidRPr="00EE7BB1">
              <w:rPr>
                <w:rFonts w:ascii="Arial Narrow" w:hAnsi="Arial Narrow"/>
                <w:color w:val="000000"/>
                <w:sz w:val="20"/>
                <w:szCs w:val="20"/>
              </w:rPr>
              <w:t>(viens pacients var būt ārstējies vairākās programmās)</w:t>
            </w:r>
          </w:p>
        </w:tc>
        <w:tc>
          <w:tcPr>
            <w:tcW w:w="1304" w:type="dxa"/>
            <w:shd w:val="clear" w:color="auto" w:fill="auto"/>
            <w:vAlign w:val="center"/>
          </w:tcPr>
          <w:p w14:paraId="7D71DF30" w14:textId="5041B48E" w:rsidR="005367CE" w:rsidRPr="00B15121" w:rsidRDefault="005367CE" w:rsidP="005367CE">
            <w:pPr>
              <w:spacing w:after="0" w:line="240" w:lineRule="auto"/>
              <w:jc w:val="center"/>
              <w:rPr>
                <w:rFonts w:ascii="Arial Narrow" w:hAnsi="Arial Narrow"/>
                <w:b/>
                <w:i/>
                <w:iCs/>
                <w:sz w:val="20"/>
                <w:szCs w:val="20"/>
              </w:rPr>
            </w:pPr>
            <w:r w:rsidRPr="00B15121">
              <w:rPr>
                <w:rFonts w:ascii="Arial Narrow" w:hAnsi="Arial Narrow"/>
                <w:b/>
                <w:i/>
                <w:iCs/>
                <w:color w:val="000000"/>
                <w:sz w:val="20"/>
                <w:szCs w:val="20"/>
              </w:rPr>
              <w:t>112</w:t>
            </w:r>
          </w:p>
        </w:tc>
        <w:tc>
          <w:tcPr>
            <w:tcW w:w="1467" w:type="dxa"/>
            <w:shd w:val="clear" w:color="auto" w:fill="D9E2F3" w:themeFill="accent1" w:themeFillTint="33"/>
            <w:vAlign w:val="center"/>
          </w:tcPr>
          <w:p w14:paraId="148C1ED7" w14:textId="3BC77D1E" w:rsidR="005367CE" w:rsidRPr="00B15121" w:rsidRDefault="005367CE" w:rsidP="005367CE">
            <w:pPr>
              <w:spacing w:after="0" w:line="240" w:lineRule="auto"/>
              <w:jc w:val="center"/>
              <w:rPr>
                <w:rFonts w:ascii="Arial Narrow" w:hAnsi="Arial Narrow"/>
                <w:b/>
                <w:i/>
                <w:iCs/>
                <w:sz w:val="20"/>
                <w:szCs w:val="20"/>
              </w:rPr>
            </w:pPr>
            <w:r w:rsidRPr="00B15121">
              <w:rPr>
                <w:rFonts w:ascii="Arial Narrow" w:hAnsi="Arial Narrow"/>
                <w:b/>
                <w:i/>
                <w:iCs/>
                <w:color w:val="000000"/>
                <w:sz w:val="20"/>
                <w:szCs w:val="20"/>
              </w:rPr>
              <w:t>74</w:t>
            </w:r>
          </w:p>
        </w:tc>
      </w:tr>
      <w:tr w:rsidR="005367CE" w:rsidRPr="00EE7BB1" w14:paraId="790B130E" w14:textId="77777777" w:rsidTr="00497A82">
        <w:trPr>
          <w:trHeight w:val="18"/>
          <w:jc w:val="center"/>
        </w:trPr>
        <w:tc>
          <w:tcPr>
            <w:tcW w:w="6064" w:type="dxa"/>
            <w:shd w:val="clear" w:color="auto" w:fill="auto"/>
            <w:noWrap/>
            <w:vAlign w:val="bottom"/>
            <w:hideMark/>
          </w:tcPr>
          <w:p w14:paraId="1B189776" w14:textId="77777777" w:rsidR="005367CE" w:rsidRPr="00EE7BB1" w:rsidRDefault="005367CE" w:rsidP="005367CE">
            <w:pPr>
              <w:spacing w:after="0" w:line="240" w:lineRule="auto"/>
              <w:rPr>
                <w:rFonts w:ascii="Arial Narrow" w:hAnsi="Arial Narrow"/>
                <w:color w:val="000000"/>
                <w:sz w:val="20"/>
                <w:szCs w:val="20"/>
              </w:rPr>
            </w:pPr>
            <w:r w:rsidRPr="00EE7BB1">
              <w:rPr>
                <w:rFonts w:ascii="Arial Narrow" w:hAnsi="Arial Narrow"/>
                <w:color w:val="000000"/>
                <w:sz w:val="20"/>
                <w:szCs w:val="20"/>
              </w:rPr>
              <w:t>Alkohola motivācija </w:t>
            </w:r>
          </w:p>
        </w:tc>
        <w:tc>
          <w:tcPr>
            <w:tcW w:w="1304" w:type="dxa"/>
            <w:shd w:val="clear" w:color="auto" w:fill="auto"/>
            <w:vAlign w:val="center"/>
          </w:tcPr>
          <w:p w14:paraId="197737CD" w14:textId="03B89038" w:rsidR="005367CE" w:rsidRPr="00B15121" w:rsidRDefault="005367CE" w:rsidP="005367CE">
            <w:pPr>
              <w:spacing w:after="0" w:line="240" w:lineRule="auto"/>
              <w:jc w:val="center"/>
              <w:rPr>
                <w:rFonts w:ascii="Arial Narrow" w:hAnsi="Arial Narrow"/>
                <w:i/>
                <w:iCs/>
                <w:sz w:val="20"/>
                <w:szCs w:val="20"/>
              </w:rPr>
            </w:pPr>
            <w:r w:rsidRPr="00B15121">
              <w:rPr>
                <w:rFonts w:ascii="Arial Narrow" w:hAnsi="Arial Narrow"/>
                <w:i/>
                <w:iCs/>
                <w:color w:val="000000"/>
                <w:sz w:val="20"/>
                <w:szCs w:val="20"/>
              </w:rPr>
              <w:t>1</w:t>
            </w:r>
          </w:p>
        </w:tc>
        <w:tc>
          <w:tcPr>
            <w:tcW w:w="1467" w:type="dxa"/>
            <w:shd w:val="clear" w:color="auto" w:fill="D9E2F3" w:themeFill="accent1" w:themeFillTint="33"/>
            <w:vAlign w:val="center"/>
          </w:tcPr>
          <w:p w14:paraId="0DA47437" w14:textId="6F17B359" w:rsidR="005367CE" w:rsidRPr="00B15121" w:rsidRDefault="005367CE" w:rsidP="005367CE">
            <w:pPr>
              <w:spacing w:after="0" w:line="240" w:lineRule="auto"/>
              <w:jc w:val="center"/>
              <w:rPr>
                <w:rFonts w:ascii="Arial Narrow" w:hAnsi="Arial Narrow"/>
                <w:i/>
                <w:iCs/>
                <w:sz w:val="20"/>
                <w:szCs w:val="20"/>
              </w:rPr>
            </w:pPr>
            <w:r w:rsidRPr="00B15121">
              <w:rPr>
                <w:rFonts w:ascii="Arial Narrow" w:hAnsi="Arial Narrow"/>
                <w:i/>
                <w:iCs/>
                <w:color w:val="000000"/>
                <w:sz w:val="20"/>
                <w:szCs w:val="20"/>
              </w:rPr>
              <w:t>3</w:t>
            </w:r>
          </w:p>
        </w:tc>
      </w:tr>
      <w:tr w:rsidR="005367CE" w:rsidRPr="00EE7BB1" w14:paraId="5194CE31" w14:textId="77777777" w:rsidTr="00497A82">
        <w:trPr>
          <w:trHeight w:val="18"/>
          <w:jc w:val="center"/>
        </w:trPr>
        <w:tc>
          <w:tcPr>
            <w:tcW w:w="6064" w:type="dxa"/>
            <w:shd w:val="clear" w:color="auto" w:fill="auto"/>
            <w:noWrap/>
            <w:vAlign w:val="bottom"/>
            <w:hideMark/>
          </w:tcPr>
          <w:p w14:paraId="38E6FF51" w14:textId="77777777" w:rsidR="005367CE" w:rsidRPr="00EE7BB1" w:rsidRDefault="005367CE" w:rsidP="005367CE">
            <w:pPr>
              <w:spacing w:after="0" w:line="240" w:lineRule="auto"/>
              <w:rPr>
                <w:rFonts w:ascii="Arial Narrow" w:hAnsi="Arial Narrow"/>
                <w:color w:val="000000"/>
                <w:sz w:val="20"/>
                <w:szCs w:val="20"/>
              </w:rPr>
            </w:pPr>
            <w:r w:rsidRPr="00EE7BB1">
              <w:rPr>
                <w:rFonts w:ascii="Arial Narrow" w:hAnsi="Arial Narrow"/>
                <w:color w:val="000000"/>
                <w:sz w:val="20"/>
                <w:szCs w:val="20"/>
              </w:rPr>
              <w:t>Narkomānu motivācija </w:t>
            </w:r>
          </w:p>
        </w:tc>
        <w:tc>
          <w:tcPr>
            <w:tcW w:w="1304" w:type="dxa"/>
            <w:shd w:val="clear" w:color="auto" w:fill="auto"/>
            <w:vAlign w:val="center"/>
          </w:tcPr>
          <w:p w14:paraId="10DD8A64" w14:textId="5A8165A5" w:rsidR="005367CE" w:rsidRPr="00B15121" w:rsidRDefault="005367CE" w:rsidP="005367CE">
            <w:pPr>
              <w:spacing w:after="0" w:line="240" w:lineRule="auto"/>
              <w:jc w:val="center"/>
              <w:rPr>
                <w:rFonts w:ascii="Arial Narrow" w:hAnsi="Arial Narrow"/>
                <w:i/>
                <w:iCs/>
                <w:sz w:val="20"/>
                <w:szCs w:val="20"/>
              </w:rPr>
            </w:pPr>
            <w:r w:rsidRPr="00B15121">
              <w:rPr>
                <w:rFonts w:ascii="Arial Narrow" w:hAnsi="Arial Narrow"/>
                <w:i/>
                <w:iCs/>
                <w:color w:val="000000"/>
                <w:sz w:val="20"/>
                <w:szCs w:val="20"/>
              </w:rPr>
              <w:t>1</w:t>
            </w:r>
          </w:p>
        </w:tc>
        <w:tc>
          <w:tcPr>
            <w:tcW w:w="1467" w:type="dxa"/>
            <w:shd w:val="clear" w:color="auto" w:fill="D9E2F3" w:themeFill="accent1" w:themeFillTint="33"/>
            <w:vAlign w:val="center"/>
          </w:tcPr>
          <w:p w14:paraId="1E12C824" w14:textId="7B485A29" w:rsidR="005367CE" w:rsidRPr="00B15121" w:rsidRDefault="005367CE" w:rsidP="005367CE">
            <w:pPr>
              <w:spacing w:after="0" w:line="240" w:lineRule="auto"/>
              <w:jc w:val="center"/>
              <w:rPr>
                <w:rFonts w:ascii="Arial Narrow" w:hAnsi="Arial Narrow"/>
                <w:i/>
                <w:iCs/>
                <w:sz w:val="20"/>
                <w:szCs w:val="20"/>
              </w:rPr>
            </w:pPr>
            <w:r w:rsidRPr="00B15121">
              <w:rPr>
                <w:rFonts w:ascii="Arial Narrow" w:hAnsi="Arial Narrow"/>
                <w:i/>
                <w:iCs/>
                <w:color w:val="000000"/>
                <w:sz w:val="20"/>
                <w:szCs w:val="20"/>
              </w:rPr>
              <w:t>1</w:t>
            </w:r>
          </w:p>
        </w:tc>
      </w:tr>
      <w:tr w:rsidR="005367CE" w:rsidRPr="00EE7BB1" w14:paraId="7357C1C8" w14:textId="77777777" w:rsidTr="00497A82">
        <w:trPr>
          <w:trHeight w:val="18"/>
          <w:jc w:val="center"/>
        </w:trPr>
        <w:tc>
          <w:tcPr>
            <w:tcW w:w="6064" w:type="dxa"/>
            <w:shd w:val="clear" w:color="auto" w:fill="auto"/>
            <w:noWrap/>
            <w:vAlign w:val="bottom"/>
            <w:hideMark/>
          </w:tcPr>
          <w:p w14:paraId="54B701B8" w14:textId="77777777" w:rsidR="005367CE" w:rsidRPr="00EE7BB1" w:rsidRDefault="005367CE" w:rsidP="005367CE">
            <w:pPr>
              <w:spacing w:after="0" w:line="240" w:lineRule="auto"/>
              <w:rPr>
                <w:rFonts w:ascii="Arial Narrow" w:hAnsi="Arial Narrow"/>
                <w:color w:val="000000"/>
                <w:sz w:val="20"/>
                <w:szCs w:val="20"/>
              </w:rPr>
            </w:pPr>
            <w:r w:rsidRPr="00EE7BB1">
              <w:rPr>
                <w:rFonts w:ascii="Arial Narrow" w:hAnsi="Arial Narrow"/>
                <w:color w:val="000000"/>
                <w:sz w:val="20"/>
                <w:szCs w:val="20"/>
              </w:rPr>
              <w:t>Minesotas programma (28 dienas) </w:t>
            </w:r>
          </w:p>
        </w:tc>
        <w:tc>
          <w:tcPr>
            <w:tcW w:w="1304" w:type="dxa"/>
            <w:shd w:val="clear" w:color="auto" w:fill="auto"/>
            <w:vAlign w:val="center"/>
          </w:tcPr>
          <w:p w14:paraId="0BC9DA78" w14:textId="312558B6" w:rsidR="005367CE" w:rsidRPr="00B15121" w:rsidRDefault="005367CE" w:rsidP="005367CE">
            <w:pPr>
              <w:spacing w:after="0" w:line="240" w:lineRule="auto"/>
              <w:jc w:val="center"/>
              <w:rPr>
                <w:rFonts w:ascii="Arial Narrow" w:hAnsi="Arial Narrow"/>
                <w:i/>
                <w:iCs/>
                <w:sz w:val="20"/>
                <w:szCs w:val="20"/>
              </w:rPr>
            </w:pPr>
            <w:r w:rsidRPr="00B15121">
              <w:rPr>
                <w:rFonts w:ascii="Arial Narrow" w:hAnsi="Arial Narrow"/>
                <w:i/>
                <w:iCs/>
                <w:color w:val="000000"/>
                <w:sz w:val="20"/>
                <w:szCs w:val="20"/>
              </w:rPr>
              <w:t>109</w:t>
            </w:r>
          </w:p>
        </w:tc>
        <w:tc>
          <w:tcPr>
            <w:tcW w:w="1467" w:type="dxa"/>
            <w:shd w:val="clear" w:color="auto" w:fill="D9E2F3" w:themeFill="accent1" w:themeFillTint="33"/>
            <w:vAlign w:val="center"/>
          </w:tcPr>
          <w:p w14:paraId="59CEF347" w14:textId="21B7C86A" w:rsidR="005367CE" w:rsidRPr="00B15121" w:rsidRDefault="005367CE" w:rsidP="005367CE">
            <w:pPr>
              <w:spacing w:after="0" w:line="240" w:lineRule="auto"/>
              <w:jc w:val="center"/>
              <w:rPr>
                <w:rFonts w:ascii="Arial Narrow" w:hAnsi="Arial Narrow"/>
                <w:i/>
                <w:iCs/>
                <w:sz w:val="20"/>
                <w:szCs w:val="20"/>
              </w:rPr>
            </w:pPr>
            <w:r w:rsidRPr="00B15121">
              <w:rPr>
                <w:rFonts w:ascii="Arial Narrow" w:hAnsi="Arial Narrow"/>
                <w:i/>
                <w:iCs/>
                <w:color w:val="000000"/>
                <w:sz w:val="20"/>
                <w:szCs w:val="20"/>
              </w:rPr>
              <w:t>73</w:t>
            </w:r>
          </w:p>
        </w:tc>
      </w:tr>
      <w:tr w:rsidR="005367CE" w:rsidRPr="00EE7BB1" w14:paraId="34790CEF" w14:textId="77777777" w:rsidTr="00497A82">
        <w:trPr>
          <w:trHeight w:val="18"/>
          <w:jc w:val="center"/>
        </w:trPr>
        <w:tc>
          <w:tcPr>
            <w:tcW w:w="6064" w:type="dxa"/>
            <w:shd w:val="clear" w:color="auto" w:fill="auto"/>
            <w:noWrap/>
            <w:vAlign w:val="bottom"/>
            <w:hideMark/>
          </w:tcPr>
          <w:p w14:paraId="08B21171" w14:textId="77777777" w:rsidR="005367CE" w:rsidRPr="00EE7BB1" w:rsidRDefault="005367CE" w:rsidP="005367CE">
            <w:pPr>
              <w:spacing w:after="0" w:line="240" w:lineRule="auto"/>
              <w:rPr>
                <w:rFonts w:ascii="Arial Narrow" w:hAnsi="Arial Narrow"/>
                <w:color w:val="000000"/>
                <w:sz w:val="20"/>
                <w:szCs w:val="20"/>
              </w:rPr>
            </w:pPr>
            <w:r w:rsidRPr="00EE7BB1">
              <w:rPr>
                <w:rFonts w:ascii="Arial Narrow" w:hAnsi="Arial Narrow"/>
                <w:color w:val="000000"/>
                <w:sz w:val="20"/>
                <w:szCs w:val="20"/>
              </w:rPr>
              <w:t>Narkomānu rehabilitācija stacionārā </w:t>
            </w:r>
          </w:p>
        </w:tc>
        <w:tc>
          <w:tcPr>
            <w:tcW w:w="1304" w:type="dxa"/>
            <w:shd w:val="clear" w:color="auto" w:fill="auto"/>
            <w:vAlign w:val="center"/>
          </w:tcPr>
          <w:p w14:paraId="3253D23A" w14:textId="00C91BEE" w:rsidR="005367CE" w:rsidRPr="00B15121" w:rsidRDefault="005367CE" w:rsidP="005367CE">
            <w:pPr>
              <w:spacing w:after="0" w:line="240" w:lineRule="auto"/>
              <w:jc w:val="center"/>
              <w:rPr>
                <w:rFonts w:ascii="Arial Narrow" w:hAnsi="Arial Narrow"/>
                <w:i/>
                <w:iCs/>
                <w:sz w:val="20"/>
                <w:szCs w:val="20"/>
              </w:rPr>
            </w:pPr>
            <w:r w:rsidRPr="00B15121">
              <w:rPr>
                <w:rFonts w:ascii="Arial Narrow" w:hAnsi="Arial Narrow"/>
                <w:i/>
                <w:iCs/>
                <w:color w:val="000000"/>
                <w:sz w:val="20"/>
                <w:szCs w:val="20"/>
              </w:rPr>
              <w:t>-</w:t>
            </w:r>
          </w:p>
        </w:tc>
        <w:tc>
          <w:tcPr>
            <w:tcW w:w="1467" w:type="dxa"/>
            <w:shd w:val="clear" w:color="auto" w:fill="D9E2F3" w:themeFill="accent1" w:themeFillTint="33"/>
            <w:vAlign w:val="center"/>
          </w:tcPr>
          <w:p w14:paraId="54B4BB0F" w14:textId="6F7EAE06" w:rsidR="005367CE" w:rsidRPr="00B15121" w:rsidRDefault="005367CE" w:rsidP="005367CE">
            <w:pPr>
              <w:spacing w:after="0" w:line="240" w:lineRule="auto"/>
              <w:jc w:val="center"/>
              <w:rPr>
                <w:rFonts w:ascii="Arial Narrow" w:hAnsi="Arial Narrow"/>
                <w:i/>
                <w:iCs/>
                <w:sz w:val="20"/>
                <w:szCs w:val="20"/>
              </w:rPr>
            </w:pPr>
          </w:p>
        </w:tc>
      </w:tr>
      <w:tr w:rsidR="005367CE" w:rsidRPr="00EE7BB1" w14:paraId="62AE01FD" w14:textId="77777777" w:rsidTr="00497A82">
        <w:trPr>
          <w:trHeight w:val="18"/>
          <w:jc w:val="center"/>
        </w:trPr>
        <w:tc>
          <w:tcPr>
            <w:tcW w:w="6064" w:type="dxa"/>
            <w:shd w:val="clear" w:color="auto" w:fill="auto"/>
            <w:noWrap/>
            <w:vAlign w:val="bottom"/>
          </w:tcPr>
          <w:p w14:paraId="22F2088A" w14:textId="77777777" w:rsidR="005367CE" w:rsidRPr="00EE7BB1" w:rsidRDefault="005367CE" w:rsidP="005367CE">
            <w:pPr>
              <w:spacing w:after="0" w:line="240" w:lineRule="auto"/>
              <w:rPr>
                <w:rFonts w:ascii="Arial Narrow" w:hAnsi="Arial Narrow"/>
                <w:color w:val="000000"/>
                <w:sz w:val="20"/>
                <w:szCs w:val="20"/>
              </w:rPr>
            </w:pPr>
            <w:r w:rsidRPr="00EE7BB1">
              <w:rPr>
                <w:rFonts w:ascii="Arial Narrow" w:hAnsi="Arial Narrow"/>
                <w:color w:val="000000"/>
                <w:sz w:val="20"/>
                <w:szCs w:val="20"/>
              </w:rPr>
              <w:t xml:space="preserve">Pusaudžu motivācija stacionārā </w:t>
            </w:r>
          </w:p>
        </w:tc>
        <w:tc>
          <w:tcPr>
            <w:tcW w:w="1304" w:type="dxa"/>
            <w:shd w:val="clear" w:color="auto" w:fill="auto"/>
            <w:vAlign w:val="center"/>
          </w:tcPr>
          <w:p w14:paraId="3A3E5632" w14:textId="3E413CD2" w:rsidR="005367CE" w:rsidRPr="00B15121" w:rsidRDefault="005367CE" w:rsidP="005367CE">
            <w:pPr>
              <w:spacing w:after="0" w:line="240" w:lineRule="auto"/>
              <w:jc w:val="center"/>
              <w:rPr>
                <w:rFonts w:ascii="Arial Narrow" w:hAnsi="Arial Narrow"/>
                <w:i/>
                <w:iCs/>
                <w:sz w:val="20"/>
                <w:szCs w:val="20"/>
              </w:rPr>
            </w:pPr>
            <w:r w:rsidRPr="00B15121">
              <w:rPr>
                <w:rFonts w:ascii="Arial Narrow" w:hAnsi="Arial Narrow"/>
                <w:i/>
                <w:iCs/>
                <w:color w:val="000000"/>
                <w:sz w:val="20"/>
                <w:szCs w:val="20"/>
              </w:rPr>
              <w:t>1</w:t>
            </w:r>
          </w:p>
        </w:tc>
        <w:tc>
          <w:tcPr>
            <w:tcW w:w="1467" w:type="dxa"/>
            <w:shd w:val="clear" w:color="auto" w:fill="D9E2F3" w:themeFill="accent1" w:themeFillTint="33"/>
            <w:vAlign w:val="center"/>
          </w:tcPr>
          <w:p w14:paraId="047DA19F" w14:textId="2290452E" w:rsidR="005367CE" w:rsidRPr="00B15121" w:rsidRDefault="005367CE" w:rsidP="005367CE">
            <w:pPr>
              <w:spacing w:after="0" w:line="240" w:lineRule="auto"/>
              <w:jc w:val="center"/>
              <w:rPr>
                <w:rFonts w:ascii="Arial Narrow" w:hAnsi="Arial Narrow"/>
                <w:i/>
                <w:iCs/>
                <w:sz w:val="20"/>
                <w:szCs w:val="20"/>
              </w:rPr>
            </w:pPr>
            <w:r w:rsidRPr="00B15121">
              <w:rPr>
                <w:rFonts w:ascii="Arial Narrow" w:hAnsi="Arial Narrow"/>
                <w:i/>
                <w:iCs/>
                <w:color w:val="000000"/>
                <w:sz w:val="20"/>
                <w:szCs w:val="20"/>
              </w:rPr>
              <w:t>-</w:t>
            </w:r>
          </w:p>
        </w:tc>
      </w:tr>
    </w:tbl>
    <w:p w14:paraId="37D9810D" w14:textId="77777777" w:rsidR="0056743E" w:rsidRPr="00F05E33" w:rsidRDefault="0056743E" w:rsidP="00F05E33">
      <w:pPr>
        <w:spacing w:before="60" w:after="0" w:line="264" w:lineRule="auto"/>
        <w:jc w:val="center"/>
        <w:rPr>
          <w:rFonts w:ascii="Arial Narrow" w:hAnsi="Arial Narrow"/>
          <w:b/>
          <w:color w:val="000000"/>
          <w:sz w:val="22"/>
          <w:szCs w:val="22"/>
        </w:rPr>
      </w:pPr>
      <w:r w:rsidRPr="00F05E33">
        <w:rPr>
          <w:rFonts w:ascii="Arial Narrow" w:hAnsi="Arial Narrow"/>
          <w:b/>
          <w:bCs/>
          <w:color w:val="000000"/>
          <w:sz w:val="22"/>
          <w:szCs w:val="22"/>
        </w:rPr>
        <w:t xml:space="preserve">Narkoloģiskās palīdzības dienests. </w:t>
      </w:r>
      <w:r w:rsidRPr="00F05E33">
        <w:rPr>
          <w:rFonts w:ascii="Arial Narrow" w:hAnsi="Arial Narrow"/>
          <w:b/>
          <w:color w:val="000000"/>
          <w:sz w:val="22"/>
          <w:szCs w:val="22"/>
        </w:rPr>
        <w:t>Ambulatorā palīdzība</w:t>
      </w:r>
    </w:p>
    <w:p w14:paraId="2E3892B6" w14:textId="6C69596E" w:rsidR="0056743E" w:rsidRPr="00F05E33" w:rsidRDefault="00754BD2" w:rsidP="00507D25">
      <w:pPr>
        <w:spacing w:after="60" w:line="264" w:lineRule="auto"/>
        <w:rPr>
          <w:rFonts w:ascii="Arial Narrow" w:hAnsi="Arial Narrow"/>
          <w:b/>
          <w:bCs/>
          <w:i/>
          <w:iCs/>
          <w:color w:val="000000"/>
          <w:sz w:val="22"/>
          <w:szCs w:val="22"/>
        </w:rPr>
      </w:pPr>
      <w:r w:rsidRPr="00F05E33">
        <w:rPr>
          <w:rFonts w:ascii="Arial Narrow" w:hAnsi="Arial Narrow"/>
          <w:b/>
          <w:bCs/>
          <w:i/>
          <w:iCs/>
          <w:color w:val="000000"/>
          <w:sz w:val="22"/>
          <w:szCs w:val="22"/>
        </w:rPr>
        <w:t>1</w:t>
      </w:r>
      <w:r w:rsidR="006A26CA">
        <w:rPr>
          <w:rFonts w:ascii="Arial Narrow" w:hAnsi="Arial Narrow"/>
          <w:b/>
          <w:bCs/>
          <w:i/>
          <w:iCs/>
          <w:color w:val="000000"/>
          <w:sz w:val="22"/>
          <w:szCs w:val="22"/>
        </w:rPr>
        <w:t>5</w:t>
      </w:r>
      <w:r w:rsidR="0056743E" w:rsidRPr="00F05E33">
        <w:rPr>
          <w:rFonts w:ascii="Arial Narrow" w:hAnsi="Arial Narrow"/>
          <w:b/>
          <w:bCs/>
          <w:i/>
          <w:iCs/>
          <w:color w:val="000000"/>
          <w:sz w:val="22"/>
          <w:szCs w:val="22"/>
        </w:rPr>
        <w:t>. tabula</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5584"/>
        <w:gridCol w:w="1417"/>
        <w:gridCol w:w="1276"/>
      </w:tblGrid>
      <w:tr w:rsidR="00E17C7F" w:rsidRPr="00EE7BB1" w14:paraId="0B3C80AD" w14:textId="77777777" w:rsidTr="00F05E33">
        <w:trPr>
          <w:trHeight w:val="2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14:paraId="4B61126E" w14:textId="77777777" w:rsidR="00E17C7F" w:rsidRPr="00EE7BB1" w:rsidRDefault="00E17C7F" w:rsidP="00507D25">
            <w:pPr>
              <w:spacing w:after="0" w:line="240" w:lineRule="auto"/>
              <w:ind w:left="72"/>
              <w:jc w:val="both"/>
              <w:rPr>
                <w:rFonts w:ascii="Arial Narrow" w:hAnsi="Arial Narrow"/>
                <w:color w:val="000000"/>
                <w:sz w:val="20"/>
                <w:szCs w:val="20"/>
              </w:rPr>
            </w:pPr>
            <w:r w:rsidRPr="00EE7BB1">
              <w:rPr>
                <w:rFonts w:ascii="Arial Narrow" w:hAnsi="Arial Narrow"/>
                <w:color w:val="000000"/>
                <w:sz w:val="20"/>
                <w:szCs w:val="20"/>
              </w:rPr>
              <w:t xml:space="preserve">Nr. </w:t>
            </w:r>
          </w:p>
        </w:tc>
        <w:tc>
          <w:tcPr>
            <w:tcW w:w="5584" w:type="dxa"/>
            <w:tcBorders>
              <w:top w:val="single" w:sz="4" w:space="0" w:color="auto"/>
              <w:left w:val="single" w:sz="4" w:space="0" w:color="auto"/>
              <w:bottom w:val="single" w:sz="4" w:space="0" w:color="auto"/>
              <w:right w:val="single" w:sz="4" w:space="0" w:color="auto"/>
            </w:tcBorders>
            <w:shd w:val="clear" w:color="auto" w:fill="FFFFFF"/>
            <w:vAlign w:val="center"/>
          </w:tcPr>
          <w:p w14:paraId="660CD648" w14:textId="77777777" w:rsidR="00E17C7F" w:rsidRPr="00EE7BB1" w:rsidRDefault="00E17C7F" w:rsidP="00507D25">
            <w:pPr>
              <w:spacing w:after="0" w:line="240" w:lineRule="auto"/>
              <w:jc w:val="center"/>
              <w:rPr>
                <w:rFonts w:ascii="Arial Narrow" w:hAnsi="Arial Narrow"/>
                <w:bCs/>
                <w:color w:val="000000"/>
                <w:sz w:val="20"/>
                <w:szCs w:val="20"/>
              </w:rPr>
            </w:pPr>
            <w:r w:rsidRPr="00EE7BB1">
              <w:rPr>
                <w:rFonts w:ascii="Arial Narrow" w:hAnsi="Arial Narrow"/>
                <w:bCs/>
                <w:color w:val="000000"/>
                <w:sz w:val="20"/>
                <w:szCs w:val="20"/>
              </w:rPr>
              <w:t>Ambulatorās aprūpes rādītāji</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2F15B8" w14:textId="71A8C08B" w:rsidR="00E17C7F" w:rsidRPr="00EE7BB1" w:rsidRDefault="00E17C7F" w:rsidP="00F05E33">
            <w:pPr>
              <w:spacing w:after="0" w:line="240" w:lineRule="auto"/>
              <w:jc w:val="center"/>
              <w:rPr>
                <w:rFonts w:ascii="Arial Narrow" w:hAnsi="Arial Narrow"/>
                <w:b/>
                <w:bCs/>
                <w:i/>
                <w:iCs/>
                <w:sz w:val="20"/>
                <w:szCs w:val="20"/>
              </w:rPr>
            </w:pPr>
            <w:r w:rsidRPr="00EE7BB1">
              <w:rPr>
                <w:rFonts w:ascii="Arial Narrow" w:hAnsi="Arial Narrow"/>
                <w:b/>
                <w:bCs/>
                <w:i/>
                <w:iCs/>
                <w:sz w:val="20"/>
                <w:szCs w:val="20"/>
              </w:rPr>
              <w:t>2019.</w:t>
            </w:r>
            <w:r w:rsidR="00F05E33">
              <w:rPr>
                <w:rFonts w:ascii="Arial Narrow" w:hAnsi="Arial Narrow"/>
                <w:b/>
                <w:bCs/>
                <w:i/>
                <w:iCs/>
                <w:sz w:val="20"/>
                <w:szCs w:val="20"/>
              </w:rPr>
              <w:t xml:space="preserve"> </w:t>
            </w:r>
            <w:r w:rsidR="005524F8">
              <w:rPr>
                <w:rFonts w:ascii="Arial Narrow" w:hAnsi="Arial Narrow"/>
                <w:b/>
                <w:bCs/>
                <w:i/>
                <w:iCs/>
                <w:sz w:val="20"/>
                <w:szCs w:val="20"/>
              </w:rPr>
              <w:t>gads</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37A832" w14:textId="3B596FCE" w:rsidR="00E17C7F" w:rsidRPr="00EE7BB1" w:rsidRDefault="00E17C7F" w:rsidP="00F05E33">
            <w:pPr>
              <w:spacing w:after="0" w:line="240" w:lineRule="auto"/>
              <w:jc w:val="center"/>
              <w:rPr>
                <w:rFonts w:ascii="Arial Narrow" w:hAnsi="Arial Narrow"/>
                <w:b/>
                <w:bCs/>
                <w:i/>
                <w:iCs/>
                <w:sz w:val="20"/>
                <w:szCs w:val="20"/>
              </w:rPr>
            </w:pPr>
            <w:r w:rsidRPr="00EE7BB1">
              <w:rPr>
                <w:rFonts w:ascii="Arial Narrow" w:hAnsi="Arial Narrow"/>
                <w:b/>
                <w:bCs/>
                <w:i/>
                <w:iCs/>
                <w:sz w:val="20"/>
                <w:szCs w:val="20"/>
              </w:rPr>
              <w:t>2020.</w:t>
            </w:r>
            <w:r w:rsidR="00F05E33">
              <w:rPr>
                <w:rFonts w:ascii="Arial Narrow" w:hAnsi="Arial Narrow"/>
                <w:b/>
                <w:bCs/>
                <w:i/>
                <w:iCs/>
                <w:sz w:val="20"/>
                <w:szCs w:val="20"/>
              </w:rPr>
              <w:t xml:space="preserve"> </w:t>
            </w:r>
            <w:r w:rsidR="005524F8">
              <w:rPr>
                <w:rFonts w:ascii="Arial Narrow" w:hAnsi="Arial Narrow"/>
                <w:b/>
                <w:bCs/>
                <w:i/>
                <w:iCs/>
                <w:sz w:val="20"/>
                <w:szCs w:val="20"/>
              </w:rPr>
              <w:t>gads</w:t>
            </w:r>
          </w:p>
        </w:tc>
      </w:tr>
      <w:tr w:rsidR="00A4017C" w:rsidRPr="00EE7BB1" w14:paraId="713A5C81" w14:textId="77777777" w:rsidTr="00497A82">
        <w:trPr>
          <w:trHeight w:val="2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14:paraId="2B211FBA" w14:textId="77777777" w:rsidR="00A4017C" w:rsidRPr="00EE7BB1" w:rsidRDefault="00A4017C" w:rsidP="00A4017C">
            <w:pPr>
              <w:spacing w:after="0" w:line="240" w:lineRule="auto"/>
              <w:ind w:left="72"/>
              <w:jc w:val="both"/>
              <w:rPr>
                <w:rFonts w:ascii="Arial Narrow" w:hAnsi="Arial Narrow"/>
                <w:color w:val="000000"/>
                <w:sz w:val="20"/>
                <w:szCs w:val="20"/>
              </w:rPr>
            </w:pPr>
            <w:r w:rsidRPr="00EE7BB1">
              <w:rPr>
                <w:rFonts w:ascii="Arial Narrow" w:hAnsi="Arial Narrow"/>
                <w:color w:val="000000"/>
                <w:sz w:val="20"/>
                <w:szCs w:val="20"/>
              </w:rPr>
              <w:t>1.</w:t>
            </w:r>
            <w:r w:rsidRPr="00EE7BB1">
              <w:rPr>
                <w:rFonts w:ascii="Arial Narrow" w:hAnsi="Arial Narrow"/>
                <w:color w:val="000000"/>
                <w:sz w:val="20"/>
                <w:szCs w:val="20"/>
              </w:rPr>
              <w:br w:type="page"/>
            </w:r>
          </w:p>
        </w:tc>
        <w:tc>
          <w:tcPr>
            <w:tcW w:w="5584" w:type="dxa"/>
            <w:tcBorders>
              <w:top w:val="single" w:sz="4" w:space="0" w:color="auto"/>
              <w:left w:val="single" w:sz="4" w:space="0" w:color="auto"/>
              <w:bottom w:val="single" w:sz="4" w:space="0" w:color="auto"/>
              <w:right w:val="single" w:sz="4" w:space="0" w:color="auto"/>
            </w:tcBorders>
            <w:shd w:val="clear" w:color="auto" w:fill="FFFFFF"/>
            <w:vAlign w:val="center"/>
          </w:tcPr>
          <w:p w14:paraId="30CAE2DC" w14:textId="77777777" w:rsidR="00A4017C" w:rsidRPr="00EE7BB1" w:rsidRDefault="00A4017C" w:rsidP="00A4017C">
            <w:pPr>
              <w:spacing w:after="0" w:line="240" w:lineRule="auto"/>
              <w:rPr>
                <w:rFonts w:ascii="Arial Narrow" w:hAnsi="Arial Narrow"/>
                <w:bCs/>
                <w:color w:val="000000"/>
                <w:sz w:val="20"/>
                <w:szCs w:val="20"/>
              </w:rPr>
            </w:pPr>
            <w:r w:rsidRPr="00EE7BB1">
              <w:rPr>
                <w:rFonts w:ascii="Arial Narrow" w:hAnsi="Arial Narrow"/>
                <w:bCs/>
                <w:color w:val="000000"/>
                <w:sz w:val="20"/>
                <w:szCs w:val="20"/>
              </w:rPr>
              <w:t>Ambulatoro apmeklējumu kopskaits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6DE5EA" w14:textId="47FAB5F4" w:rsidR="00A4017C" w:rsidRPr="00A4017C" w:rsidRDefault="00A4017C" w:rsidP="00A4017C">
            <w:pPr>
              <w:spacing w:after="0" w:line="240" w:lineRule="auto"/>
              <w:jc w:val="center"/>
              <w:rPr>
                <w:rFonts w:ascii="Arial Narrow" w:hAnsi="Arial Narrow"/>
                <w:i/>
                <w:iCs/>
                <w:sz w:val="20"/>
                <w:szCs w:val="20"/>
              </w:rPr>
            </w:pPr>
            <w:r w:rsidRPr="00A4017C">
              <w:rPr>
                <w:rFonts w:ascii="Arial Narrow" w:hAnsi="Arial Narrow"/>
                <w:i/>
                <w:iCs/>
                <w:sz w:val="20"/>
                <w:szCs w:val="20"/>
              </w:rPr>
              <w:t>23757</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1A3398" w14:textId="782339CA" w:rsidR="00A4017C" w:rsidRPr="00A4017C" w:rsidRDefault="00A4017C" w:rsidP="00A4017C">
            <w:pPr>
              <w:spacing w:after="0" w:line="240" w:lineRule="auto"/>
              <w:jc w:val="center"/>
              <w:rPr>
                <w:rFonts w:ascii="Arial Narrow" w:hAnsi="Arial Narrow"/>
                <w:i/>
                <w:iCs/>
                <w:sz w:val="20"/>
                <w:szCs w:val="20"/>
              </w:rPr>
            </w:pPr>
            <w:r w:rsidRPr="00A4017C">
              <w:rPr>
                <w:rFonts w:ascii="Arial Narrow" w:hAnsi="Arial Narrow"/>
                <w:i/>
                <w:iCs/>
                <w:sz w:val="20"/>
                <w:szCs w:val="20"/>
              </w:rPr>
              <w:t>22227</w:t>
            </w:r>
          </w:p>
        </w:tc>
      </w:tr>
      <w:tr w:rsidR="00A4017C" w:rsidRPr="00EE7BB1" w14:paraId="705C28F8" w14:textId="77777777" w:rsidTr="00497A82">
        <w:trPr>
          <w:trHeight w:val="2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14:paraId="66FBBEAA" w14:textId="77777777" w:rsidR="00A4017C" w:rsidRPr="00EE7BB1" w:rsidRDefault="00A4017C" w:rsidP="00A4017C">
            <w:pPr>
              <w:spacing w:after="0" w:line="240" w:lineRule="auto"/>
              <w:ind w:left="72"/>
              <w:jc w:val="both"/>
              <w:rPr>
                <w:rFonts w:ascii="Arial Narrow" w:hAnsi="Arial Narrow"/>
                <w:color w:val="000000"/>
                <w:sz w:val="20"/>
                <w:szCs w:val="20"/>
              </w:rPr>
            </w:pPr>
            <w:r w:rsidRPr="00EE7BB1">
              <w:rPr>
                <w:rFonts w:ascii="Arial Narrow" w:hAnsi="Arial Narrow"/>
                <w:color w:val="000000"/>
                <w:sz w:val="20"/>
                <w:szCs w:val="20"/>
              </w:rPr>
              <w:t>2.</w:t>
            </w:r>
          </w:p>
        </w:tc>
        <w:tc>
          <w:tcPr>
            <w:tcW w:w="5584" w:type="dxa"/>
            <w:tcBorders>
              <w:top w:val="single" w:sz="4" w:space="0" w:color="auto"/>
              <w:left w:val="single" w:sz="4" w:space="0" w:color="auto"/>
              <w:bottom w:val="single" w:sz="4" w:space="0" w:color="auto"/>
              <w:right w:val="single" w:sz="4" w:space="0" w:color="auto"/>
            </w:tcBorders>
            <w:shd w:val="clear" w:color="auto" w:fill="FFFFFF"/>
            <w:vAlign w:val="center"/>
          </w:tcPr>
          <w:p w14:paraId="62CE7F0F" w14:textId="77777777" w:rsidR="00A4017C" w:rsidRPr="00EE7BB1" w:rsidRDefault="00A4017C" w:rsidP="00A4017C">
            <w:pPr>
              <w:spacing w:after="0" w:line="240" w:lineRule="auto"/>
              <w:rPr>
                <w:rFonts w:ascii="Arial Narrow" w:hAnsi="Arial Narrow"/>
                <w:bCs/>
                <w:color w:val="000000"/>
                <w:sz w:val="20"/>
                <w:szCs w:val="20"/>
              </w:rPr>
            </w:pPr>
            <w:r w:rsidRPr="00EE7BB1">
              <w:rPr>
                <w:rFonts w:ascii="Arial Narrow" w:hAnsi="Arial Narrow"/>
                <w:bCs/>
                <w:color w:val="000000"/>
                <w:sz w:val="20"/>
                <w:szCs w:val="20"/>
              </w:rPr>
              <w:t xml:space="preserve">Pacientu skaits ilgtermiņa </w:t>
            </w:r>
            <w:proofErr w:type="spellStart"/>
            <w:r w:rsidRPr="00EE7BB1">
              <w:rPr>
                <w:rFonts w:ascii="Arial Narrow" w:hAnsi="Arial Narrow"/>
                <w:bCs/>
                <w:color w:val="000000"/>
                <w:sz w:val="20"/>
                <w:szCs w:val="20"/>
              </w:rPr>
              <w:t>farmakoterapijas</w:t>
            </w:r>
            <w:proofErr w:type="spellEnd"/>
            <w:r w:rsidRPr="00EE7BB1">
              <w:rPr>
                <w:rFonts w:ascii="Arial Narrow" w:hAnsi="Arial Narrow"/>
                <w:bCs/>
                <w:color w:val="000000"/>
                <w:sz w:val="20"/>
                <w:szCs w:val="20"/>
              </w:rPr>
              <w:t xml:space="preserve"> (IFT) </w:t>
            </w:r>
            <w:proofErr w:type="spellStart"/>
            <w:r w:rsidRPr="00EE7BB1">
              <w:rPr>
                <w:rFonts w:ascii="Arial Narrow" w:hAnsi="Arial Narrow"/>
                <w:bCs/>
                <w:color w:val="000000"/>
                <w:sz w:val="20"/>
                <w:szCs w:val="20"/>
              </w:rPr>
              <w:t>metadona</w:t>
            </w:r>
            <w:proofErr w:type="spellEnd"/>
            <w:r w:rsidRPr="00EE7BB1">
              <w:rPr>
                <w:rFonts w:ascii="Arial Narrow" w:hAnsi="Arial Narrow"/>
                <w:bCs/>
                <w:color w:val="000000"/>
                <w:sz w:val="20"/>
                <w:szCs w:val="20"/>
              </w:rPr>
              <w:t xml:space="preserve"> programmā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ED5398" w14:textId="6406EE88" w:rsidR="00A4017C" w:rsidRPr="00A4017C" w:rsidRDefault="00A4017C" w:rsidP="00A4017C">
            <w:pPr>
              <w:spacing w:after="0" w:line="240" w:lineRule="auto"/>
              <w:jc w:val="center"/>
              <w:rPr>
                <w:rFonts w:ascii="Arial Narrow" w:hAnsi="Arial Narrow"/>
                <w:i/>
                <w:iCs/>
                <w:sz w:val="20"/>
                <w:szCs w:val="20"/>
              </w:rPr>
            </w:pPr>
            <w:r w:rsidRPr="00A4017C">
              <w:rPr>
                <w:rFonts w:ascii="Arial Narrow" w:hAnsi="Arial Narrow"/>
                <w:i/>
                <w:iCs/>
                <w:sz w:val="20"/>
                <w:szCs w:val="20"/>
              </w:rPr>
              <w:t>404</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ACAC55" w14:textId="78F9D06A" w:rsidR="00A4017C" w:rsidRPr="00A4017C" w:rsidRDefault="00A4017C" w:rsidP="00A4017C">
            <w:pPr>
              <w:spacing w:after="0" w:line="240" w:lineRule="auto"/>
              <w:jc w:val="center"/>
              <w:rPr>
                <w:rFonts w:ascii="Arial Narrow" w:hAnsi="Arial Narrow"/>
                <w:i/>
                <w:iCs/>
                <w:sz w:val="20"/>
                <w:szCs w:val="20"/>
              </w:rPr>
            </w:pPr>
            <w:r w:rsidRPr="00A4017C">
              <w:rPr>
                <w:rFonts w:ascii="Arial Narrow" w:hAnsi="Arial Narrow"/>
                <w:i/>
                <w:iCs/>
                <w:sz w:val="20"/>
                <w:szCs w:val="20"/>
              </w:rPr>
              <w:t>398</w:t>
            </w:r>
          </w:p>
        </w:tc>
      </w:tr>
      <w:tr w:rsidR="00A4017C" w:rsidRPr="00EE7BB1" w14:paraId="735858C3" w14:textId="77777777" w:rsidTr="00497A82">
        <w:trPr>
          <w:trHeight w:val="2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14:paraId="1A9CA81C" w14:textId="77777777" w:rsidR="00A4017C" w:rsidRPr="00EE7BB1" w:rsidRDefault="00A4017C" w:rsidP="00A4017C">
            <w:pPr>
              <w:spacing w:after="0" w:line="240" w:lineRule="auto"/>
              <w:ind w:left="72"/>
              <w:jc w:val="both"/>
              <w:rPr>
                <w:rFonts w:ascii="Arial Narrow" w:hAnsi="Arial Narrow"/>
                <w:color w:val="000000"/>
                <w:sz w:val="20"/>
                <w:szCs w:val="20"/>
              </w:rPr>
            </w:pPr>
            <w:r w:rsidRPr="00EE7BB1">
              <w:rPr>
                <w:rFonts w:ascii="Arial Narrow" w:hAnsi="Arial Narrow"/>
                <w:color w:val="000000"/>
                <w:sz w:val="20"/>
                <w:szCs w:val="20"/>
              </w:rPr>
              <w:t>3.</w:t>
            </w:r>
          </w:p>
        </w:tc>
        <w:tc>
          <w:tcPr>
            <w:tcW w:w="5584" w:type="dxa"/>
            <w:tcBorders>
              <w:top w:val="single" w:sz="4" w:space="0" w:color="auto"/>
              <w:left w:val="single" w:sz="4" w:space="0" w:color="auto"/>
              <w:bottom w:val="single" w:sz="4" w:space="0" w:color="auto"/>
              <w:right w:val="single" w:sz="4" w:space="0" w:color="auto"/>
            </w:tcBorders>
            <w:shd w:val="clear" w:color="auto" w:fill="FFFFFF"/>
            <w:vAlign w:val="center"/>
          </w:tcPr>
          <w:p w14:paraId="06E9F0F3" w14:textId="0477BDA9" w:rsidR="00A4017C" w:rsidRPr="00EE7BB1" w:rsidRDefault="00A4017C" w:rsidP="00A4017C">
            <w:pPr>
              <w:spacing w:after="0" w:line="240" w:lineRule="auto"/>
              <w:rPr>
                <w:rFonts w:ascii="Arial Narrow" w:hAnsi="Arial Narrow"/>
                <w:bCs/>
                <w:color w:val="000000"/>
                <w:sz w:val="20"/>
                <w:szCs w:val="20"/>
              </w:rPr>
            </w:pPr>
            <w:r w:rsidRPr="00EE7BB1">
              <w:rPr>
                <w:rFonts w:ascii="Arial Narrow" w:hAnsi="Arial Narrow"/>
                <w:bCs/>
                <w:color w:val="000000"/>
                <w:sz w:val="20"/>
                <w:szCs w:val="20"/>
              </w:rPr>
              <w:t xml:space="preserve">Pacientu skaits ilgtermiņa </w:t>
            </w:r>
            <w:proofErr w:type="spellStart"/>
            <w:r w:rsidRPr="00EE7BB1">
              <w:rPr>
                <w:rFonts w:ascii="Arial Narrow" w:hAnsi="Arial Narrow"/>
                <w:bCs/>
                <w:color w:val="000000"/>
                <w:sz w:val="20"/>
                <w:szCs w:val="20"/>
              </w:rPr>
              <w:t>farmakoterapijas</w:t>
            </w:r>
            <w:proofErr w:type="spellEnd"/>
            <w:r>
              <w:rPr>
                <w:rFonts w:ascii="Arial Narrow" w:hAnsi="Arial Narrow"/>
                <w:bCs/>
                <w:color w:val="000000"/>
                <w:sz w:val="20"/>
                <w:szCs w:val="20"/>
              </w:rPr>
              <w:t xml:space="preserve"> </w:t>
            </w:r>
            <w:proofErr w:type="spellStart"/>
            <w:r w:rsidRPr="00EE7BB1">
              <w:rPr>
                <w:rFonts w:ascii="Arial Narrow" w:hAnsi="Arial Narrow"/>
                <w:bCs/>
                <w:color w:val="000000"/>
                <w:sz w:val="20"/>
                <w:szCs w:val="20"/>
              </w:rPr>
              <w:t>buprenorfīna</w:t>
            </w:r>
            <w:proofErr w:type="spellEnd"/>
            <w:r w:rsidRPr="00EE7BB1">
              <w:rPr>
                <w:rFonts w:ascii="Arial Narrow" w:hAnsi="Arial Narrow"/>
                <w:bCs/>
                <w:color w:val="000000"/>
                <w:sz w:val="20"/>
                <w:szCs w:val="20"/>
              </w:rPr>
              <w:t xml:space="preserve"> programmā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CD4549" w14:textId="22BD59C3" w:rsidR="00A4017C" w:rsidRPr="00A4017C" w:rsidRDefault="00A4017C" w:rsidP="00A4017C">
            <w:pPr>
              <w:spacing w:after="0" w:line="240" w:lineRule="auto"/>
              <w:jc w:val="center"/>
              <w:rPr>
                <w:rFonts w:ascii="Arial Narrow" w:hAnsi="Arial Narrow"/>
                <w:i/>
                <w:iCs/>
                <w:sz w:val="20"/>
                <w:szCs w:val="20"/>
              </w:rPr>
            </w:pPr>
            <w:r w:rsidRPr="00A4017C">
              <w:rPr>
                <w:rFonts w:ascii="Arial Narrow" w:hAnsi="Arial Narrow"/>
                <w:i/>
                <w:iCs/>
                <w:sz w:val="20"/>
                <w:szCs w:val="20"/>
              </w:rPr>
              <w:t>134</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E7E565" w14:textId="55294D01" w:rsidR="00A4017C" w:rsidRPr="00A4017C" w:rsidRDefault="00A4017C" w:rsidP="00A4017C">
            <w:pPr>
              <w:spacing w:after="0" w:line="240" w:lineRule="auto"/>
              <w:jc w:val="center"/>
              <w:rPr>
                <w:rFonts w:ascii="Arial Narrow" w:hAnsi="Arial Narrow"/>
                <w:i/>
                <w:iCs/>
                <w:sz w:val="20"/>
                <w:szCs w:val="20"/>
              </w:rPr>
            </w:pPr>
            <w:r w:rsidRPr="00A4017C">
              <w:rPr>
                <w:rFonts w:ascii="Arial Narrow" w:hAnsi="Arial Narrow"/>
                <w:i/>
                <w:iCs/>
                <w:sz w:val="20"/>
                <w:szCs w:val="20"/>
              </w:rPr>
              <w:t>112</w:t>
            </w:r>
          </w:p>
        </w:tc>
      </w:tr>
      <w:tr w:rsidR="00A4017C" w:rsidRPr="00EE7BB1" w14:paraId="13A71922" w14:textId="77777777" w:rsidTr="00497A82">
        <w:trPr>
          <w:trHeight w:val="2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14:paraId="1F522176" w14:textId="77777777" w:rsidR="00A4017C" w:rsidRPr="00EE7BB1" w:rsidRDefault="00A4017C" w:rsidP="00A4017C">
            <w:pPr>
              <w:spacing w:after="0" w:line="240" w:lineRule="auto"/>
              <w:ind w:left="72"/>
              <w:jc w:val="both"/>
              <w:rPr>
                <w:rFonts w:ascii="Arial Narrow" w:hAnsi="Arial Narrow"/>
                <w:color w:val="000000"/>
                <w:sz w:val="20"/>
                <w:szCs w:val="20"/>
              </w:rPr>
            </w:pPr>
            <w:r w:rsidRPr="00EE7BB1">
              <w:rPr>
                <w:rFonts w:ascii="Arial Narrow" w:hAnsi="Arial Narrow"/>
                <w:color w:val="000000"/>
                <w:sz w:val="20"/>
                <w:szCs w:val="20"/>
              </w:rPr>
              <w:t>4.</w:t>
            </w:r>
          </w:p>
        </w:tc>
        <w:tc>
          <w:tcPr>
            <w:tcW w:w="5584" w:type="dxa"/>
            <w:tcBorders>
              <w:top w:val="single" w:sz="4" w:space="0" w:color="auto"/>
              <w:left w:val="single" w:sz="4" w:space="0" w:color="auto"/>
              <w:bottom w:val="single" w:sz="4" w:space="0" w:color="auto"/>
              <w:right w:val="single" w:sz="4" w:space="0" w:color="auto"/>
            </w:tcBorders>
            <w:shd w:val="clear" w:color="auto" w:fill="FFFFFF"/>
            <w:vAlign w:val="center"/>
          </w:tcPr>
          <w:p w14:paraId="2CDA5FA5" w14:textId="77777777" w:rsidR="00A4017C" w:rsidRPr="00EE7BB1" w:rsidRDefault="00A4017C" w:rsidP="00A4017C">
            <w:pPr>
              <w:spacing w:after="0" w:line="240" w:lineRule="auto"/>
              <w:rPr>
                <w:rFonts w:ascii="Arial Narrow" w:hAnsi="Arial Narrow"/>
                <w:bCs/>
                <w:color w:val="000000"/>
                <w:sz w:val="20"/>
                <w:szCs w:val="20"/>
              </w:rPr>
            </w:pPr>
            <w:r w:rsidRPr="00EE7BB1">
              <w:rPr>
                <w:rFonts w:ascii="Arial Narrow" w:hAnsi="Arial Narrow"/>
                <w:bCs/>
                <w:color w:val="000000"/>
                <w:sz w:val="20"/>
                <w:szCs w:val="20"/>
              </w:rPr>
              <w:t xml:space="preserve">ĀKK (ārstu konsultatīvās komisijas), IFT </w:t>
            </w:r>
            <w:proofErr w:type="spellStart"/>
            <w:r w:rsidRPr="00EE7BB1">
              <w:rPr>
                <w:rFonts w:ascii="Arial Narrow" w:hAnsi="Arial Narrow"/>
                <w:bCs/>
                <w:color w:val="000000"/>
                <w:sz w:val="20"/>
                <w:szCs w:val="20"/>
              </w:rPr>
              <w:t>metadona</w:t>
            </w:r>
            <w:proofErr w:type="spellEnd"/>
            <w:r w:rsidRPr="00EE7BB1">
              <w:rPr>
                <w:rFonts w:ascii="Arial Narrow" w:hAnsi="Arial Narrow"/>
                <w:bCs/>
                <w:color w:val="000000"/>
                <w:sz w:val="20"/>
                <w:szCs w:val="20"/>
              </w:rPr>
              <w:t xml:space="preserve"> programma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94041F" w14:textId="2C7BFDED" w:rsidR="00A4017C" w:rsidRPr="00A4017C" w:rsidRDefault="00A4017C" w:rsidP="00A4017C">
            <w:pPr>
              <w:spacing w:after="0" w:line="240" w:lineRule="auto"/>
              <w:jc w:val="center"/>
              <w:rPr>
                <w:rFonts w:ascii="Arial Narrow" w:hAnsi="Arial Narrow"/>
                <w:i/>
                <w:iCs/>
                <w:sz w:val="20"/>
                <w:szCs w:val="20"/>
              </w:rPr>
            </w:pPr>
            <w:r w:rsidRPr="00A4017C">
              <w:rPr>
                <w:rFonts w:ascii="Arial Narrow" w:hAnsi="Arial Narrow"/>
                <w:i/>
                <w:iCs/>
                <w:sz w:val="20"/>
                <w:szCs w:val="20"/>
              </w:rPr>
              <w:t>3761</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6F0887" w14:textId="2BC9296B" w:rsidR="00A4017C" w:rsidRPr="00A4017C" w:rsidRDefault="00A4017C" w:rsidP="00A4017C">
            <w:pPr>
              <w:spacing w:after="0" w:line="240" w:lineRule="auto"/>
              <w:jc w:val="center"/>
              <w:rPr>
                <w:rFonts w:ascii="Arial Narrow" w:hAnsi="Arial Narrow"/>
                <w:i/>
                <w:iCs/>
                <w:sz w:val="20"/>
                <w:szCs w:val="20"/>
              </w:rPr>
            </w:pPr>
            <w:r w:rsidRPr="00A4017C">
              <w:rPr>
                <w:rFonts w:ascii="Arial Narrow" w:hAnsi="Arial Narrow"/>
                <w:i/>
                <w:iCs/>
                <w:sz w:val="20"/>
                <w:szCs w:val="20"/>
              </w:rPr>
              <w:t>3415</w:t>
            </w:r>
          </w:p>
        </w:tc>
      </w:tr>
      <w:tr w:rsidR="00A4017C" w:rsidRPr="00EE7BB1" w14:paraId="12DE91F6" w14:textId="77777777" w:rsidTr="00497A82">
        <w:trPr>
          <w:trHeight w:val="2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14:paraId="0C7BEB05" w14:textId="77777777" w:rsidR="00A4017C" w:rsidRPr="00EE7BB1" w:rsidRDefault="00A4017C" w:rsidP="00A4017C">
            <w:pPr>
              <w:spacing w:after="0" w:line="240" w:lineRule="auto"/>
              <w:ind w:left="72"/>
              <w:jc w:val="both"/>
              <w:rPr>
                <w:rFonts w:ascii="Arial Narrow" w:hAnsi="Arial Narrow"/>
                <w:color w:val="000000"/>
                <w:sz w:val="20"/>
                <w:szCs w:val="20"/>
              </w:rPr>
            </w:pPr>
            <w:r w:rsidRPr="00EE7BB1">
              <w:rPr>
                <w:rFonts w:ascii="Arial Narrow" w:hAnsi="Arial Narrow"/>
                <w:color w:val="000000"/>
                <w:sz w:val="20"/>
                <w:szCs w:val="20"/>
              </w:rPr>
              <w:t>5.</w:t>
            </w:r>
          </w:p>
        </w:tc>
        <w:tc>
          <w:tcPr>
            <w:tcW w:w="5584" w:type="dxa"/>
            <w:tcBorders>
              <w:top w:val="single" w:sz="4" w:space="0" w:color="auto"/>
              <w:left w:val="single" w:sz="4" w:space="0" w:color="auto"/>
              <w:bottom w:val="single" w:sz="4" w:space="0" w:color="auto"/>
              <w:right w:val="single" w:sz="4" w:space="0" w:color="auto"/>
            </w:tcBorders>
            <w:shd w:val="clear" w:color="auto" w:fill="FFFFFF"/>
            <w:vAlign w:val="center"/>
          </w:tcPr>
          <w:p w14:paraId="08F3E51A" w14:textId="77777777" w:rsidR="00A4017C" w:rsidRPr="00EE7BB1" w:rsidRDefault="00A4017C" w:rsidP="00A4017C">
            <w:pPr>
              <w:spacing w:after="0" w:line="240" w:lineRule="auto"/>
              <w:rPr>
                <w:rFonts w:ascii="Arial Narrow" w:hAnsi="Arial Narrow"/>
                <w:bCs/>
                <w:color w:val="000000"/>
                <w:sz w:val="20"/>
                <w:szCs w:val="20"/>
              </w:rPr>
            </w:pPr>
            <w:r w:rsidRPr="00EE7BB1">
              <w:rPr>
                <w:rFonts w:ascii="Arial Narrow" w:hAnsi="Arial Narrow"/>
                <w:bCs/>
                <w:color w:val="000000"/>
                <w:sz w:val="20"/>
                <w:szCs w:val="20"/>
              </w:rPr>
              <w:t xml:space="preserve">ĀKK (ārstu konsultatīvās komisijas), IFT </w:t>
            </w:r>
            <w:proofErr w:type="spellStart"/>
            <w:r w:rsidRPr="00EE7BB1">
              <w:rPr>
                <w:rFonts w:ascii="Arial Narrow" w:hAnsi="Arial Narrow"/>
                <w:bCs/>
                <w:color w:val="000000"/>
                <w:sz w:val="20"/>
                <w:szCs w:val="20"/>
              </w:rPr>
              <w:t>buprenorfīna</w:t>
            </w:r>
            <w:proofErr w:type="spellEnd"/>
            <w:r w:rsidRPr="00EE7BB1">
              <w:rPr>
                <w:rFonts w:ascii="Arial Narrow" w:hAnsi="Arial Narrow"/>
                <w:bCs/>
                <w:color w:val="000000"/>
                <w:sz w:val="20"/>
                <w:szCs w:val="20"/>
              </w:rPr>
              <w:t xml:space="preserve"> programma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A8D876" w14:textId="5F46A9D0" w:rsidR="00A4017C" w:rsidRPr="00A4017C" w:rsidRDefault="00A4017C" w:rsidP="00A4017C">
            <w:pPr>
              <w:spacing w:after="0" w:line="240" w:lineRule="auto"/>
              <w:jc w:val="center"/>
              <w:rPr>
                <w:rFonts w:ascii="Arial Narrow" w:hAnsi="Arial Narrow"/>
                <w:i/>
                <w:iCs/>
                <w:sz w:val="20"/>
                <w:szCs w:val="20"/>
              </w:rPr>
            </w:pPr>
            <w:r w:rsidRPr="00A4017C">
              <w:rPr>
                <w:rFonts w:ascii="Arial Narrow" w:hAnsi="Arial Narrow"/>
                <w:i/>
                <w:iCs/>
                <w:sz w:val="20"/>
                <w:szCs w:val="20"/>
              </w:rPr>
              <w:t>174</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84DB51" w14:textId="34ED7664" w:rsidR="00A4017C" w:rsidRPr="00A4017C" w:rsidRDefault="00A4017C" w:rsidP="00A4017C">
            <w:pPr>
              <w:spacing w:after="0" w:line="240" w:lineRule="auto"/>
              <w:jc w:val="center"/>
              <w:rPr>
                <w:rFonts w:ascii="Arial Narrow" w:hAnsi="Arial Narrow"/>
                <w:i/>
                <w:iCs/>
                <w:sz w:val="20"/>
                <w:szCs w:val="20"/>
              </w:rPr>
            </w:pPr>
            <w:r w:rsidRPr="00A4017C">
              <w:rPr>
                <w:rFonts w:ascii="Arial Narrow" w:hAnsi="Arial Narrow"/>
                <w:i/>
                <w:iCs/>
                <w:sz w:val="20"/>
                <w:szCs w:val="20"/>
              </w:rPr>
              <w:t>105</w:t>
            </w:r>
          </w:p>
        </w:tc>
      </w:tr>
    </w:tbl>
    <w:p w14:paraId="1509B3E0" w14:textId="77777777" w:rsidR="00F05E33" w:rsidRDefault="00F05E33" w:rsidP="00F05E33">
      <w:pPr>
        <w:spacing w:after="0" w:line="264" w:lineRule="auto"/>
        <w:jc w:val="center"/>
        <w:rPr>
          <w:rFonts w:ascii="Arial Narrow" w:hAnsi="Arial Narrow"/>
          <w:b/>
          <w:sz w:val="22"/>
          <w:szCs w:val="22"/>
        </w:rPr>
      </w:pPr>
    </w:p>
    <w:p w14:paraId="047CF346" w14:textId="77777777" w:rsidR="00497A82" w:rsidRDefault="00497A82" w:rsidP="00F05E33">
      <w:pPr>
        <w:spacing w:after="0" w:line="264" w:lineRule="auto"/>
        <w:jc w:val="center"/>
        <w:rPr>
          <w:rFonts w:ascii="Arial Narrow" w:hAnsi="Arial Narrow"/>
          <w:b/>
          <w:sz w:val="22"/>
          <w:szCs w:val="22"/>
        </w:rPr>
      </w:pPr>
    </w:p>
    <w:p w14:paraId="7F92548B" w14:textId="12E8B538" w:rsidR="009A6E84" w:rsidRPr="00F05E33" w:rsidRDefault="009A6E84" w:rsidP="00F05E33">
      <w:pPr>
        <w:spacing w:after="0" w:line="264" w:lineRule="auto"/>
        <w:jc w:val="center"/>
        <w:rPr>
          <w:rFonts w:ascii="Arial Narrow" w:hAnsi="Arial Narrow"/>
          <w:b/>
          <w:sz w:val="22"/>
          <w:szCs w:val="22"/>
        </w:rPr>
      </w:pPr>
      <w:r w:rsidRPr="00F05E33">
        <w:rPr>
          <w:rFonts w:ascii="Arial Narrow" w:hAnsi="Arial Narrow"/>
          <w:b/>
          <w:sz w:val="22"/>
          <w:szCs w:val="22"/>
        </w:rPr>
        <w:lastRenderedPageBreak/>
        <w:t>ANPREN statistikas rādītāji</w:t>
      </w:r>
    </w:p>
    <w:p w14:paraId="2BC251F5" w14:textId="21DF271B" w:rsidR="009A6E84" w:rsidRPr="00F05E33" w:rsidRDefault="00754BD2" w:rsidP="00507D25">
      <w:pPr>
        <w:spacing w:after="60" w:line="264" w:lineRule="auto"/>
        <w:rPr>
          <w:rFonts w:ascii="Arial Narrow" w:hAnsi="Arial Narrow"/>
          <w:b/>
          <w:bCs/>
          <w:i/>
          <w:iCs/>
          <w:color w:val="000000"/>
          <w:sz w:val="22"/>
          <w:szCs w:val="22"/>
        </w:rPr>
      </w:pPr>
      <w:r w:rsidRPr="00F05E33">
        <w:rPr>
          <w:rFonts w:ascii="Arial Narrow" w:hAnsi="Arial Narrow"/>
          <w:b/>
          <w:bCs/>
          <w:i/>
          <w:iCs/>
          <w:color w:val="000000"/>
          <w:sz w:val="22"/>
          <w:szCs w:val="22"/>
        </w:rPr>
        <w:t>1</w:t>
      </w:r>
      <w:r w:rsidR="006A26CA">
        <w:rPr>
          <w:rFonts w:ascii="Arial Narrow" w:hAnsi="Arial Narrow"/>
          <w:b/>
          <w:bCs/>
          <w:i/>
          <w:iCs/>
          <w:color w:val="000000"/>
          <w:sz w:val="22"/>
          <w:szCs w:val="22"/>
        </w:rPr>
        <w:t>6</w:t>
      </w:r>
      <w:r w:rsidR="009A6E84" w:rsidRPr="00F05E33">
        <w:rPr>
          <w:rFonts w:ascii="Arial Narrow" w:hAnsi="Arial Narrow"/>
          <w:b/>
          <w:bCs/>
          <w:i/>
          <w:iCs/>
          <w:color w:val="000000"/>
          <w:sz w:val="22"/>
          <w:szCs w:val="22"/>
        </w:rPr>
        <w:t>. tabula</w:t>
      </w:r>
    </w:p>
    <w:tbl>
      <w:tblPr>
        <w:tblW w:w="85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8"/>
        <w:gridCol w:w="1811"/>
        <w:gridCol w:w="2070"/>
      </w:tblGrid>
      <w:tr w:rsidR="005524F8" w:rsidRPr="00EE7BB1" w14:paraId="15F8D6CF" w14:textId="77777777" w:rsidTr="005524F8">
        <w:trPr>
          <w:trHeight w:val="20"/>
        </w:trPr>
        <w:tc>
          <w:tcPr>
            <w:tcW w:w="850" w:type="dxa"/>
            <w:shd w:val="clear" w:color="auto" w:fill="D9E2F3" w:themeFill="accent1" w:themeFillTint="33"/>
            <w:vAlign w:val="center"/>
          </w:tcPr>
          <w:p w14:paraId="58CEE86A" w14:textId="77777777" w:rsidR="005524F8" w:rsidRPr="00EE7BB1" w:rsidRDefault="005524F8" w:rsidP="00507D25">
            <w:pPr>
              <w:spacing w:after="0" w:line="240" w:lineRule="auto"/>
              <w:jc w:val="center"/>
              <w:rPr>
                <w:rFonts w:ascii="Arial Narrow" w:hAnsi="Arial Narrow"/>
                <w:sz w:val="20"/>
                <w:szCs w:val="20"/>
              </w:rPr>
            </w:pPr>
            <w:proofErr w:type="spellStart"/>
            <w:r w:rsidRPr="00EE7BB1">
              <w:rPr>
                <w:rFonts w:ascii="Arial Narrow" w:hAnsi="Arial Narrow"/>
                <w:sz w:val="20"/>
                <w:szCs w:val="20"/>
              </w:rPr>
              <w:t>Nr.p.k</w:t>
            </w:r>
            <w:proofErr w:type="spellEnd"/>
            <w:r w:rsidRPr="00EE7BB1">
              <w:rPr>
                <w:rFonts w:ascii="Arial Narrow" w:hAnsi="Arial Narrow"/>
                <w:sz w:val="20"/>
                <w:szCs w:val="20"/>
              </w:rPr>
              <w:t>.</w:t>
            </w:r>
          </w:p>
        </w:tc>
        <w:tc>
          <w:tcPr>
            <w:tcW w:w="3828" w:type="dxa"/>
            <w:shd w:val="clear" w:color="auto" w:fill="D9E2F3" w:themeFill="accent1" w:themeFillTint="33"/>
            <w:vAlign w:val="center"/>
          </w:tcPr>
          <w:p w14:paraId="14B6FE21" w14:textId="77777777" w:rsidR="005524F8" w:rsidRPr="00EE7BB1" w:rsidRDefault="005524F8" w:rsidP="00507D25">
            <w:pPr>
              <w:spacing w:after="0" w:line="240" w:lineRule="auto"/>
              <w:jc w:val="center"/>
              <w:rPr>
                <w:rFonts w:ascii="Arial Narrow" w:hAnsi="Arial Narrow"/>
                <w:sz w:val="20"/>
                <w:szCs w:val="20"/>
              </w:rPr>
            </w:pPr>
            <w:r w:rsidRPr="00EE7BB1">
              <w:rPr>
                <w:rFonts w:ascii="Arial Narrow" w:hAnsi="Arial Narrow"/>
                <w:sz w:val="20"/>
                <w:szCs w:val="20"/>
              </w:rPr>
              <w:t>Pakalpojuma veids</w:t>
            </w:r>
          </w:p>
        </w:tc>
        <w:tc>
          <w:tcPr>
            <w:tcW w:w="1811" w:type="dxa"/>
            <w:shd w:val="clear" w:color="auto" w:fill="D9E2F3" w:themeFill="accent1" w:themeFillTint="33"/>
            <w:vAlign w:val="center"/>
          </w:tcPr>
          <w:p w14:paraId="724F56D3" w14:textId="2574F6B1" w:rsidR="005524F8" w:rsidRPr="00E073B6" w:rsidRDefault="005524F8" w:rsidP="00507D25">
            <w:pPr>
              <w:spacing w:after="0" w:line="240" w:lineRule="auto"/>
              <w:jc w:val="center"/>
              <w:rPr>
                <w:rFonts w:ascii="Arial Narrow" w:hAnsi="Arial Narrow"/>
                <w:b/>
                <w:bCs/>
                <w:i/>
                <w:iCs/>
                <w:sz w:val="20"/>
                <w:szCs w:val="20"/>
              </w:rPr>
            </w:pPr>
            <w:r w:rsidRPr="00E073B6">
              <w:rPr>
                <w:rFonts w:ascii="Arial Narrow" w:hAnsi="Arial Narrow"/>
                <w:b/>
                <w:bCs/>
                <w:sz w:val="20"/>
                <w:szCs w:val="20"/>
              </w:rPr>
              <w:t>2019. gads</w:t>
            </w:r>
          </w:p>
        </w:tc>
        <w:tc>
          <w:tcPr>
            <w:tcW w:w="2070" w:type="dxa"/>
            <w:shd w:val="clear" w:color="auto" w:fill="D9E2F3" w:themeFill="accent1" w:themeFillTint="33"/>
            <w:vAlign w:val="center"/>
          </w:tcPr>
          <w:p w14:paraId="68C2D882" w14:textId="7D37FD4C" w:rsidR="005524F8" w:rsidRPr="00E073B6" w:rsidRDefault="005524F8" w:rsidP="00507D25">
            <w:pPr>
              <w:spacing w:after="0" w:line="240" w:lineRule="auto"/>
              <w:ind w:left="-108"/>
              <w:jc w:val="center"/>
              <w:rPr>
                <w:rFonts w:ascii="Arial Narrow" w:hAnsi="Arial Narrow"/>
                <w:b/>
                <w:bCs/>
                <w:i/>
                <w:iCs/>
                <w:sz w:val="20"/>
                <w:szCs w:val="20"/>
              </w:rPr>
            </w:pPr>
            <w:r w:rsidRPr="00E073B6">
              <w:rPr>
                <w:rFonts w:ascii="Arial Narrow" w:hAnsi="Arial Narrow"/>
                <w:b/>
                <w:bCs/>
                <w:i/>
                <w:iCs/>
                <w:sz w:val="20"/>
                <w:szCs w:val="20"/>
              </w:rPr>
              <w:t>2020. gads</w:t>
            </w:r>
          </w:p>
        </w:tc>
      </w:tr>
      <w:tr w:rsidR="005524F8" w:rsidRPr="00EE7BB1" w14:paraId="0E1B72FD" w14:textId="77777777" w:rsidTr="00E073B6">
        <w:trPr>
          <w:trHeight w:val="20"/>
        </w:trPr>
        <w:tc>
          <w:tcPr>
            <w:tcW w:w="850" w:type="dxa"/>
          </w:tcPr>
          <w:p w14:paraId="0655860A" w14:textId="77777777" w:rsidR="005524F8" w:rsidRPr="00EE7BB1" w:rsidRDefault="005524F8" w:rsidP="00507D25">
            <w:pPr>
              <w:spacing w:after="0" w:line="240" w:lineRule="auto"/>
              <w:jc w:val="center"/>
              <w:rPr>
                <w:rFonts w:ascii="Arial Narrow" w:hAnsi="Arial Narrow"/>
                <w:sz w:val="20"/>
                <w:szCs w:val="20"/>
              </w:rPr>
            </w:pPr>
            <w:r w:rsidRPr="00EE7BB1">
              <w:rPr>
                <w:rFonts w:ascii="Arial Narrow" w:hAnsi="Arial Narrow"/>
                <w:b/>
                <w:sz w:val="20"/>
                <w:szCs w:val="20"/>
              </w:rPr>
              <w:t>1</w:t>
            </w:r>
            <w:r w:rsidRPr="00EE7BB1">
              <w:rPr>
                <w:rFonts w:ascii="Arial Narrow" w:hAnsi="Arial Narrow"/>
                <w:sz w:val="20"/>
                <w:szCs w:val="20"/>
              </w:rPr>
              <w:t>.</w:t>
            </w:r>
          </w:p>
        </w:tc>
        <w:tc>
          <w:tcPr>
            <w:tcW w:w="3828" w:type="dxa"/>
            <w:vAlign w:val="center"/>
          </w:tcPr>
          <w:p w14:paraId="1A03E203" w14:textId="77777777" w:rsidR="005524F8" w:rsidRPr="00EE7BB1" w:rsidRDefault="005524F8" w:rsidP="00507D25">
            <w:pPr>
              <w:spacing w:after="0" w:line="240" w:lineRule="auto"/>
              <w:rPr>
                <w:rFonts w:ascii="Arial Narrow" w:hAnsi="Arial Narrow"/>
                <w:b/>
                <w:sz w:val="20"/>
                <w:szCs w:val="20"/>
              </w:rPr>
            </w:pPr>
            <w:r w:rsidRPr="00EE7BB1">
              <w:rPr>
                <w:rFonts w:ascii="Arial Narrow" w:hAnsi="Arial Narrow"/>
                <w:b/>
                <w:sz w:val="20"/>
                <w:szCs w:val="20"/>
              </w:rPr>
              <w:t>Medicīniskās pārbaudes kopā:</w:t>
            </w:r>
          </w:p>
        </w:tc>
        <w:tc>
          <w:tcPr>
            <w:tcW w:w="1811" w:type="dxa"/>
          </w:tcPr>
          <w:p w14:paraId="4B42EE8C" w14:textId="39E2FDDD" w:rsidR="005524F8" w:rsidRPr="00EE7BB1" w:rsidRDefault="005524F8" w:rsidP="00507D25">
            <w:pPr>
              <w:spacing w:after="0" w:line="240" w:lineRule="auto"/>
              <w:jc w:val="center"/>
              <w:rPr>
                <w:rFonts w:ascii="Arial Narrow" w:hAnsi="Arial Narrow"/>
                <w:b/>
                <w:i/>
                <w:iCs/>
                <w:sz w:val="20"/>
                <w:szCs w:val="20"/>
              </w:rPr>
            </w:pPr>
            <w:r w:rsidRPr="00EE7BB1">
              <w:rPr>
                <w:rFonts w:ascii="Arial Narrow" w:hAnsi="Arial Narrow"/>
                <w:b/>
                <w:sz w:val="20"/>
                <w:szCs w:val="20"/>
              </w:rPr>
              <w:t>8892</w:t>
            </w:r>
          </w:p>
        </w:tc>
        <w:tc>
          <w:tcPr>
            <w:tcW w:w="2070" w:type="dxa"/>
            <w:shd w:val="clear" w:color="auto" w:fill="D9E2F3" w:themeFill="accent1" w:themeFillTint="33"/>
          </w:tcPr>
          <w:p w14:paraId="61C64394" w14:textId="094A549B" w:rsidR="005524F8" w:rsidRPr="00EE7BB1" w:rsidRDefault="009E427E" w:rsidP="00507D25">
            <w:pPr>
              <w:spacing w:after="0" w:line="240" w:lineRule="auto"/>
              <w:jc w:val="center"/>
              <w:rPr>
                <w:rFonts w:ascii="Arial Narrow" w:hAnsi="Arial Narrow"/>
                <w:b/>
                <w:i/>
                <w:iCs/>
                <w:sz w:val="20"/>
                <w:szCs w:val="20"/>
              </w:rPr>
            </w:pPr>
            <w:r>
              <w:rPr>
                <w:rFonts w:ascii="Arial Narrow" w:hAnsi="Arial Narrow"/>
                <w:b/>
                <w:i/>
                <w:iCs/>
                <w:sz w:val="20"/>
                <w:szCs w:val="20"/>
              </w:rPr>
              <w:t>4437</w:t>
            </w:r>
          </w:p>
        </w:tc>
      </w:tr>
      <w:tr w:rsidR="00951818" w:rsidRPr="00EE7BB1" w14:paraId="3D7563C8" w14:textId="77777777" w:rsidTr="005524F8">
        <w:trPr>
          <w:trHeight w:val="20"/>
        </w:trPr>
        <w:tc>
          <w:tcPr>
            <w:tcW w:w="850" w:type="dxa"/>
            <w:vAlign w:val="center"/>
          </w:tcPr>
          <w:p w14:paraId="4E170ECE" w14:textId="77777777" w:rsidR="00951818" w:rsidRPr="00EE7BB1" w:rsidRDefault="00951818" w:rsidP="00507D25">
            <w:pPr>
              <w:spacing w:after="0" w:line="240" w:lineRule="auto"/>
              <w:jc w:val="center"/>
              <w:rPr>
                <w:rFonts w:ascii="Arial Narrow" w:hAnsi="Arial Narrow"/>
                <w:b/>
                <w:sz w:val="20"/>
                <w:szCs w:val="20"/>
              </w:rPr>
            </w:pPr>
            <w:r w:rsidRPr="00EE7BB1">
              <w:rPr>
                <w:rFonts w:ascii="Arial Narrow" w:hAnsi="Arial Narrow"/>
                <w:b/>
                <w:sz w:val="20"/>
                <w:szCs w:val="20"/>
              </w:rPr>
              <w:t>2.</w:t>
            </w:r>
          </w:p>
        </w:tc>
        <w:tc>
          <w:tcPr>
            <w:tcW w:w="7709" w:type="dxa"/>
            <w:gridSpan w:val="3"/>
            <w:vAlign w:val="center"/>
          </w:tcPr>
          <w:p w14:paraId="659FC5D5" w14:textId="68AC62E8" w:rsidR="00951818" w:rsidRPr="00EE7BB1" w:rsidRDefault="00951818" w:rsidP="00507D25">
            <w:pPr>
              <w:spacing w:after="0" w:line="240" w:lineRule="auto"/>
              <w:rPr>
                <w:rFonts w:ascii="Arial Narrow" w:hAnsi="Arial Narrow"/>
                <w:b/>
                <w:sz w:val="20"/>
                <w:szCs w:val="20"/>
              </w:rPr>
            </w:pPr>
            <w:r w:rsidRPr="00EE7BB1">
              <w:rPr>
                <w:rFonts w:ascii="Arial Narrow" w:hAnsi="Arial Narrow"/>
                <w:b/>
                <w:sz w:val="20"/>
                <w:szCs w:val="20"/>
              </w:rPr>
              <w:t>Laboratorijā</w:t>
            </w:r>
            <w:r w:rsidR="005524F8">
              <w:rPr>
                <w:rFonts w:ascii="Arial Narrow" w:hAnsi="Arial Narrow"/>
                <w:b/>
                <w:sz w:val="20"/>
                <w:szCs w:val="20"/>
              </w:rPr>
              <w:t xml:space="preserve"> </w:t>
            </w:r>
            <w:r w:rsidRPr="00EE7BB1">
              <w:rPr>
                <w:rFonts w:ascii="Arial Narrow" w:hAnsi="Arial Narrow"/>
                <w:b/>
                <w:sz w:val="20"/>
                <w:szCs w:val="20"/>
              </w:rPr>
              <w:t>veiktais darba apjoms:</w:t>
            </w:r>
          </w:p>
        </w:tc>
      </w:tr>
      <w:tr w:rsidR="009E427E" w:rsidRPr="00EE7BB1" w14:paraId="7319CFAB" w14:textId="77777777" w:rsidTr="00E073B6">
        <w:trPr>
          <w:trHeight w:val="20"/>
        </w:trPr>
        <w:tc>
          <w:tcPr>
            <w:tcW w:w="850" w:type="dxa"/>
            <w:vMerge w:val="restart"/>
            <w:vAlign w:val="center"/>
          </w:tcPr>
          <w:p w14:paraId="5B81BC9B" w14:textId="77777777" w:rsidR="009E427E" w:rsidRPr="00EE7BB1" w:rsidRDefault="009E427E" w:rsidP="009E427E">
            <w:pPr>
              <w:spacing w:after="0" w:line="240" w:lineRule="auto"/>
              <w:jc w:val="center"/>
              <w:rPr>
                <w:rFonts w:ascii="Arial Narrow" w:hAnsi="Arial Narrow"/>
                <w:b/>
                <w:sz w:val="20"/>
                <w:szCs w:val="20"/>
              </w:rPr>
            </w:pPr>
          </w:p>
        </w:tc>
        <w:tc>
          <w:tcPr>
            <w:tcW w:w="3828" w:type="dxa"/>
            <w:vAlign w:val="center"/>
          </w:tcPr>
          <w:p w14:paraId="1B2D750E" w14:textId="074B8CFD" w:rsidR="009E427E" w:rsidRPr="00EE7BB1" w:rsidRDefault="009E427E" w:rsidP="009E427E">
            <w:pPr>
              <w:spacing w:after="0" w:line="240" w:lineRule="auto"/>
              <w:ind w:right="-675"/>
              <w:rPr>
                <w:rFonts w:ascii="Arial Narrow" w:hAnsi="Arial Narrow"/>
                <w:b/>
                <w:sz w:val="20"/>
                <w:szCs w:val="20"/>
              </w:rPr>
            </w:pPr>
            <w:r w:rsidRPr="00EE7BB1">
              <w:rPr>
                <w:rFonts w:ascii="Arial Narrow" w:hAnsi="Arial Narrow"/>
                <w:b/>
                <w:sz w:val="20"/>
                <w:szCs w:val="20"/>
              </w:rPr>
              <w:t>Pārbaudīto</w:t>
            </w:r>
            <w:r>
              <w:rPr>
                <w:rFonts w:ascii="Arial Narrow" w:hAnsi="Arial Narrow"/>
                <w:b/>
                <w:sz w:val="20"/>
                <w:szCs w:val="20"/>
              </w:rPr>
              <w:t xml:space="preserve"> </w:t>
            </w:r>
            <w:r w:rsidRPr="00EE7BB1">
              <w:rPr>
                <w:rFonts w:ascii="Arial Narrow" w:hAnsi="Arial Narrow"/>
                <w:b/>
                <w:sz w:val="20"/>
                <w:szCs w:val="20"/>
              </w:rPr>
              <w:t>personu skaits kopā;</w:t>
            </w:r>
          </w:p>
        </w:tc>
        <w:tc>
          <w:tcPr>
            <w:tcW w:w="1811" w:type="dxa"/>
          </w:tcPr>
          <w:p w14:paraId="55888034" w14:textId="03FD9460" w:rsidR="009E427E" w:rsidRPr="00EE7BB1" w:rsidRDefault="009E427E" w:rsidP="009E427E">
            <w:pPr>
              <w:spacing w:after="0" w:line="240" w:lineRule="auto"/>
              <w:jc w:val="center"/>
              <w:rPr>
                <w:rFonts w:ascii="Arial Narrow" w:hAnsi="Arial Narrow"/>
                <w:bCs/>
                <w:i/>
                <w:iCs/>
                <w:sz w:val="20"/>
                <w:szCs w:val="20"/>
              </w:rPr>
            </w:pPr>
            <w:r w:rsidRPr="00EE7BB1">
              <w:rPr>
                <w:rFonts w:ascii="Arial Narrow" w:hAnsi="Arial Narrow"/>
                <w:b/>
                <w:sz w:val="20"/>
                <w:szCs w:val="20"/>
              </w:rPr>
              <w:t>19632</w:t>
            </w:r>
          </w:p>
        </w:tc>
        <w:tc>
          <w:tcPr>
            <w:tcW w:w="2070" w:type="dxa"/>
            <w:shd w:val="clear" w:color="auto" w:fill="D9E2F3" w:themeFill="accent1" w:themeFillTint="33"/>
            <w:vAlign w:val="center"/>
          </w:tcPr>
          <w:p w14:paraId="70AB34E9" w14:textId="6D7C812F" w:rsidR="009E427E" w:rsidRPr="00EE7BB1" w:rsidRDefault="009E427E" w:rsidP="009E427E">
            <w:pPr>
              <w:spacing w:after="0" w:line="240" w:lineRule="auto"/>
              <w:ind w:left="-141" w:right="-675" w:hanging="567"/>
              <w:jc w:val="center"/>
              <w:rPr>
                <w:rFonts w:ascii="Arial Narrow" w:hAnsi="Arial Narrow"/>
                <w:bCs/>
                <w:i/>
                <w:iCs/>
                <w:sz w:val="20"/>
                <w:szCs w:val="20"/>
              </w:rPr>
            </w:pPr>
            <w:r>
              <w:rPr>
                <w:rFonts w:ascii="Arial Narrow" w:hAnsi="Arial Narrow"/>
                <w:bCs/>
                <w:i/>
                <w:iCs/>
                <w:sz w:val="20"/>
                <w:szCs w:val="20"/>
                <w:lang w:eastAsia="lv-LV"/>
              </w:rPr>
              <w:t>13554</w:t>
            </w:r>
          </w:p>
        </w:tc>
      </w:tr>
      <w:tr w:rsidR="009E427E" w:rsidRPr="00EE7BB1" w14:paraId="25772A52" w14:textId="77777777" w:rsidTr="00E073B6">
        <w:trPr>
          <w:trHeight w:val="20"/>
        </w:trPr>
        <w:tc>
          <w:tcPr>
            <w:tcW w:w="850" w:type="dxa"/>
            <w:vMerge/>
            <w:vAlign w:val="center"/>
          </w:tcPr>
          <w:p w14:paraId="4040CB3B" w14:textId="77777777" w:rsidR="009E427E" w:rsidRPr="00EE7BB1" w:rsidRDefault="009E427E" w:rsidP="009E427E">
            <w:pPr>
              <w:spacing w:after="0" w:line="240" w:lineRule="auto"/>
              <w:jc w:val="center"/>
              <w:rPr>
                <w:rFonts w:ascii="Arial Narrow" w:hAnsi="Arial Narrow"/>
                <w:b/>
                <w:sz w:val="20"/>
                <w:szCs w:val="20"/>
              </w:rPr>
            </w:pPr>
          </w:p>
        </w:tc>
        <w:tc>
          <w:tcPr>
            <w:tcW w:w="3828" w:type="dxa"/>
            <w:vAlign w:val="center"/>
          </w:tcPr>
          <w:p w14:paraId="10C176DF" w14:textId="77777777" w:rsidR="009E427E" w:rsidRPr="00EE7BB1" w:rsidRDefault="009E427E" w:rsidP="009E427E">
            <w:pPr>
              <w:spacing w:after="0" w:line="240" w:lineRule="auto"/>
              <w:ind w:right="-675"/>
              <w:rPr>
                <w:rFonts w:ascii="Arial Narrow" w:hAnsi="Arial Narrow"/>
                <w:b/>
                <w:sz w:val="20"/>
                <w:szCs w:val="20"/>
              </w:rPr>
            </w:pPr>
            <w:r w:rsidRPr="00EE7BB1">
              <w:rPr>
                <w:rFonts w:ascii="Arial Narrow" w:hAnsi="Arial Narrow"/>
                <w:b/>
                <w:sz w:val="20"/>
                <w:szCs w:val="20"/>
              </w:rPr>
              <w:t>veikto analīžu skaits kopā.</w:t>
            </w:r>
          </w:p>
        </w:tc>
        <w:tc>
          <w:tcPr>
            <w:tcW w:w="1811" w:type="dxa"/>
          </w:tcPr>
          <w:p w14:paraId="5807C836" w14:textId="5317CFA9" w:rsidR="009E427E" w:rsidRPr="00EE7BB1" w:rsidRDefault="009E427E" w:rsidP="009E427E">
            <w:pPr>
              <w:spacing w:after="0" w:line="240" w:lineRule="auto"/>
              <w:jc w:val="center"/>
              <w:rPr>
                <w:rFonts w:ascii="Arial Narrow" w:hAnsi="Arial Narrow"/>
                <w:bCs/>
                <w:i/>
                <w:iCs/>
                <w:sz w:val="20"/>
                <w:szCs w:val="20"/>
              </w:rPr>
            </w:pPr>
            <w:r w:rsidRPr="00EE7BB1">
              <w:rPr>
                <w:rFonts w:ascii="Arial Narrow" w:hAnsi="Arial Narrow"/>
                <w:b/>
                <w:sz w:val="20"/>
                <w:szCs w:val="20"/>
              </w:rPr>
              <w:t>22034</w:t>
            </w:r>
          </w:p>
        </w:tc>
        <w:tc>
          <w:tcPr>
            <w:tcW w:w="2070" w:type="dxa"/>
            <w:shd w:val="clear" w:color="auto" w:fill="D9E2F3" w:themeFill="accent1" w:themeFillTint="33"/>
          </w:tcPr>
          <w:p w14:paraId="3D98AED0" w14:textId="5C74EB92" w:rsidR="009E427E" w:rsidRPr="00EE7BB1" w:rsidRDefault="009E427E" w:rsidP="009E427E">
            <w:pPr>
              <w:spacing w:after="0" w:line="240" w:lineRule="auto"/>
              <w:jc w:val="center"/>
              <w:rPr>
                <w:rFonts w:ascii="Arial Narrow" w:hAnsi="Arial Narrow"/>
                <w:bCs/>
                <w:i/>
                <w:iCs/>
                <w:sz w:val="20"/>
                <w:szCs w:val="20"/>
              </w:rPr>
            </w:pPr>
            <w:r>
              <w:rPr>
                <w:rFonts w:ascii="Arial Narrow" w:hAnsi="Arial Narrow"/>
                <w:bCs/>
                <w:i/>
                <w:iCs/>
                <w:sz w:val="20"/>
                <w:szCs w:val="20"/>
                <w:lang w:eastAsia="lv-LV"/>
              </w:rPr>
              <w:t>15161</w:t>
            </w:r>
          </w:p>
        </w:tc>
      </w:tr>
      <w:tr w:rsidR="009A6E84" w:rsidRPr="00EE7BB1" w14:paraId="10B26EA9" w14:textId="77777777" w:rsidTr="005524F8">
        <w:trPr>
          <w:trHeight w:val="20"/>
        </w:trPr>
        <w:tc>
          <w:tcPr>
            <w:tcW w:w="850" w:type="dxa"/>
            <w:vAlign w:val="center"/>
          </w:tcPr>
          <w:p w14:paraId="679F4D93" w14:textId="77777777" w:rsidR="009A6E84" w:rsidRPr="00EE7BB1" w:rsidRDefault="009A6E84" w:rsidP="00507D25">
            <w:pPr>
              <w:spacing w:after="0" w:line="240" w:lineRule="auto"/>
              <w:jc w:val="center"/>
              <w:rPr>
                <w:rFonts w:ascii="Arial Narrow" w:hAnsi="Arial Narrow"/>
                <w:sz w:val="20"/>
                <w:szCs w:val="20"/>
              </w:rPr>
            </w:pPr>
            <w:r w:rsidRPr="00EE7BB1">
              <w:rPr>
                <w:rFonts w:ascii="Arial Narrow" w:hAnsi="Arial Narrow"/>
                <w:sz w:val="20"/>
                <w:szCs w:val="20"/>
              </w:rPr>
              <w:t>2.1.</w:t>
            </w:r>
          </w:p>
        </w:tc>
        <w:tc>
          <w:tcPr>
            <w:tcW w:w="7709" w:type="dxa"/>
            <w:gridSpan w:val="3"/>
            <w:vAlign w:val="center"/>
          </w:tcPr>
          <w:p w14:paraId="656FECAC" w14:textId="77777777" w:rsidR="009A6E84" w:rsidRPr="00EE7BB1" w:rsidRDefault="009A6E84" w:rsidP="00507D25">
            <w:pPr>
              <w:spacing w:after="0" w:line="240" w:lineRule="auto"/>
              <w:rPr>
                <w:rFonts w:ascii="Arial Narrow" w:hAnsi="Arial Narrow"/>
                <w:sz w:val="20"/>
                <w:szCs w:val="20"/>
              </w:rPr>
            </w:pPr>
            <w:r w:rsidRPr="00EE7BB1">
              <w:rPr>
                <w:rFonts w:ascii="Arial Narrow" w:hAnsi="Arial Narrow"/>
                <w:sz w:val="20"/>
                <w:szCs w:val="20"/>
              </w:rPr>
              <w:t xml:space="preserve">Alkohola koncentrācijas noteikšana bioloģiskā vidē ar laboratoriskiem </w:t>
            </w:r>
          </w:p>
          <w:p w14:paraId="11D76E62" w14:textId="77777777" w:rsidR="009A6E84" w:rsidRPr="00EE7BB1" w:rsidRDefault="009A6E84" w:rsidP="00507D25">
            <w:pPr>
              <w:spacing w:after="0" w:line="240" w:lineRule="auto"/>
              <w:rPr>
                <w:rFonts w:ascii="Arial Narrow" w:hAnsi="Arial Narrow"/>
                <w:sz w:val="20"/>
                <w:szCs w:val="20"/>
              </w:rPr>
            </w:pPr>
            <w:r w:rsidRPr="00EE7BB1">
              <w:rPr>
                <w:rFonts w:ascii="Arial Narrow" w:hAnsi="Arial Narrow"/>
                <w:sz w:val="20"/>
                <w:szCs w:val="20"/>
              </w:rPr>
              <w:t>izmeklējumiem:</w:t>
            </w:r>
          </w:p>
        </w:tc>
      </w:tr>
      <w:tr w:rsidR="009E427E" w:rsidRPr="00EE7BB1" w14:paraId="645A27AE" w14:textId="77777777" w:rsidTr="00E073B6">
        <w:trPr>
          <w:trHeight w:val="20"/>
        </w:trPr>
        <w:tc>
          <w:tcPr>
            <w:tcW w:w="850" w:type="dxa"/>
            <w:vAlign w:val="center"/>
          </w:tcPr>
          <w:p w14:paraId="284C00B2" w14:textId="77777777" w:rsidR="009E427E" w:rsidRPr="00EE7BB1" w:rsidRDefault="009E427E" w:rsidP="009E427E">
            <w:pPr>
              <w:spacing w:after="0" w:line="240" w:lineRule="auto"/>
              <w:jc w:val="center"/>
              <w:rPr>
                <w:rFonts w:ascii="Arial Narrow" w:hAnsi="Arial Narrow"/>
                <w:sz w:val="20"/>
                <w:szCs w:val="20"/>
              </w:rPr>
            </w:pPr>
            <w:r w:rsidRPr="00EE7BB1">
              <w:rPr>
                <w:rFonts w:ascii="Arial Narrow" w:hAnsi="Arial Narrow"/>
                <w:sz w:val="20"/>
                <w:szCs w:val="20"/>
              </w:rPr>
              <w:t>2.1.1.</w:t>
            </w:r>
          </w:p>
        </w:tc>
        <w:tc>
          <w:tcPr>
            <w:tcW w:w="3828" w:type="dxa"/>
            <w:vAlign w:val="center"/>
          </w:tcPr>
          <w:p w14:paraId="06C36217" w14:textId="77777777" w:rsidR="009E427E" w:rsidRPr="00EE7BB1" w:rsidRDefault="009E427E" w:rsidP="009E427E">
            <w:pPr>
              <w:spacing w:after="0" w:line="240" w:lineRule="auto"/>
              <w:ind w:left="720" w:right="-675"/>
              <w:rPr>
                <w:rFonts w:ascii="Arial Narrow" w:hAnsi="Arial Narrow"/>
                <w:sz w:val="20"/>
                <w:szCs w:val="20"/>
              </w:rPr>
            </w:pPr>
            <w:r w:rsidRPr="00EE7BB1">
              <w:rPr>
                <w:rFonts w:ascii="Arial Narrow" w:hAnsi="Arial Narrow"/>
                <w:sz w:val="20"/>
                <w:szCs w:val="20"/>
              </w:rPr>
              <w:t>personu skaits;</w:t>
            </w:r>
          </w:p>
        </w:tc>
        <w:tc>
          <w:tcPr>
            <w:tcW w:w="1811" w:type="dxa"/>
          </w:tcPr>
          <w:p w14:paraId="05385E4D" w14:textId="00AA64A8" w:rsidR="009E427E" w:rsidRPr="00EE7BB1" w:rsidRDefault="009E427E" w:rsidP="009E427E">
            <w:pPr>
              <w:spacing w:after="0" w:line="240" w:lineRule="auto"/>
              <w:jc w:val="center"/>
              <w:rPr>
                <w:rFonts w:ascii="Arial Narrow" w:hAnsi="Arial Narrow"/>
                <w:i/>
                <w:iCs/>
                <w:sz w:val="20"/>
                <w:szCs w:val="20"/>
              </w:rPr>
            </w:pPr>
            <w:r w:rsidRPr="00EE7BB1">
              <w:rPr>
                <w:rFonts w:ascii="Arial Narrow" w:hAnsi="Arial Narrow"/>
                <w:sz w:val="20"/>
                <w:szCs w:val="20"/>
              </w:rPr>
              <w:t>777</w:t>
            </w:r>
          </w:p>
        </w:tc>
        <w:tc>
          <w:tcPr>
            <w:tcW w:w="2070" w:type="dxa"/>
            <w:shd w:val="clear" w:color="auto" w:fill="D9E2F3" w:themeFill="accent1" w:themeFillTint="33"/>
          </w:tcPr>
          <w:p w14:paraId="5E866193" w14:textId="5DC42F94" w:rsidR="009E427E" w:rsidRPr="00EE7BB1" w:rsidRDefault="009E427E" w:rsidP="009E427E">
            <w:pPr>
              <w:spacing w:after="0" w:line="240" w:lineRule="auto"/>
              <w:ind w:left="-141" w:right="-108"/>
              <w:jc w:val="center"/>
              <w:rPr>
                <w:rFonts w:ascii="Arial Narrow" w:hAnsi="Arial Narrow"/>
                <w:i/>
                <w:iCs/>
                <w:sz w:val="20"/>
                <w:szCs w:val="20"/>
              </w:rPr>
            </w:pPr>
            <w:r>
              <w:rPr>
                <w:rFonts w:ascii="Arial Narrow" w:hAnsi="Arial Narrow"/>
                <w:i/>
                <w:iCs/>
                <w:sz w:val="20"/>
                <w:szCs w:val="20"/>
                <w:lang w:eastAsia="lv-LV"/>
              </w:rPr>
              <w:t>451</w:t>
            </w:r>
          </w:p>
        </w:tc>
      </w:tr>
      <w:tr w:rsidR="009E427E" w:rsidRPr="00EE7BB1" w14:paraId="66EB3FF6" w14:textId="77777777" w:rsidTr="00E073B6">
        <w:trPr>
          <w:trHeight w:val="20"/>
        </w:trPr>
        <w:tc>
          <w:tcPr>
            <w:tcW w:w="850" w:type="dxa"/>
            <w:vAlign w:val="center"/>
          </w:tcPr>
          <w:p w14:paraId="71B131E6" w14:textId="77777777" w:rsidR="009E427E" w:rsidRPr="00EE7BB1" w:rsidRDefault="009E427E" w:rsidP="009E427E">
            <w:pPr>
              <w:spacing w:after="0" w:line="240" w:lineRule="auto"/>
              <w:jc w:val="center"/>
              <w:rPr>
                <w:rFonts w:ascii="Arial Narrow" w:hAnsi="Arial Narrow"/>
                <w:sz w:val="20"/>
                <w:szCs w:val="20"/>
              </w:rPr>
            </w:pPr>
            <w:r w:rsidRPr="00EE7BB1">
              <w:rPr>
                <w:rFonts w:ascii="Arial Narrow" w:hAnsi="Arial Narrow"/>
                <w:sz w:val="20"/>
                <w:szCs w:val="20"/>
              </w:rPr>
              <w:t>2.1.2.</w:t>
            </w:r>
          </w:p>
        </w:tc>
        <w:tc>
          <w:tcPr>
            <w:tcW w:w="3828" w:type="dxa"/>
            <w:vAlign w:val="center"/>
          </w:tcPr>
          <w:p w14:paraId="35D42FC7" w14:textId="77777777" w:rsidR="009E427E" w:rsidRPr="00EE7BB1" w:rsidRDefault="009E427E" w:rsidP="009E427E">
            <w:pPr>
              <w:spacing w:after="0" w:line="240" w:lineRule="auto"/>
              <w:ind w:left="720" w:right="-675"/>
              <w:rPr>
                <w:rFonts w:ascii="Arial Narrow" w:hAnsi="Arial Narrow"/>
                <w:sz w:val="20"/>
                <w:szCs w:val="20"/>
              </w:rPr>
            </w:pPr>
            <w:r w:rsidRPr="00EE7BB1">
              <w:rPr>
                <w:rFonts w:ascii="Arial Narrow" w:hAnsi="Arial Narrow"/>
                <w:sz w:val="20"/>
                <w:szCs w:val="20"/>
              </w:rPr>
              <w:t>analīžu skaits.</w:t>
            </w:r>
          </w:p>
        </w:tc>
        <w:tc>
          <w:tcPr>
            <w:tcW w:w="1811" w:type="dxa"/>
          </w:tcPr>
          <w:p w14:paraId="49FED1AE" w14:textId="4A9BD128" w:rsidR="009E427E" w:rsidRPr="00EE7BB1" w:rsidRDefault="009E427E" w:rsidP="009E427E">
            <w:pPr>
              <w:spacing w:after="0" w:line="240" w:lineRule="auto"/>
              <w:jc w:val="center"/>
              <w:rPr>
                <w:rFonts w:ascii="Arial Narrow" w:hAnsi="Arial Narrow"/>
                <w:i/>
                <w:iCs/>
                <w:sz w:val="20"/>
                <w:szCs w:val="20"/>
              </w:rPr>
            </w:pPr>
            <w:r w:rsidRPr="00EE7BB1">
              <w:rPr>
                <w:rFonts w:ascii="Arial Narrow" w:hAnsi="Arial Narrow"/>
                <w:sz w:val="20"/>
                <w:szCs w:val="20"/>
              </w:rPr>
              <w:t>826</w:t>
            </w:r>
          </w:p>
        </w:tc>
        <w:tc>
          <w:tcPr>
            <w:tcW w:w="2070" w:type="dxa"/>
            <w:shd w:val="clear" w:color="auto" w:fill="D9E2F3" w:themeFill="accent1" w:themeFillTint="33"/>
          </w:tcPr>
          <w:p w14:paraId="4FBED481" w14:textId="4A623BCC" w:rsidR="009E427E" w:rsidRPr="00EE7BB1" w:rsidRDefault="009E427E" w:rsidP="009E427E">
            <w:pPr>
              <w:spacing w:after="0" w:line="240" w:lineRule="auto"/>
              <w:ind w:right="-108" w:hanging="141"/>
              <w:jc w:val="center"/>
              <w:rPr>
                <w:rFonts w:ascii="Arial Narrow" w:hAnsi="Arial Narrow"/>
                <w:i/>
                <w:iCs/>
                <w:sz w:val="20"/>
                <w:szCs w:val="20"/>
              </w:rPr>
            </w:pPr>
            <w:r>
              <w:rPr>
                <w:rFonts w:ascii="Arial Narrow" w:hAnsi="Arial Narrow"/>
                <w:i/>
                <w:iCs/>
                <w:sz w:val="20"/>
                <w:szCs w:val="20"/>
                <w:lang w:eastAsia="lv-LV"/>
              </w:rPr>
              <w:t>504</w:t>
            </w:r>
          </w:p>
        </w:tc>
      </w:tr>
      <w:tr w:rsidR="009A6E84" w:rsidRPr="00EE7BB1" w14:paraId="1A814D02" w14:textId="77777777" w:rsidTr="005524F8">
        <w:trPr>
          <w:trHeight w:val="20"/>
        </w:trPr>
        <w:tc>
          <w:tcPr>
            <w:tcW w:w="850" w:type="dxa"/>
            <w:vAlign w:val="center"/>
          </w:tcPr>
          <w:p w14:paraId="6A01BE2B" w14:textId="77777777" w:rsidR="009A6E84" w:rsidRPr="00EE7BB1" w:rsidRDefault="009A6E84" w:rsidP="00507D25">
            <w:pPr>
              <w:spacing w:after="0" w:line="240" w:lineRule="auto"/>
              <w:jc w:val="center"/>
              <w:rPr>
                <w:rFonts w:ascii="Arial Narrow" w:hAnsi="Arial Narrow"/>
                <w:sz w:val="20"/>
                <w:szCs w:val="20"/>
              </w:rPr>
            </w:pPr>
            <w:r w:rsidRPr="00EE7BB1">
              <w:rPr>
                <w:rFonts w:ascii="Arial Narrow" w:hAnsi="Arial Narrow"/>
                <w:sz w:val="20"/>
                <w:szCs w:val="20"/>
              </w:rPr>
              <w:t>2.2.</w:t>
            </w:r>
          </w:p>
        </w:tc>
        <w:tc>
          <w:tcPr>
            <w:tcW w:w="7709" w:type="dxa"/>
            <w:gridSpan w:val="3"/>
            <w:vAlign w:val="center"/>
          </w:tcPr>
          <w:p w14:paraId="5FE976D9" w14:textId="786C74BD" w:rsidR="009A6E84" w:rsidRPr="00EE7BB1" w:rsidRDefault="009A6E84" w:rsidP="00507D25">
            <w:pPr>
              <w:spacing w:after="0" w:line="240" w:lineRule="auto"/>
              <w:rPr>
                <w:rFonts w:ascii="Arial Narrow" w:hAnsi="Arial Narrow"/>
                <w:sz w:val="20"/>
                <w:szCs w:val="20"/>
              </w:rPr>
            </w:pPr>
            <w:r w:rsidRPr="00EE7BB1">
              <w:rPr>
                <w:rFonts w:ascii="Arial Narrow" w:hAnsi="Arial Narrow"/>
                <w:sz w:val="20"/>
                <w:szCs w:val="20"/>
              </w:rPr>
              <w:t xml:space="preserve">Izmeklēšana ar </w:t>
            </w:r>
            <w:proofErr w:type="spellStart"/>
            <w:r w:rsidRPr="00EE7BB1">
              <w:rPr>
                <w:rFonts w:ascii="Arial Narrow" w:hAnsi="Arial Narrow"/>
                <w:sz w:val="20"/>
                <w:szCs w:val="20"/>
              </w:rPr>
              <w:t>enzimātisko</w:t>
            </w:r>
            <w:proofErr w:type="spellEnd"/>
            <w:r w:rsidR="005524F8">
              <w:rPr>
                <w:rFonts w:ascii="Arial Narrow" w:hAnsi="Arial Narrow"/>
                <w:sz w:val="20"/>
                <w:szCs w:val="20"/>
              </w:rPr>
              <w:t xml:space="preserve"> </w:t>
            </w:r>
            <w:proofErr w:type="spellStart"/>
            <w:r w:rsidRPr="00EE7BB1">
              <w:rPr>
                <w:rFonts w:ascii="Arial Narrow" w:hAnsi="Arial Narrow"/>
                <w:sz w:val="20"/>
                <w:szCs w:val="20"/>
              </w:rPr>
              <w:t>imūnmetodi</w:t>
            </w:r>
            <w:proofErr w:type="spellEnd"/>
            <w:r w:rsidRPr="00EE7BB1">
              <w:rPr>
                <w:rFonts w:ascii="Arial Narrow" w:hAnsi="Arial Narrow"/>
                <w:sz w:val="20"/>
                <w:szCs w:val="20"/>
              </w:rPr>
              <w:t xml:space="preserve"> :</w:t>
            </w:r>
          </w:p>
        </w:tc>
      </w:tr>
      <w:tr w:rsidR="009E427E" w:rsidRPr="00EE7BB1" w14:paraId="2C11A6FE" w14:textId="77777777" w:rsidTr="00E073B6">
        <w:trPr>
          <w:trHeight w:val="20"/>
        </w:trPr>
        <w:tc>
          <w:tcPr>
            <w:tcW w:w="850" w:type="dxa"/>
            <w:vAlign w:val="center"/>
          </w:tcPr>
          <w:p w14:paraId="6D7407F6" w14:textId="77777777" w:rsidR="009E427E" w:rsidRPr="00EE7BB1" w:rsidRDefault="009E427E" w:rsidP="009E427E">
            <w:pPr>
              <w:spacing w:after="0" w:line="240" w:lineRule="auto"/>
              <w:jc w:val="center"/>
              <w:rPr>
                <w:rFonts w:ascii="Arial Narrow" w:hAnsi="Arial Narrow"/>
                <w:sz w:val="20"/>
                <w:szCs w:val="20"/>
              </w:rPr>
            </w:pPr>
            <w:r w:rsidRPr="00EE7BB1">
              <w:rPr>
                <w:rFonts w:ascii="Arial Narrow" w:hAnsi="Arial Narrow"/>
                <w:sz w:val="20"/>
                <w:szCs w:val="20"/>
              </w:rPr>
              <w:t>2.2.1.</w:t>
            </w:r>
          </w:p>
        </w:tc>
        <w:tc>
          <w:tcPr>
            <w:tcW w:w="3828" w:type="dxa"/>
            <w:vAlign w:val="center"/>
          </w:tcPr>
          <w:p w14:paraId="17625817" w14:textId="77777777" w:rsidR="009E427E" w:rsidRPr="00EE7BB1" w:rsidRDefault="009E427E" w:rsidP="009E427E">
            <w:pPr>
              <w:spacing w:after="0" w:line="240" w:lineRule="auto"/>
              <w:ind w:left="720" w:right="-675"/>
              <w:rPr>
                <w:rFonts w:ascii="Arial Narrow" w:hAnsi="Arial Narrow"/>
                <w:sz w:val="20"/>
                <w:szCs w:val="20"/>
              </w:rPr>
            </w:pPr>
            <w:r w:rsidRPr="00EE7BB1">
              <w:rPr>
                <w:rFonts w:ascii="Arial Narrow" w:hAnsi="Arial Narrow"/>
                <w:sz w:val="20"/>
                <w:szCs w:val="20"/>
              </w:rPr>
              <w:t>personu skaits;</w:t>
            </w:r>
          </w:p>
        </w:tc>
        <w:tc>
          <w:tcPr>
            <w:tcW w:w="1811" w:type="dxa"/>
          </w:tcPr>
          <w:p w14:paraId="73BA516E" w14:textId="6630F213" w:rsidR="009E427E" w:rsidRPr="00EE7BB1" w:rsidRDefault="009E427E" w:rsidP="009E427E">
            <w:pPr>
              <w:spacing w:after="0" w:line="240" w:lineRule="auto"/>
              <w:jc w:val="center"/>
              <w:rPr>
                <w:rFonts w:ascii="Arial Narrow" w:hAnsi="Arial Narrow"/>
                <w:i/>
                <w:iCs/>
                <w:sz w:val="20"/>
                <w:szCs w:val="20"/>
              </w:rPr>
            </w:pPr>
            <w:r w:rsidRPr="00EE7BB1">
              <w:rPr>
                <w:rFonts w:ascii="Arial Narrow" w:hAnsi="Arial Narrow"/>
                <w:sz w:val="20"/>
                <w:szCs w:val="20"/>
              </w:rPr>
              <w:t>11790</w:t>
            </w:r>
          </w:p>
        </w:tc>
        <w:tc>
          <w:tcPr>
            <w:tcW w:w="2070" w:type="dxa"/>
            <w:shd w:val="clear" w:color="auto" w:fill="D9E2F3" w:themeFill="accent1" w:themeFillTint="33"/>
          </w:tcPr>
          <w:p w14:paraId="4DD2D3BC" w14:textId="3B0617D7" w:rsidR="009E427E" w:rsidRPr="00EE7BB1" w:rsidRDefault="009E427E" w:rsidP="009E427E">
            <w:pPr>
              <w:spacing w:after="0" w:line="240" w:lineRule="auto"/>
              <w:ind w:left="-141"/>
              <w:jc w:val="center"/>
              <w:rPr>
                <w:rFonts w:ascii="Arial Narrow" w:hAnsi="Arial Narrow"/>
                <w:i/>
                <w:iCs/>
                <w:sz w:val="20"/>
                <w:szCs w:val="20"/>
              </w:rPr>
            </w:pPr>
            <w:r>
              <w:rPr>
                <w:rFonts w:ascii="Arial Narrow" w:hAnsi="Arial Narrow"/>
                <w:i/>
                <w:iCs/>
                <w:sz w:val="20"/>
                <w:szCs w:val="20"/>
                <w:lang w:eastAsia="lv-LV"/>
              </w:rPr>
              <w:t>8874</w:t>
            </w:r>
          </w:p>
        </w:tc>
      </w:tr>
      <w:tr w:rsidR="009E427E" w:rsidRPr="00EE7BB1" w14:paraId="40C2D400" w14:textId="77777777" w:rsidTr="00E073B6">
        <w:trPr>
          <w:trHeight w:val="20"/>
        </w:trPr>
        <w:tc>
          <w:tcPr>
            <w:tcW w:w="850" w:type="dxa"/>
            <w:vAlign w:val="center"/>
          </w:tcPr>
          <w:p w14:paraId="3C4033FE" w14:textId="77777777" w:rsidR="009E427E" w:rsidRPr="00EE7BB1" w:rsidRDefault="009E427E" w:rsidP="009E427E">
            <w:pPr>
              <w:spacing w:after="0" w:line="240" w:lineRule="auto"/>
              <w:jc w:val="center"/>
              <w:rPr>
                <w:rFonts w:ascii="Arial Narrow" w:hAnsi="Arial Narrow"/>
                <w:sz w:val="20"/>
                <w:szCs w:val="20"/>
              </w:rPr>
            </w:pPr>
            <w:r w:rsidRPr="00EE7BB1">
              <w:rPr>
                <w:rFonts w:ascii="Arial Narrow" w:hAnsi="Arial Narrow"/>
                <w:sz w:val="20"/>
                <w:szCs w:val="20"/>
              </w:rPr>
              <w:t>2.2.2.</w:t>
            </w:r>
          </w:p>
        </w:tc>
        <w:tc>
          <w:tcPr>
            <w:tcW w:w="3828" w:type="dxa"/>
            <w:vAlign w:val="center"/>
          </w:tcPr>
          <w:p w14:paraId="06176953" w14:textId="77777777" w:rsidR="009E427E" w:rsidRPr="00EE7BB1" w:rsidRDefault="009E427E" w:rsidP="009E427E">
            <w:pPr>
              <w:spacing w:after="0" w:line="240" w:lineRule="auto"/>
              <w:ind w:left="720" w:right="-675"/>
              <w:rPr>
                <w:rFonts w:ascii="Arial Narrow" w:hAnsi="Arial Narrow"/>
                <w:sz w:val="20"/>
                <w:szCs w:val="20"/>
              </w:rPr>
            </w:pPr>
            <w:r w:rsidRPr="00EE7BB1">
              <w:rPr>
                <w:rFonts w:ascii="Arial Narrow" w:hAnsi="Arial Narrow"/>
                <w:sz w:val="20"/>
                <w:szCs w:val="20"/>
              </w:rPr>
              <w:t>analīžu skaits.</w:t>
            </w:r>
          </w:p>
        </w:tc>
        <w:tc>
          <w:tcPr>
            <w:tcW w:w="1811" w:type="dxa"/>
          </w:tcPr>
          <w:p w14:paraId="15C6C104" w14:textId="48381E36" w:rsidR="009E427E" w:rsidRPr="00EE7BB1" w:rsidRDefault="009E427E" w:rsidP="009E427E">
            <w:pPr>
              <w:spacing w:after="0" w:line="240" w:lineRule="auto"/>
              <w:jc w:val="center"/>
              <w:rPr>
                <w:rFonts w:ascii="Arial Narrow" w:hAnsi="Arial Narrow"/>
                <w:i/>
                <w:iCs/>
                <w:sz w:val="20"/>
                <w:szCs w:val="20"/>
              </w:rPr>
            </w:pPr>
            <w:r w:rsidRPr="00EE7BB1">
              <w:rPr>
                <w:rFonts w:ascii="Arial Narrow" w:hAnsi="Arial Narrow"/>
                <w:sz w:val="20"/>
                <w:szCs w:val="20"/>
              </w:rPr>
              <w:t>11828</w:t>
            </w:r>
          </w:p>
        </w:tc>
        <w:tc>
          <w:tcPr>
            <w:tcW w:w="2070" w:type="dxa"/>
            <w:shd w:val="clear" w:color="auto" w:fill="D9E2F3" w:themeFill="accent1" w:themeFillTint="33"/>
          </w:tcPr>
          <w:p w14:paraId="04E78415" w14:textId="73CD6F0A" w:rsidR="009E427E" w:rsidRPr="00EE7BB1" w:rsidRDefault="009E427E" w:rsidP="009E427E">
            <w:pPr>
              <w:spacing w:after="0" w:line="240" w:lineRule="auto"/>
              <w:ind w:left="-108" w:hanging="33"/>
              <w:jc w:val="center"/>
              <w:rPr>
                <w:rFonts w:ascii="Arial Narrow" w:hAnsi="Arial Narrow"/>
                <w:i/>
                <w:iCs/>
                <w:sz w:val="20"/>
                <w:szCs w:val="20"/>
              </w:rPr>
            </w:pPr>
            <w:r>
              <w:rPr>
                <w:rFonts w:ascii="Arial Narrow" w:hAnsi="Arial Narrow"/>
                <w:i/>
                <w:iCs/>
                <w:sz w:val="20"/>
                <w:szCs w:val="20"/>
                <w:lang w:eastAsia="lv-LV"/>
              </w:rPr>
              <w:t>9027</w:t>
            </w:r>
          </w:p>
        </w:tc>
      </w:tr>
      <w:tr w:rsidR="00951818" w:rsidRPr="00EE7BB1" w14:paraId="4AE627C8" w14:textId="77777777" w:rsidTr="005524F8">
        <w:trPr>
          <w:trHeight w:val="20"/>
        </w:trPr>
        <w:tc>
          <w:tcPr>
            <w:tcW w:w="850" w:type="dxa"/>
            <w:vAlign w:val="center"/>
          </w:tcPr>
          <w:p w14:paraId="0D4BCA96" w14:textId="77777777" w:rsidR="00951818" w:rsidRPr="00EE7BB1" w:rsidRDefault="00951818" w:rsidP="00507D25">
            <w:pPr>
              <w:spacing w:after="0" w:line="240" w:lineRule="auto"/>
              <w:jc w:val="center"/>
              <w:rPr>
                <w:rFonts w:ascii="Arial Narrow" w:hAnsi="Arial Narrow"/>
                <w:sz w:val="20"/>
                <w:szCs w:val="20"/>
              </w:rPr>
            </w:pPr>
            <w:r w:rsidRPr="00EE7BB1">
              <w:rPr>
                <w:rFonts w:ascii="Arial Narrow" w:hAnsi="Arial Narrow"/>
                <w:sz w:val="20"/>
                <w:szCs w:val="20"/>
              </w:rPr>
              <w:t>2.3.</w:t>
            </w:r>
          </w:p>
        </w:tc>
        <w:tc>
          <w:tcPr>
            <w:tcW w:w="7709" w:type="dxa"/>
            <w:gridSpan w:val="3"/>
          </w:tcPr>
          <w:p w14:paraId="2FA79404" w14:textId="77777777" w:rsidR="00951818" w:rsidRPr="00EE7BB1" w:rsidRDefault="00951818" w:rsidP="00507D25">
            <w:pPr>
              <w:spacing w:after="0" w:line="240" w:lineRule="auto"/>
              <w:rPr>
                <w:rFonts w:ascii="Arial Narrow" w:hAnsi="Arial Narrow"/>
                <w:sz w:val="20"/>
                <w:szCs w:val="20"/>
              </w:rPr>
            </w:pPr>
            <w:r w:rsidRPr="00EE7BB1">
              <w:rPr>
                <w:rFonts w:ascii="Arial Narrow" w:hAnsi="Arial Narrow"/>
                <w:sz w:val="20"/>
                <w:szCs w:val="20"/>
              </w:rPr>
              <w:t>Ķīmiski toksikoloģiskās analīzes :</w:t>
            </w:r>
          </w:p>
        </w:tc>
      </w:tr>
      <w:tr w:rsidR="009E427E" w:rsidRPr="00EE7BB1" w14:paraId="08039F02" w14:textId="77777777" w:rsidTr="00E073B6">
        <w:trPr>
          <w:trHeight w:val="20"/>
        </w:trPr>
        <w:tc>
          <w:tcPr>
            <w:tcW w:w="850" w:type="dxa"/>
            <w:vAlign w:val="center"/>
          </w:tcPr>
          <w:p w14:paraId="7A9104AF" w14:textId="77777777" w:rsidR="009E427E" w:rsidRPr="00EE7BB1" w:rsidRDefault="009E427E" w:rsidP="009E427E">
            <w:pPr>
              <w:spacing w:after="0" w:line="240" w:lineRule="auto"/>
              <w:jc w:val="center"/>
              <w:rPr>
                <w:rFonts w:ascii="Arial Narrow" w:hAnsi="Arial Narrow"/>
                <w:sz w:val="20"/>
                <w:szCs w:val="20"/>
              </w:rPr>
            </w:pPr>
            <w:r w:rsidRPr="00EE7BB1">
              <w:rPr>
                <w:rFonts w:ascii="Arial Narrow" w:hAnsi="Arial Narrow"/>
                <w:sz w:val="20"/>
                <w:szCs w:val="20"/>
              </w:rPr>
              <w:t>2.3.1.</w:t>
            </w:r>
          </w:p>
        </w:tc>
        <w:tc>
          <w:tcPr>
            <w:tcW w:w="3828" w:type="dxa"/>
            <w:vAlign w:val="center"/>
          </w:tcPr>
          <w:p w14:paraId="286DB665" w14:textId="77777777" w:rsidR="009E427E" w:rsidRPr="00EE7BB1" w:rsidRDefault="009E427E" w:rsidP="009E427E">
            <w:pPr>
              <w:spacing w:after="0" w:line="240" w:lineRule="auto"/>
              <w:ind w:left="720" w:right="-675"/>
              <w:rPr>
                <w:rFonts w:ascii="Arial Narrow" w:hAnsi="Arial Narrow"/>
                <w:sz w:val="20"/>
                <w:szCs w:val="20"/>
              </w:rPr>
            </w:pPr>
            <w:r w:rsidRPr="00EE7BB1">
              <w:rPr>
                <w:rFonts w:ascii="Arial Narrow" w:hAnsi="Arial Narrow"/>
                <w:sz w:val="20"/>
                <w:szCs w:val="20"/>
              </w:rPr>
              <w:t>personu skaits;</w:t>
            </w:r>
          </w:p>
        </w:tc>
        <w:tc>
          <w:tcPr>
            <w:tcW w:w="1811" w:type="dxa"/>
          </w:tcPr>
          <w:p w14:paraId="215E3A4A" w14:textId="6BEB2B4E" w:rsidR="009E427E" w:rsidRPr="00EE7BB1" w:rsidRDefault="009E427E" w:rsidP="009E427E">
            <w:pPr>
              <w:spacing w:after="0" w:line="240" w:lineRule="auto"/>
              <w:jc w:val="center"/>
              <w:rPr>
                <w:rFonts w:ascii="Arial Narrow" w:hAnsi="Arial Narrow"/>
                <w:i/>
                <w:iCs/>
                <w:sz w:val="20"/>
                <w:szCs w:val="20"/>
              </w:rPr>
            </w:pPr>
            <w:r w:rsidRPr="00EE7BB1">
              <w:rPr>
                <w:rFonts w:ascii="Arial Narrow" w:hAnsi="Arial Narrow"/>
                <w:sz w:val="20"/>
                <w:szCs w:val="20"/>
              </w:rPr>
              <w:t>3834</w:t>
            </w:r>
          </w:p>
        </w:tc>
        <w:tc>
          <w:tcPr>
            <w:tcW w:w="2070" w:type="dxa"/>
            <w:shd w:val="clear" w:color="auto" w:fill="D9E2F3" w:themeFill="accent1" w:themeFillTint="33"/>
          </w:tcPr>
          <w:p w14:paraId="36EEF396" w14:textId="046F0E89" w:rsidR="009E427E" w:rsidRPr="00EE7BB1" w:rsidRDefault="009E427E" w:rsidP="009E427E">
            <w:pPr>
              <w:spacing w:after="0" w:line="240" w:lineRule="auto"/>
              <w:ind w:firstLine="1"/>
              <w:jc w:val="center"/>
              <w:rPr>
                <w:rFonts w:ascii="Arial Narrow" w:hAnsi="Arial Narrow"/>
                <w:i/>
                <w:iCs/>
                <w:sz w:val="20"/>
                <w:szCs w:val="20"/>
              </w:rPr>
            </w:pPr>
            <w:r>
              <w:rPr>
                <w:rFonts w:ascii="Arial Narrow" w:hAnsi="Arial Narrow"/>
                <w:i/>
                <w:iCs/>
                <w:sz w:val="20"/>
                <w:szCs w:val="20"/>
                <w:lang w:eastAsia="lv-LV"/>
              </w:rPr>
              <w:t>2282</w:t>
            </w:r>
          </w:p>
        </w:tc>
      </w:tr>
      <w:tr w:rsidR="009E427E" w:rsidRPr="00EE7BB1" w14:paraId="4ECD54F3" w14:textId="77777777" w:rsidTr="00E073B6">
        <w:trPr>
          <w:trHeight w:val="20"/>
        </w:trPr>
        <w:tc>
          <w:tcPr>
            <w:tcW w:w="850" w:type="dxa"/>
            <w:vAlign w:val="center"/>
          </w:tcPr>
          <w:p w14:paraId="0DF7B738" w14:textId="77777777" w:rsidR="009E427E" w:rsidRPr="00EE7BB1" w:rsidRDefault="009E427E" w:rsidP="009E427E">
            <w:pPr>
              <w:spacing w:after="0" w:line="240" w:lineRule="auto"/>
              <w:jc w:val="center"/>
              <w:rPr>
                <w:rFonts w:ascii="Arial Narrow" w:hAnsi="Arial Narrow"/>
                <w:sz w:val="20"/>
                <w:szCs w:val="20"/>
              </w:rPr>
            </w:pPr>
            <w:r w:rsidRPr="00EE7BB1">
              <w:rPr>
                <w:rFonts w:ascii="Arial Narrow" w:hAnsi="Arial Narrow"/>
                <w:sz w:val="20"/>
                <w:szCs w:val="20"/>
              </w:rPr>
              <w:t>2.3.2.</w:t>
            </w:r>
          </w:p>
        </w:tc>
        <w:tc>
          <w:tcPr>
            <w:tcW w:w="3828" w:type="dxa"/>
            <w:vAlign w:val="center"/>
          </w:tcPr>
          <w:p w14:paraId="733C8840" w14:textId="77777777" w:rsidR="009E427E" w:rsidRPr="00EE7BB1" w:rsidRDefault="009E427E" w:rsidP="009E427E">
            <w:pPr>
              <w:spacing w:after="0" w:line="240" w:lineRule="auto"/>
              <w:ind w:left="720" w:right="-675"/>
              <w:rPr>
                <w:rFonts w:ascii="Arial Narrow" w:hAnsi="Arial Narrow"/>
                <w:sz w:val="20"/>
                <w:szCs w:val="20"/>
              </w:rPr>
            </w:pPr>
            <w:r w:rsidRPr="00EE7BB1">
              <w:rPr>
                <w:rFonts w:ascii="Arial Narrow" w:hAnsi="Arial Narrow"/>
                <w:sz w:val="20"/>
                <w:szCs w:val="20"/>
              </w:rPr>
              <w:t>analīžu skaits.</w:t>
            </w:r>
          </w:p>
        </w:tc>
        <w:tc>
          <w:tcPr>
            <w:tcW w:w="1811" w:type="dxa"/>
          </w:tcPr>
          <w:p w14:paraId="70AE8B3F" w14:textId="671B446E" w:rsidR="009E427E" w:rsidRPr="00EE7BB1" w:rsidRDefault="009E427E" w:rsidP="009E427E">
            <w:pPr>
              <w:spacing w:after="0" w:line="240" w:lineRule="auto"/>
              <w:ind w:hanging="141"/>
              <w:jc w:val="center"/>
              <w:rPr>
                <w:rFonts w:ascii="Arial Narrow" w:hAnsi="Arial Narrow"/>
                <w:i/>
                <w:iCs/>
                <w:sz w:val="20"/>
                <w:szCs w:val="20"/>
              </w:rPr>
            </w:pPr>
            <w:r w:rsidRPr="00EE7BB1">
              <w:rPr>
                <w:rFonts w:ascii="Arial Narrow" w:hAnsi="Arial Narrow"/>
                <w:sz w:val="20"/>
                <w:szCs w:val="20"/>
              </w:rPr>
              <w:t>5650</w:t>
            </w:r>
          </w:p>
        </w:tc>
        <w:tc>
          <w:tcPr>
            <w:tcW w:w="2070" w:type="dxa"/>
            <w:shd w:val="clear" w:color="auto" w:fill="D9E2F3" w:themeFill="accent1" w:themeFillTint="33"/>
          </w:tcPr>
          <w:p w14:paraId="7320DD0E" w14:textId="338D53B8" w:rsidR="009E427E" w:rsidRPr="00EE7BB1" w:rsidRDefault="009E427E" w:rsidP="009E427E">
            <w:pPr>
              <w:spacing w:after="0" w:line="240" w:lineRule="auto"/>
              <w:ind w:left="1" w:right="-108" w:hanging="142"/>
              <w:jc w:val="center"/>
              <w:rPr>
                <w:rFonts w:ascii="Arial Narrow" w:hAnsi="Arial Narrow"/>
                <w:i/>
                <w:iCs/>
                <w:sz w:val="20"/>
                <w:szCs w:val="20"/>
              </w:rPr>
            </w:pPr>
            <w:r>
              <w:rPr>
                <w:rFonts w:ascii="Arial Narrow" w:hAnsi="Arial Narrow"/>
                <w:i/>
                <w:iCs/>
                <w:sz w:val="20"/>
                <w:szCs w:val="20"/>
                <w:lang w:eastAsia="lv-LV"/>
              </w:rPr>
              <w:t>3144</w:t>
            </w:r>
          </w:p>
        </w:tc>
      </w:tr>
      <w:tr w:rsidR="009A6E84" w:rsidRPr="00EE7BB1" w14:paraId="732E9CD7" w14:textId="77777777" w:rsidTr="005524F8">
        <w:trPr>
          <w:trHeight w:val="20"/>
        </w:trPr>
        <w:tc>
          <w:tcPr>
            <w:tcW w:w="850" w:type="dxa"/>
            <w:vAlign w:val="center"/>
          </w:tcPr>
          <w:p w14:paraId="3640D9A7" w14:textId="77777777" w:rsidR="009A6E84" w:rsidRPr="00EE7BB1" w:rsidRDefault="009A6E84" w:rsidP="00507D25">
            <w:pPr>
              <w:spacing w:after="0" w:line="240" w:lineRule="auto"/>
              <w:jc w:val="center"/>
              <w:rPr>
                <w:rFonts w:ascii="Arial Narrow" w:hAnsi="Arial Narrow"/>
                <w:sz w:val="20"/>
                <w:szCs w:val="20"/>
              </w:rPr>
            </w:pPr>
            <w:r w:rsidRPr="00EE7BB1">
              <w:rPr>
                <w:rFonts w:ascii="Arial Narrow" w:hAnsi="Arial Narrow"/>
                <w:sz w:val="20"/>
                <w:szCs w:val="20"/>
              </w:rPr>
              <w:t>2.4.</w:t>
            </w:r>
          </w:p>
        </w:tc>
        <w:tc>
          <w:tcPr>
            <w:tcW w:w="7709" w:type="dxa"/>
            <w:gridSpan w:val="3"/>
          </w:tcPr>
          <w:p w14:paraId="70EA9A4E" w14:textId="77777777" w:rsidR="009A6E84" w:rsidRPr="00EE7BB1" w:rsidRDefault="009A6E84" w:rsidP="00507D25">
            <w:pPr>
              <w:spacing w:after="0" w:line="240" w:lineRule="auto"/>
              <w:rPr>
                <w:rFonts w:ascii="Arial Narrow" w:hAnsi="Arial Narrow"/>
                <w:sz w:val="20"/>
                <w:szCs w:val="20"/>
              </w:rPr>
            </w:pPr>
            <w:r w:rsidRPr="00EE7BB1">
              <w:rPr>
                <w:rFonts w:ascii="Arial Narrow" w:hAnsi="Arial Narrow"/>
                <w:sz w:val="20"/>
                <w:szCs w:val="20"/>
              </w:rPr>
              <w:t xml:space="preserve">Izmeklēšana ar </w:t>
            </w:r>
            <w:proofErr w:type="spellStart"/>
            <w:r w:rsidRPr="00EE7BB1">
              <w:rPr>
                <w:rFonts w:ascii="Arial Narrow" w:hAnsi="Arial Narrow"/>
                <w:sz w:val="20"/>
                <w:szCs w:val="20"/>
              </w:rPr>
              <w:t>mikromatricu</w:t>
            </w:r>
            <w:proofErr w:type="spellEnd"/>
            <w:r w:rsidRPr="00EE7BB1">
              <w:rPr>
                <w:rFonts w:ascii="Arial Narrow" w:hAnsi="Arial Narrow"/>
                <w:sz w:val="20"/>
                <w:szCs w:val="20"/>
              </w:rPr>
              <w:t xml:space="preserve"> tehnoloģiju :</w:t>
            </w:r>
          </w:p>
        </w:tc>
      </w:tr>
      <w:tr w:rsidR="009E427E" w:rsidRPr="00EE7BB1" w14:paraId="5A8DEA30" w14:textId="77777777" w:rsidTr="00E073B6">
        <w:trPr>
          <w:trHeight w:val="20"/>
        </w:trPr>
        <w:tc>
          <w:tcPr>
            <w:tcW w:w="850" w:type="dxa"/>
            <w:vAlign w:val="center"/>
          </w:tcPr>
          <w:p w14:paraId="5E43E3B5" w14:textId="77777777" w:rsidR="009E427E" w:rsidRPr="00EE7BB1" w:rsidRDefault="009E427E" w:rsidP="009E427E">
            <w:pPr>
              <w:spacing w:after="0" w:line="240" w:lineRule="auto"/>
              <w:jc w:val="center"/>
              <w:rPr>
                <w:rFonts w:ascii="Arial Narrow" w:hAnsi="Arial Narrow"/>
                <w:sz w:val="20"/>
                <w:szCs w:val="20"/>
              </w:rPr>
            </w:pPr>
            <w:r w:rsidRPr="00EE7BB1">
              <w:rPr>
                <w:rFonts w:ascii="Arial Narrow" w:hAnsi="Arial Narrow"/>
                <w:sz w:val="20"/>
                <w:szCs w:val="20"/>
              </w:rPr>
              <w:t>2.4.1.</w:t>
            </w:r>
          </w:p>
        </w:tc>
        <w:tc>
          <w:tcPr>
            <w:tcW w:w="3828" w:type="dxa"/>
            <w:vAlign w:val="center"/>
          </w:tcPr>
          <w:p w14:paraId="6D837D7A" w14:textId="77777777" w:rsidR="009E427E" w:rsidRPr="00EE7BB1" w:rsidRDefault="009E427E" w:rsidP="009E427E">
            <w:pPr>
              <w:spacing w:after="0" w:line="240" w:lineRule="auto"/>
              <w:ind w:left="720" w:right="-675"/>
              <w:rPr>
                <w:rFonts w:ascii="Arial Narrow" w:hAnsi="Arial Narrow"/>
                <w:sz w:val="20"/>
                <w:szCs w:val="20"/>
              </w:rPr>
            </w:pPr>
            <w:r w:rsidRPr="00EE7BB1">
              <w:rPr>
                <w:rFonts w:ascii="Arial Narrow" w:hAnsi="Arial Narrow"/>
                <w:sz w:val="20"/>
                <w:szCs w:val="20"/>
              </w:rPr>
              <w:t>personu skaits;</w:t>
            </w:r>
          </w:p>
        </w:tc>
        <w:tc>
          <w:tcPr>
            <w:tcW w:w="1811" w:type="dxa"/>
          </w:tcPr>
          <w:p w14:paraId="6CDF518F" w14:textId="774CE476" w:rsidR="009E427E" w:rsidRPr="00EE7BB1" w:rsidRDefault="009E427E" w:rsidP="009E427E">
            <w:pPr>
              <w:spacing w:after="0" w:line="240" w:lineRule="auto"/>
              <w:jc w:val="center"/>
              <w:rPr>
                <w:rFonts w:ascii="Arial Narrow" w:hAnsi="Arial Narrow"/>
                <w:i/>
                <w:iCs/>
                <w:sz w:val="20"/>
                <w:szCs w:val="20"/>
              </w:rPr>
            </w:pPr>
            <w:r w:rsidRPr="00EE7BB1">
              <w:rPr>
                <w:rFonts w:ascii="Arial Narrow" w:hAnsi="Arial Narrow"/>
                <w:sz w:val="20"/>
                <w:szCs w:val="20"/>
              </w:rPr>
              <w:t>2685</w:t>
            </w:r>
          </w:p>
        </w:tc>
        <w:tc>
          <w:tcPr>
            <w:tcW w:w="2070" w:type="dxa"/>
            <w:shd w:val="clear" w:color="auto" w:fill="D9E2F3" w:themeFill="accent1" w:themeFillTint="33"/>
          </w:tcPr>
          <w:p w14:paraId="4E48D12F" w14:textId="27E939E6" w:rsidR="009E427E" w:rsidRPr="00EE7BB1" w:rsidRDefault="009E427E" w:rsidP="009E427E">
            <w:pPr>
              <w:spacing w:after="0" w:line="240" w:lineRule="auto"/>
              <w:ind w:left="-141"/>
              <w:jc w:val="center"/>
              <w:rPr>
                <w:rFonts w:ascii="Arial Narrow" w:hAnsi="Arial Narrow"/>
                <w:i/>
                <w:iCs/>
                <w:sz w:val="20"/>
                <w:szCs w:val="20"/>
              </w:rPr>
            </w:pPr>
            <w:r>
              <w:rPr>
                <w:rFonts w:ascii="Arial Narrow" w:hAnsi="Arial Narrow"/>
                <w:i/>
                <w:iCs/>
                <w:sz w:val="20"/>
                <w:szCs w:val="20"/>
                <w:lang w:eastAsia="lv-LV"/>
              </w:rPr>
              <w:t>1471</w:t>
            </w:r>
          </w:p>
        </w:tc>
      </w:tr>
      <w:tr w:rsidR="009E427E" w:rsidRPr="00EE7BB1" w14:paraId="0B0FDA25" w14:textId="77777777" w:rsidTr="00E073B6">
        <w:trPr>
          <w:trHeight w:val="20"/>
        </w:trPr>
        <w:tc>
          <w:tcPr>
            <w:tcW w:w="850" w:type="dxa"/>
            <w:vAlign w:val="center"/>
          </w:tcPr>
          <w:p w14:paraId="115E25C8" w14:textId="77777777" w:rsidR="009E427E" w:rsidRPr="00EE7BB1" w:rsidRDefault="009E427E" w:rsidP="009E427E">
            <w:pPr>
              <w:spacing w:after="0" w:line="240" w:lineRule="auto"/>
              <w:jc w:val="center"/>
              <w:rPr>
                <w:rFonts w:ascii="Arial Narrow" w:hAnsi="Arial Narrow"/>
                <w:sz w:val="20"/>
                <w:szCs w:val="20"/>
              </w:rPr>
            </w:pPr>
            <w:r w:rsidRPr="00EE7BB1">
              <w:rPr>
                <w:rFonts w:ascii="Arial Narrow" w:hAnsi="Arial Narrow"/>
                <w:sz w:val="20"/>
                <w:szCs w:val="20"/>
              </w:rPr>
              <w:t>2.4.2.</w:t>
            </w:r>
          </w:p>
        </w:tc>
        <w:tc>
          <w:tcPr>
            <w:tcW w:w="3828" w:type="dxa"/>
            <w:vAlign w:val="center"/>
          </w:tcPr>
          <w:p w14:paraId="63DC242C" w14:textId="77777777" w:rsidR="009E427E" w:rsidRPr="00EE7BB1" w:rsidRDefault="009E427E" w:rsidP="009E427E">
            <w:pPr>
              <w:spacing w:after="0" w:line="240" w:lineRule="auto"/>
              <w:ind w:left="720" w:right="-675"/>
              <w:rPr>
                <w:rFonts w:ascii="Arial Narrow" w:hAnsi="Arial Narrow"/>
                <w:sz w:val="20"/>
                <w:szCs w:val="20"/>
              </w:rPr>
            </w:pPr>
            <w:r w:rsidRPr="00EE7BB1">
              <w:rPr>
                <w:rFonts w:ascii="Arial Narrow" w:hAnsi="Arial Narrow"/>
                <w:sz w:val="20"/>
                <w:szCs w:val="20"/>
              </w:rPr>
              <w:t>analīžu skaits.</w:t>
            </w:r>
          </w:p>
        </w:tc>
        <w:tc>
          <w:tcPr>
            <w:tcW w:w="1811" w:type="dxa"/>
          </w:tcPr>
          <w:p w14:paraId="2362684B" w14:textId="5E4D9B7D" w:rsidR="009E427E" w:rsidRPr="00EE7BB1" w:rsidRDefault="009E427E" w:rsidP="009E427E">
            <w:pPr>
              <w:spacing w:after="0" w:line="240" w:lineRule="auto"/>
              <w:jc w:val="center"/>
              <w:rPr>
                <w:rFonts w:ascii="Arial Narrow" w:hAnsi="Arial Narrow"/>
                <w:i/>
                <w:iCs/>
                <w:sz w:val="20"/>
                <w:szCs w:val="20"/>
              </w:rPr>
            </w:pPr>
            <w:r w:rsidRPr="00EE7BB1">
              <w:rPr>
                <w:rFonts w:ascii="Arial Narrow" w:hAnsi="Arial Narrow"/>
                <w:sz w:val="20"/>
                <w:szCs w:val="20"/>
              </w:rPr>
              <w:t>3184</w:t>
            </w:r>
          </w:p>
        </w:tc>
        <w:tc>
          <w:tcPr>
            <w:tcW w:w="2070" w:type="dxa"/>
            <w:shd w:val="clear" w:color="auto" w:fill="D9E2F3" w:themeFill="accent1" w:themeFillTint="33"/>
          </w:tcPr>
          <w:p w14:paraId="1147D054" w14:textId="395EFC6E" w:rsidR="009E427E" w:rsidRPr="00EE7BB1" w:rsidRDefault="009E427E" w:rsidP="009E427E">
            <w:pPr>
              <w:spacing w:after="0" w:line="240" w:lineRule="auto"/>
              <w:ind w:left="-141" w:right="34"/>
              <w:jc w:val="center"/>
              <w:rPr>
                <w:rFonts w:ascii="Arial Narrow" w:hAnsi="Arial Narrow"/>
                <w:i/>
                <w:iCs/>
                <w:sz w:val="20"/>
                <w:szCs w:val="20"/>
              </w:rPr>
            </w:pPr>
            <w:r>
              <w:rPr>
                <w:rFonts w:ascii="Arial Narrow" w:hAnsi="Arial Narrow"/>
                <w:i/>
                <w:iCs/>
                <w:sz w:val="20"/>
                <w:szCs w:val="20"/>
                <w:lang w:eastAsia="lv-LV"/>
              </w:rPr>
              <w:t>2010</w:t>
            </w:r>
          </w:p>
        </w:tc>
      </w:tr>
      <w:tr w:rsidR="009A6E84" w:rsidRPr="00EE7BB1" w14:paraId="0ABD8E0C" w14:textId="77777777" w:rsidTr="005524F8">
        <w:trPr>
          <w:trHeight w:val="20"/>
        </w:trPr>
        <w:tc>
          <w:tcPr>
            <w:tcW w:w="850" w:type="dxa"/>
            <w:vAlign w:val="center"/>
          </w:tcPr>
          <w:p w14:paraId="7A3076AF" w14:textId="77777777" w:rsidR="009A6E84" w:rsidRPr="00EE7BB1" w:rsidRDefault="009A6E84" w:rsidP="00507D25">
            <w:pPr>
              <w:spacing w:after="0" w:line="240" w:lineRule="auto"/>
              <w:jc w:val="center"/>
              <w:rPr>
                <w:rFonts w:ascii="Arial Narrow" w:hAnsi="Arial Narrow"/>
                <w:sz w:val="20"/>
                <w:szCs w:val="20"/>
              </w:rPr>
            </w:pPr>
            <w:r w:rsidRPr="00EE7BB1">
              <w:rPr>
                <w:rFonts w:ascii="Arial Narrow" w:hAnsi="Arial Narrow"/>
                <w:sz w:val="20"/>
                <w:szCs w:val="20"/>
              </w:rPr>
              <w:t>2.5.</w:t>
            </w:r>
          </w:p>
        </w:tc>
        <w:tc>
          <w:tcPr>
            <w:tcW w:w="7709" w:type="dxa"/>
            <w:gridSpan w:val="3"/>
          </w:tcPr>
          <w:p w14:paraId="30460F16" w14:textId="77777777" w:rsidR="009A6E84" w:rsidRPr="00EE7BB1" w:rsidRDefault="009A6E84" w:rsidP="00507D25">
            <w:pPr>
              <w:spacing w:after="0" w:line="240" w:lineRule="auto"/>
              <w:rPr>
                <w:rFonts w:ascii="Arial Narrow" w:hAnsi="Arial Narrow"/>
                <w:sz w:val="20"/>
                <w:szCs w:val="20"/>
              </w:rPr>
            </w:pPr>
            <w:r w:rsidRPr="00EE7BB1">
              <w:rPr>
                <w:rFonts w:ascii="Arial Narrow" w:hAnsi="Arial Narrow"/>
                <w:sz w:val="20"/>
                <w:szCs w:val="20"/>
              </w:rPr>
              <w:t xml:space="preserve">Agrīna alkoholisma diagnostika (CDT - Ogļhidrātu deficīta </w:t>
            </w:r>
            <w:proofErr w:type="spellStart"/>
            <w:r w:rsidRPr="00EE7BB1">
              <w:rPr>
                <w:rFonts w:ascii="Arial Narrow" w:hAnsi="Arial Narrow"/>
                <w:sz w:val="20"/>
                <w:szCs w:val="20"/>
              </w:rPr>
              <w:t>transferīna</w:t>
            </w:r>
            <w:proofErr w:type="spellEnd"/>
            <w:r w:rsidRPr="00EE7BB1">
              <w:rPr>
                <w:rFonts w:ascii="Arial Narrow" w:hAnsi="Arial Narrow"/>
                <w:sz w:val="20"/>
                <w:szCs w:val="20"/>
              </w:rPr>
              <w:t xml:space="preserve"> noteikšana) :</w:t>
            </w:r>
          </w:p>
        </w:tc>
      </w:tr>
      <w:tr w:rsidR="009E427E" w:rsidRPr="00EE7BB1" w14:paraId="2B80EEF5" w14:textId="77777777" w:rsidTr="00E073B6">
        <w:trPr>
          <w:trHeight w:val="20"/>
        </w:trPr>
        <w:tc>
          <w:tcPr>
            <w:tcW w:w="850" w:type="dxa"/>
            <w:vAlign w:val="center"/>
          </w:tcPr>
          <w:p w14:paraId="24FF07AD" w14:textId="77777777" w:rsidR="009E427E" w:rsidRPr="00EE7BB1" w:rsidRDefault="009E427E" w:rsidP="009E427E">
            <w:pPr>
              <w:spacing w:after="0" w:line="240" w:lineRule="auto"/>
              <w:jc w:val="center"/>
              <w:rPr>
                <w:rFonts w:ascii="Arial Narrow" w:hAnsi="Arial Narrow"/>
                <w:sz w:val="20"/>
                <w:szCs w:val="20"/>
              </w:rPr>
            </w:pPr>
            <w:r w:rsidRPr="00EE7BB1">
              <w:rPr>
                <w:rFonts w:ascii="Arial Narrow" w:hAnsi="Arial Narrow"/>
                <w:sz w:val="20"/>
                <w:szCs w:val="20"/>
              </w:rPr>
              <w:t>2.5.1.</w:t>
            </w:r>
          </w:p>
        </w:tc>
        <w:tc>
          <w:tcPr>
            <w:tcW w:w="3828" w:type="dxa"/>
            <w:vAlign w:val="center"/>
          </w:tcPr>
          <w:p w14:paraId="66D63CDB" w14:textId="77777777" w:rsidR="009E427E" w:rsidRPr="00EE7BB1" w:rsidRDefault="009E427E" w:rsidP="009E427E">
            <w:pPr>
              <w:spacing w:after="0" w:line="240" w:lineRule="auto"/>
              <w:ind w:left="720" w:right="-675"/>
              <w:rPr>
                <w:rFonts w:ascii="Arial Narrow" w:hAnsi="Arial Narrow"/>
                <w:sz w:val="20"/>
                <w:szCs w:val="20"/>
              </w:rPr>
            </w:pPr>
            <w:r w:rsidRPr="00EE7BB1">
              <w:rPr>
                <w:rFonts w:ascii="Arial Narrow" w:hAnsi="Arial Narrow"/>
                <w:sz w:val="20"/>
                <w:szCs w:val="20"/>
              </w:rPr>
              <w:t>personu skaits;</w:t>
            </w:r>
          </w:p>
        </w:tc>
        <w:tc>
          <w:tcPr>
            <w:tcW w:w="1811" w:type="dxa"/>
            <w:vAlign w:val="center"/>
          </w:tcPr>
          <w:p w14:paraId="7042A274" w14:textId="65EA57FA" w:rsidR="009E427E" w:rsidRPr="00EE7BB1" w:rsidRDefault="009E427E" w:rsidP="009E427E">
            <w:pPr>
              <w:spacing w:after="0" w:line="240" w:lineRule="auto"/>
              <w:ind w:firstLine="74"/>
              <w:jc w:val="center"/>
              <w:rPr>
                <w:rFonts w:ascii="Arial Narrow" w:hAnsi="Arial Narrow"/>
                <w:i/>
                <w:iCs/>
                <w:sz w:val="20"/>
                <w:szCs w:val="20"/>
              </w:rPr>
            </w:pPr>
            <w:r w:rsidRPr="00EE7BB1">
              <w:rPr>
                <w:rFonts w:ascii="Arial Narrow" w:hAnsi="Arial Narrow"/>
                <w:sz w:val="20"/>
                <w:szCs w:val="20"/>
              </w:rPr>
              <w:t>546</w:t>
            </w:r>
          </w:p>
        </w:tc>
        <w:tc>
          <w:tcPr>
            <w:tcW w:w="2070" w:type="dxa"/>
            <w:shd w:val="clear" w:color="auto" w:fill="D9E2F3" w:themeFill="accent1" w:themeFillTint="33"/>
            <w:vAlign w:val="center"/>
          </w:tcPr>
          <w:p w14:paraId="475F3BAB" w14:textId="702FA3E5" w:rsidR="009E427E" w:rsidRPr="00EE7BB1" w:rsidRDefault="009E427E" w:rsidP="009E427E">
            <w:pPr>
              <w:spacing w:after="0" w:line="240" w:lineRule="auto"/>
              <w:ind w:hanging="141"/>
              <w:jc w:val="center"/>
              <w:rPr>
                <w:rFonts w:ascii="Arial Narrow" w:hAnsi="Arial Narrow"/>
                <w:i/>
                <w:iCs/>
                <w:sz w:val="20"/>
                <w:szCs w:val="20"/>
              </w:rPr>
            </w:pPr>
            <w:r>
              <w:rPr>
                <w:rFonts w:ascii="Arial Narrow" w:hAnsi="Arial Narrow"/>
                <w:i/>
                <w:iCs/>
                <w:sz w:val="20"/>
                <w:szCs w:val="20"/>
                <w:lang w:eastAsia="lv-LV"/>
              </w:rPr>
              <w:t>476</w:t>
            </w:r>
          </w:p>
        </w:tc>
      </w:tr>
      <w:tr w:rsidR="009E427E" w:rsidRPr="00EE7BB1" w14:paraId="2EFE947F" w14:textId="77777777" w:rsidTr="00E073B6">
        <w:trPr>
          <w:trHeight w:val="20"/>
        </w:trPr>
        <w:tc>
          <w:tcPr>
            <w:tcW w:w="850" w:type="dxa"/>
            <w:vAlign w:val="center"/>
          </w:tcPr>
          <w:p w14:paraId="0C5BECB2" w14:textId="77777777" w:rsidR="009E427E" w:rsidRPr="00EE7BB1" w:rsidRDefault="009E427E" w:rsidP="009E427E">
            <w:pPr>
              <w:spacing w:after="0" w:line="240" w:lineRule="auto"/>
              <w:jc w:val="center"/>
              <w:rPr>
                <w:rFonts w:ascii="Arial Narrow" w:hAnsi="Arial Narrow"/>
                <w:sz w:val="20"/>
                <w:szCs w:val="20"/>
              </w:rPr>
            </w:pPr>
            <w:r w:rsidRPr="00EE7BB1">
              <w:rPr>
                <w:rFonts w:ascii="Arial Narrow" w:hAnsi="Arial Narrow"/>
                <w:sz w:val="20"/>
                <w:szCs w:val="20"/>
              </w:rPr>
              <w:t>2.5.2.</w:t>
            </w:r>
          </w:p>
        </w:tc>
        <w:tc>
          <w:tcPr>
            <w:tcW w:w="3828" w:type="dxa"/>
            <w:vAlign w:val="center"/>
          </w:tcPr>
          <w:p w14:paraId="3D942B47" w14:textId="77777777" w:rsidR="009E427E" w:rsidRPr="00EE7BB1" w:rsidRDefault="009E427E" w:rsidP="009E427E">
            <w:pPr>
              <w:spacing w:after="0" w:line="240" w:lineRule="auto"/>
              <w:ind w:left="720" w:right="-675"/>
              <w:rPr>
                <w:rFonts w:ascii="Arial Narrow" w:hAnsi="Arial Narrow"/>
                <w:sz w:val="20"/>
                <w:szCs w:val="20"/>
              </w:rPr>
            </w:pPr>
            <w:r w:rsidRPr="00EE7BB1">
              <w:rPr>
                <w:rFonts w:ascii="Arial Narrow" w:hAnsi="Arial Narrow"/>
                <w:sz w:val="20"/>
                <w:szCs w:val="20"/>
              </w:rPr>
              <w:t>analīžu skaits.</w:t>
            </w:r>
          </w:p>
        </w:tc>
        <w:tc>
          <w:tcPr>
            <w:tcW w:w="1811" w:type="dxa"/>
            <w:vAlign w:val="center"/>
          </w:tcPr>
          <w:p w14:paraId="3E50C70E" w14:textId="187BC3DD" w:rsidR="009E427E" w:rsidRPr="00EE7BB1" w:rsidRDefault="009E427E" w:rsidP="009E427E">
            <w:pPr>
              <w:spacing w:after="0" w:line="240" w:lineRule="auto"/>
              <w:jc w:val="center"/>
              <w:rPr>
                <w:rFonts w:ascii="Arial Narrow" w:hAnsi="Arial Narrow"/>
                <w:i/>
                <w:iCs/>
                <w:sz w:val="20"/>
                <w:szCs w:val="20"/>
              </w:rPr>
            </w:pPr>
            <w:r w:rsidRPr="00EE7BB1">
              <w:rPr>
                <w:rFonts w:ascii="Arial Narrow" w:hAnsi="Arial Narrow"/>
                <w:sz w:val="20"/>
                <w:szCs w:val="20"/>
              </w:rPr>
              <w:t>546</w:t>
            </w:r>
          </w:p>
        </w:tc>
        <w:tc>
          <w:tcPr>
            <w:tcW w:w="2070" w:type="dxa"/>
            <w:shd w:val="clear" w:color="auto" w:fill="D9E2F3" w:themeFill="accent1" w:themeFillTint="33"/>
            <w:vAlign w:val="center"/>
          </w:tcPr>
          <w:p w14:paraId="3BF13156" w14:textId="6EAF8B8A" w:rsidR="009E427E" w:rsidRPr="00EE7BB1" w:rsidRDefault="009E427E" w:rsidP="009E427E">
            <w:pPr>
              <w:spacing w:after="0" w:line="240" w:lineRule="auto"/>
              <w:ind w:left="-141" w:right="34"/>
              <w:jc w:val="center"/>
              <w:rPr>
                <w:rFonts w:ascii="Arial Narrow" w:hAnsi="Arial Narrow"/>
                <w:i/>
                <w:iCs/>
                <w:sz w:val="20"/>
                <w:szCs w:val="20"/>
              </w:rPr>
            </w:pPr>
            <w:r>
              <w:rPr>
                <w:rFonts w:ascii="Arial Narrow" w:hAnsi="Arial Narrow"/>
                <w:i/>
                <w:iCs/>
                <w:sz w:val="20"/>
                <w:szCs w:val="20"/>
                <w:lang w:eastAsia="lv-LV"/>
              </w:rPr>
              <w:t>476</w:t>
            </w:r>
          </w:p>
        </w:tc>
      </w:tr>
      <w:tr w:rsidR="009E427E" w:rsidRPr="00EE7BB1" w14:paraId="6DBD30A4" w14:textId="77777777" w:rsidTr="00E073B6">
        <w:trPr>
          <w:trHeight w:val="20"/>
        </w:trPr>
        <w:tc>
          <w:tcPr>
            <w:tcW w:w="850" w:type="dxa"/>
            <w:vAlign w:val="center"/>
          </w:tcPr>
          <w:p w14:paraId="7793A752" w14:textId="77777777" w:rsidR="009E427E" w:rsidRPr="00EE7BB1" w:rsidRDefault="009E427E" w:rsidP="009E427E">
            <w:pPr>
              <w:spacing w:after="0" w:line="240" w:lineRule="auto"/>
              <w:jc w:val="center"/>
              <w:rPr>
                <w:rFonts w:ascii="Arial Narrow" w:hAnsi="Arial Narrow"/>
                <w:b/>
                <w:sz w:val="20"/>
                <w:szCs w:val="20"/>
              </w:rPr>
            </w:pPr>
            <w:r w:rsidRPr="00EE7BB1">
              <w:rPr>
                <w:rFonts w:ascii="Arial Narrow" w:hAnsi="Arial Narrow"/>
                <w:b/>
                <w:sz w:val="20"/>
                <w:szCs w:val="20"/>
              </w:rPr>
              <w:t>3.</w:t>
            </w:r>
          </w:p>
        </w:tc>
        <w:tc>
          <w:tcPr>
            <w:tcW w:w="3828" w:type="dxa"/>
            <w:vAlign w:val="center"/>
          </w:tcPr>
          <w:p w14:paraId="7686F729" w14:textId="77777777" w:rsidR="009E427E" w:rsidRPr="00EE7BB1" w:rsidRDefault="009E427E" w:rsidP="009E427E">
            <w:pPr>
              <w:spacing w:after="0" w:line="240" w:lineRule="auto"/>
              <w:ind w:right="-675"/>
              <w:rPr>
                <w:rFonts w:ascii="Arial Narrow" w:hAnsi="Arial Narrow"/>
                <w:b/>
                <w:sz w:val="20"/>
                <w:szCs w:val="20"/>
              </w:rPr>
            </w:pPr>
            <w:r w:rsidRPr="00EE7BB1">
              <w:rPr>
                <w:rFonts w:ascii="Arial Narrow" w:hAnsi="Arial Narrow"/>
                <w:b/>
                <w:sz w:val="20"/>
                <w:szCs w:val="20"/>
              </w:rPr>
              <w:t xml:space="preserve">Apmācību seminārs medicīniskās pārbaudes </w:t>
            </w:r>
          </w:p>
          <w:p w14:paraId="32C4E232" w14:textId="77777777" w:rsidR="009E427E" w:rsidRPr="00EE7BB1" w:rsidRDefault="009E427E" w:rsidP="009E427E">
            <w:pPr>
              <w:spacing w:after="0" w:line="240" w:lineRule="auto"/>
              <w:ind w:right="-675"/>
              <w:rPr>
                <w:rFonts w:ascii="Arial Narrow" w:hAnsi="Arial Narrow"/>
                <w:b/>
                <w:sz w:val="20"/>
                <w:szCs w:val="20"/>
              </w:rPr>
            </w:pPr>
            <w:r w:rsidRPr="00EE7BB1">
              <w:rPr>
                <w:rFonts w:ascii="Arial Narrow" w:hAnsi="Arial Narrow"/>
                <w:b/>
                <w:sz w:val="20"/>
                <w:szCs w:val="20"/>
              </w:rPr>
              <w:t>veikšanai :</w:t>
            </w:r>
          </w:p>
        </w:tc>
        <w:tc>
          <w:tcPr>
            <w:tcW w:w="1811" w:type="dxa"/>
            <w:vAlign w:val="center"/>
          </w:tcPr>
          <w:p w14:paraId="4B386A50" w14:textId="4C7DA3D1" w:rsidR="009E427E" w:rsidRPr="00EE7BB1" w:rsidRDefault="009E427E" w:rsidP="009E427E">
            <w:pPr>
              <w:spacing w:after="0" w:line="240" w:lineRule="auto"/>
              <w:jc w:val="center"/>
              <w:rPr>
                <w:rFonts w:ascii="Arial Narrow" w:hAnsi="Arial Narrow"/>
                <w:b/>
                <w:i/>
                <w:iCs/>
                <w:sz w:val="20"/>
                <w:szCs w:val="20"/>
              </w:rPr>
            </w:pPr>
            <w:r w:rsidRPr="00EE7BB1">
              <w:rPr>
                <w:rFonts w:ascii="Arial Narrow" w:hAnsi="Arial Narrow"/>
                <w:b/>
                <w:sz w:val="20"/>
                <w:szCs w:val="20"/>
              </w:rPr>
              <w:t>10</w:t>
            </w:r>
          </w:p>
        </w:tc>
        <w:tc>
          <w:tcPr>
            <w:tcW w:w="2070" w:type="dxa"/>
            <w:shd w:val="clear" w:color="auto" w:fill="D9E2F3" w:themeFill="accent1" w:themeFillTint="33"/>
            <w:vAlign w:val="center"/>
          </w:tcPr>
          <w:p w14:paraId="4E5353A8" w14:textId="5F891701" w:rsidR="009E427E" w:rsidRPr="00EE7BB1" w:rsidRDefault="009E427E" w:rsidP="009E427E">
            <w:pPr>
              <w:spacing w:after="0" w:line="240" w:lineRule="auto"/>
              <w:ind w:right="176"/>
              <w:jc w:val="center"/>
              <w:rPr>
                <w:rFonts w:ascii="Arial Narrow" w:hAnsi="Arial Narrow"/>
                <w:b/>
                <w:i/>
                <w:iCs/>
                <w:sz w:val="20"/>
                <w:szCs w:val="20"/>
              </w:rPr>
            </w:pPr>
            <w:r>
              <w:rPr>
                <w:rFonts w:ascii="Arial Narrow" w:hAnsi="Arial Narrow"/>
                <w:b/>
                <w:i/>
                <w:iCs/>
                <w:sz w:val="20"/>
                <w:szCs w:val="20"/>
                <w:lang w:eastAsia="lv-LV"/>
              </w:rPr>
              <w:t>2</w:t>
            </w:r>
          </w:p>
        </w:tc>
      </w:tr>
      <w:tr w:rsidR="009E427E" w:rsidRPr="00EE7BB1" w14:paraId="720D501B" w14:textId="77777777" w:rsidTr="00E073B6">
        <w:trPr>
          <w:trHeight w:val="20"/>
        </w:trPr>
        <w:tc>
          <w:tcPr>
            <w:tcW w:w="850" w:type="dxa"/>
            <w:vAlign w:val="center"/>
          </w:tcPr>
          <w:p w14:paraId="0DFFF0E7" w14:textId="77777777" w:rsidR="009E427E" w:rsidRPr="00EE7BB1" w:rsidRDefault="009E427E" w:rsidP="009E427E">
            <w:pPr>
              <w:spacing w:after="0" w:line="240" w:lineRule="auto"/>
              <w:jc w:val="center"/>
              <w:rPr>
                <w:rFonts w:ascii="Arial Narrow" w:hAnsi="Arial Narrow"/>
                <w:b/>
                <w:sz w:val="20"/>
                <w:szCs w:val="20"/>
              </w:rPr>
            </w:pPr>
            <w:r w:rsidRPr="00EE7BB1">
              <w:rPr>
                <w:rFonts w:ascii="Arial Narrow" w:hAnsi="Arial Narrow"/>
                <w:b/>
                <w:sz w:val="20"/>
                <w:szCs w:val="20"/>
              </w:rPr>
              <w:t>4.</w:t>
            </w:r>
          </w:p>
        </w:tc>
        <w:tc>
          <w:tcPr>
            <w:tcW w:w="3828" w:type="dxa"/>
            <w:vAlign w:val="center"/>
          </w:tcPr>
          <w:p w14:paraId="2EC981FF" w14:textId="77777777" w:rsidR="009E427E" w:rsidRPr="00EE7BB1" w:rsidRDefault="009E427E" w:rsidP="009E427E">
            <w:pPr>
              <w:spacing w:after="0" w:line="240" w:lineRule="auto"/>
              <w:ind w:right="-675"/>
              <w:rPr>
                <w:rFonts w:ascii="Arial Narrow" w:hAnsi="Arial Narrow"/>
                <w:b/>
                <w:sz w:val="20"/>
                <w:szCs w:val="20"/>
              </w:rPr>
            </w:pPr>
            <w:r w:rsidRPr="00EE7BB1">
              <w:rPr>
                <w:rFonts w:ascii="Arial Narrow" w:hAnsi="Arial Narrow"/>
                <w:b/>
                <w:sz w:val="20"/>
                <w:szCs w:val="20"/>
              </w:rPr>
              <w:t>Pieprasītie ekspertu atzinumi:</w:t>
            </w:r>
          </w:p>
        </w:tc>
        <w:tc>
          <w:tcPr>
            <w:tcW w:w="1811" w:type="dxa"/>
            <w:vAlign w:val="center"/>
          </w:tcPr>
          <w:p w14:paraId="4C21054D" w14:textId="0A087D3E" w:rsidR="009E427E" w:rsidRPr="00EE7BB1" w:rsidRDefault="009E427E" w:rsidP="009E427E">
            <w:pPr>
              <w:spacing w:after="0" w:line="240" w:lineRule="auto"/>
              <w:jc w:val="center"/>
              <w:rPr>
                <w:rFonts w:ascii="Arial Narrow" w:hAnsi="Arial Narrow"/>
                <w:b/>
                <w:i/>
                <w:iCs/>
                <w:sz w:val="20"/>
                <w:szCs w:val="20"/>
              </w:rPr>
            </w:pPr>
            <w:r w:rsidRPr="00EE7BB1">
              <w:rPr>
                <w:rFonts w:ascii="Arial Narrow" w:hAnsi="Arial Narrow"/>
                <w:b/>
                <w:sz w:val="20"/>
                <w:szCs w:val="20"/>
              </w:rPr>
              <w:t>643</w:t>
            </w:r>
          </w:p>
        </w:tc>
        <w:tc>
          <w:tcPr>
            <w:tcW w:w="2070" w:type="dxa"/>
            <w:shd w:val="clear" w:color="auto" w:fill="D9E2F3" w:themeFill="accent1" w:themeFillTint="33"/>
            <w:vAlign w:val="center"/>
          </w:tcPr>
          <w:p w14:paraId="29D52C32" w14:textId="29447488" w:rsidR="009E427E" w:rsidRPr="00EE7BB1" w:rsidRDefault="009E427E" w:rsidP="009E427E">
            <w:pPr>
              <w:spacing w:after="0" w:line="240" w:lineRule="auto"/>
              <w:ind w:right="176"/>
              <w:jc w:val="center"/>
              <w:rPr>
                <w:rFonts w:ascii="Arial Narrow" w:hAnsi="Arial Narrow"/>
                <w:b/>
                <w:i/>
                <w:iCs/>
                <w:sz w:val="20"/>
                <w:szCs w:val="20"/>
              </w:rPr>
            </w:pPr>
            <w:r>
              <w:rPr>
                <w:rFonts w:ascii="Arial Narrow" w:hAnsi="Arial Narrow"/>
                <w:b/>
                <w:i/>
                <w:iCs/>
                <w:sz w:val="20"/>
                <w:szCs w:val="20"/>
                <w:lang w:eastAsia="lv-LV"/>
              </w:rPr>
              <w:t>585</w:t>
            </w:r>
          </w:p>
        </w:tc>
      </w:tr>
      <w:tr w:rsidR="009E427E" w:rsidRPr="00EE7BB1" w14:paraId="20F0B30D" w14:textId="77777777" w:rsidTr="00E073B6">
        <w:trPr>
          <w:trHeight w:val="20"/>
        </w:trPr>
        <w:tc>
          <w:tcPr>
            <w:tcW w:w="850" w:type="dxa"/>
            <w:vAlign w:val="center"/>
          </w:tcPr>
          <w:p w14:paraId="03C702C4" w14:textId="77777777" w:rsidR="009E427E" w:rsidRPr="00EE7BB1" w:rsidRDefault="009E427E" w:rsidP="009E427E">
            <w:pPr>
              <w:spacing w:after="0" w:line="240" w:lineRule="auto"/>
              <w:jc w:val="center"/>
              <w:rPr>
                <w:rFonts w:ascii="Arial Narrow" w:hAnsi="Arial Narrow"/>
                <w:b/>
                <w:sz w:val="20"/>
                <w:szCs w:val="20"/>
              </w:rPr>
            </w:pPr>
            <w:r w:rsidRPr="00EE7BB1">
              <w:rPr>
                <w:rFonts w:ascii="Arial Narrow" w:hAnsi="Arial Narrow"/>
                <w:b/>
                <w:sz w:val="20"/>
                <w:szCs w:val="20"/>
              </w:rPr>
              <w:t>5.</w:t>
            </w:r>
          </w:p>
        </w:tc>
        <w:tc>
          <w:tcPr>
            <w:tcW w:w="3828" w:type="dxa"/>
            <w:vAlign w:val="center"/>
          </w:tcPr>
          <w:p w14:paraId="04C1BC80" w14:textId="77777777" w:rsidR="009E427E" w:rsidRPr="00EE7BB1" w:rsidRDefault="009E427E" w:rsidP="009E427E">
            <w:pPr>
              <w:spacing w:after="0" w:line="240" w:lineRule="auto"/>
              <w:ind w:right="-675"/>
              <w:rPr>
                <w:rFonts w:ascii="Arial Narrow" w:hAnsi="Arial Narrow"/>
                <w:b/>
                <w:sz w:val="20"/>
                <w:szCs w:val="20"/>
              </w:rPr>
            </w:pPr>
            <w:r w:rsidRPr="00EE7BB1">
              <w:rPr>
                <w:rFonts w:ascii="Arial Narrow" w:hAnsi="Arial Narrow"/>
                <w:b/>
                <w:sz w:val="20"/>
                <w:szCs w:val="20"/>
              </w:rPr>
              <w:t>Ekspertu sagatavotie atzinumi kopā:*</w:t>
            </w:r>
          </w:p>
        </w:tc>
        <w:tc>
          <w:tcPr>
            <w:tcW w:w="1811" w:type="dxa"/>
            <w:vAlign w:val="center"/>
          </w:tcPr>
          <w:p w14:paraId="36835F1C" w14:textId="13BD3FB6" w:rsidR="009E427E" w:rsidRPr="00EE7BB1" w:rsidRDefault="009E427E" w:rsidP="009E427E">
            <w:pPr>
              <w:spacing w:after="0" w:line="240" w:lineRule="auto"/>
              <w:jc w:val="center"/>
              <w:rPr>
                <w:rFonts w:ascii="Arial Narrow" w:hAnsi="Arial Narrow"/>
                <w:b/>
                <w:i/>
                <w:iCs/>
                <w:sz w:val="20"/>
                <w:szCs w:val="20"/>
              </w:rPr>
            </w:pPr>
            <w:r w:rsidRPr="00EE7BB1">
              <w:rPr>
                <w:rFonts w:ascii="Arial Narrow" w:hAnsi="Arial Narrow"/>
                <w:b/>
                <w:sz w:val="20"/>
                <w:szCs w:val="20"/>
              </w:rPr>
              <w:t>653</w:t>
            </w:r>
          </w:p>
        </w:tc>
        <w:tc>
          <w:tcPr>
            <w:tcW w:w="2070" w:type="dxa"/>
            <w:shd w:val="clear" w:color="auto" w:fill="D9E2F3" w:themeFill="accent1" w:themeFillTint="33"/>
            <w:vAlign w:val="center"/>
          </w:tcPr>
          <w:p w14:paraId="68E47F33" w14:textId="42373FDA" w:rsidR="009E427E" w:rsidRPr="00EE7BB1" w:rsidRDefault="009E427E" w:rsidP="009E427E">
            <w:pPr>
              <w:spacing w:after="0" w:line="240" w:lineRule="auto"/>
              <w:ind w:right="-108" w:hanging="141"/>
              <w:jc w:val="center"/>
              <w:rPr>
                <w:rFonts w:ascii="Arial Narrow" w:hAnsi="Arial Narrow"/>
                <w:b/>
                <w:i/>
                <w:iCs/>
                <w:sz w:val="20"/>
                <w:szCs w:val="20"/>
              </w:rPr>
            </w:pPr>
            <w:r>
              <w:rPr>
                <w:rFonts w:ascii="Arial Narrow" w:hAnsi="Arial Narrow"/>
                <w:b/>
                <w:i/>
                <w:iCs/>
                <w:sz w:val="20"/>
                <w:szCs w:val="20"/>
                <w:lang w:eastAsia="lv-LV"/>
              </w:rPr>
              <w:t>574</w:t>
            </w:r>
          </w:p>
        </w:tc>
      </w:tr>
      <w:tr w:rsidR="009E427E" w:rsidRPr="00EE7BB1" w14:paraId="1B692EC0" w14:textId="77777777" w:rsidTr="00E073B6">
        <w:trPr>
          <w:trHeight w:val="20"/>
        </w:trPr>
        <w:tc>
          <w:tcPr>
            <w:tcW w:w="850" w:type="dxa"/>
            <w:vAlign w:val="center"/>
          </w:tcPr>
          <w:p w14:paraId="4D11C64D" w14:textId="77777777" w:rsidR="009E427E" w:rsidRPr="00EE7BB1" w:rsidRDefault="009E427E" w:rsidP="009E427E">
            <w:pPr>
              <w:spacing w:after="0" w:line="240" w:lineRule="auto"/>
              <w:jc w:val="center"/>
              <w:rPr>
                <w:rFonts w:ascii="Arial Narrow" w:hAnsi="Arial Narrow"/>
                <w:sz w:val="20"/>
                <w:szCs w:val="20"/>
              </w:rPr>
            </w:pPr>
            <w:r w:rsidRPr="00EE7BB1">
              <w:rPr>
                <w:rFonts w:ascii="Arial Narrow" w:hAnsi="Arial Narrow"/>
                <w:sz w:val="20"/>
                <w:szCs w:val="20"/>
              </w:rPr>
              <w:t>5.1.</w:t>
            </w:r>
          </w:p>
        </w:tc>
        <w:tc>
          <w:tcPr>
            <w:tcW w:w="3828" w:type="dxa"/>
            <w:vAlign w:val="center"/>
          </w:tcPr>
          <w:p w14:paraId="3DF143E0" w14:textId="77777777" w:rsidR="009E427E" w:rsidRPr="00EE7BB1" w:rsidRDefault="009E427E" w:rsidP="009E427E">
            <w:pPr>
              <w:spacing w:after="0" w:line="240" w:lineRule="auto"/>
              <w:ind w:left="720" w:right="-675" w:hanging="260"/>
              <w:rPr>
                <w:rFonts w:ascii="Arial Narrow" w:hAnsi="Arial Narrow"/>
                <w:sz w:val="20"/>
                <w:szCs w:val="20"/>
              </w:rPr>
            </w:pPr>
            <w:r w:rsidRPr="00EE7BB1">
              <w:rPr>
                <w:rFonts w:ascii="Arial Narrow" w:hAnsi="Arial Narrow"/>
                <w:sz w:val="20"/>
                <w:szCs w:val="20"/>
              </w:rPr>
              <w:t>par narkoloģiskām ekspertīzēm;</w:t>
            </w:r>
          </w:p>
        </w:tc>
        <w:tc>
          <w:tcPr>
            <w:tcW w:w="1811" w:type="dxa"/>
            <w:vAlign w:val="center"/>
          </w:tcPr>
          <w:p w14:paraId="1CBB6987" w14:textId="17E665EB" w:rsidR="009E427E" w:rsidRPr="00EE7BB1" w:rsidRDefault="009E427E" w:rsidP="009E427E">
            <w:pPr>
              <w:spacing w:after="0" w:line="240" w:lineRule="auto"/>
              <w:jc w:val="center"/>
              <w:rPr>
                <w:rFonts w:ascii="Arial Narrow" w:hAnsi="Arial Narrow"/>
                <w:i/>
                <w:iCs/>
                <w:sz w:val="20"/>
                <w:szCs w:val="20"/>
              </w:rPr>
            </w:pPr>
            <w:r w:rsidRPr="00EE7BB1">
              <w:rPr>
                <w:rFonts w:ascii="Arial Narrow" w:hAnsi="Arial Narrow"/>
                <w:sz w:val="20"/>
                <w:szCs w:val="20"/>
              </w:rPr>
              <w:t>490</w:t>
            </w:r>
          </w:p>
        </w:tc>
        <w:tc>
          <w:tcPr>
            <w:tcW w:w="2070" w:type="dxa"/>
            <w:shd w:val="clear" w:color="auto" w:fill="D9E2F3" w:themeFill="accent1" w:themeFillTint="33"/>
            <w:vAlign w:val="center"/>
          </w:tcPr>
          <w:p w14:paraId="5CCC0F06" w14:textId="5C995BBF" w:rsidR="009E427E" w:rsidRPr="00EE7BB1" w:rsidRDefault="009E427E" w:rsidP="009E427E">
            <w:pPr>
              <w:spacing w:after="0" w:line="240" w:lineRule="auto"/>
              <w:ind w:left="-141" w:right="-108"/>
              <w:jc w:val="center"/>
              <w:rPr>
                <w:rFonts w:ascii="Arial Narrow" w:hAnsi="Arial Narrow"/>
                <w:i/>
                <w:iCs/>
                <w:sz w:val="20"/>
                <w:szCs w:val="20"/>
              </w:rPr>
            </w:pPr>
            <w:r>
              <w:rPr>
                <w:rFonts w:ascii="Arial Narrow" w:hAnsi="Arial Narrow"/>
                <w:i/>
                <w:iCs/>
                <w:sz w:val="20"/>
                <w:szCs w:val="20"/>
                <w:lang w:eastAsia="lv-LV"/>
              </w:rPr>
              <w:t>429</w:t>
            </w:r>
          </w:p>
        </w:tc>
      </w:tr>
      <w:tr w:rsidR="009E427E" w:rsidRPr="00EE7BB1" w14:paraId="68874AED" w14:textId="77777777" w:rsidTr="00E073B6">
        <w:trPr>
          <w:trHeight w:val="20"/>
        </w:trPr>
        <w:tc>
          <w:tcPr>
            <w:tcW w:w="850" w:type="dxa"/>
            <w:vAlign w:val="center"/>
          </w:tcPr>
          <w:p w14:paraId="2D333FDC" w14:textId="77777777" w:rsidR="009E427E" w:rsidRPr="00EE7BB1" w:rsidRDefault="009E427E" w:rsidP="009E427E">
            <w:pPr>
              <w:spacing w:after="0" w:line="240" w:lineRule="auto"/>
              <w:jc w:val="center"/>
              <w:rPr>
                <w:rFonts w:ascii="Arial Narrow" w:hAnsi="Arial Narrow"/>
                <w:sz w:val="20"/>
                <w:szCs w:val="20"/>
              </w:rPr>
            </w:pPr>
            <w:r w:rsidRPr="00EE7BB1">
              <w:rPr>
                <w:rFonts w:ascii="Arial Narrow" w:hAnsi="Arial Narrow"/>
                <w:sz w:val="20"/>
                <w:szCs w:val="20"/>
              </w:rPr>
              <w:t>5.2.</w:t>
            </w:r>
          </w:p>
        </w:tc>
        <w:tc>
          <w:tcPr>
            <w:tcW w:w="3828" w:type="dxa"/>
            <w:vAlign w:val="center"/>
          </w:tcPr>
          <w:p w14:paraId="2225B909" w14:textId="77777777" w:rsidR="009E427E" w:rsidRPr="00EE7BB1" w:rsidRDefault="009E427E" w:rsidP="009E427E">
            <w:pPr>
              <w:spacing w:after="0" w:line="240" w:lineRule="auto"/>
              <w:ind w:left="460" w:right="-675"/>
              <w:rPr>
                <w:rFonts w:ascii="Arial Narrow" w:hAnsi="Arial Narrow"/>
                <w:sz w:val="20"/>
                <w:szCs w:val="20"/>
              </w:rPr>
            </w:pPr>
            <w:r w:rsidRPr="00EE7BB1">
              <w:rPr>
                <w:rFonts w:ascii="Arial Narrow" w:hAnsi="Arial Narrow"/>
                <w:sz w:val="20"/>
                <w:szCs w:val="20"/>
              </w:rPr>
              <w:t>par ķīmiski toksikoloģiskām ekspertīzēm;</w:t>
            </w:r>
          </w:p>
        </w:tc>
        <w:tc>
          <w:tcPr>
            <w:tcW w:w="1811" w:type="dxa"/>
            <w:vAlign w:val="center"/>
          </w:tcPr>
          <w:p w14:paraId="360E04BF" w14:textId="52D42F4F" w:rsidR="009E427E" w:rsidRPr="00EE7BB1" w:rsidRDefault="009E427E" w:rsidP="009E427E">
            <w:pPr>
              <w:spacing w:after="0" w:line="240" w:lineRule="auto"/>
              <w:jc w:val="center"/>
              <w:rPr>
                <w:rFonts w:ascii="Arial Narrow" w:hAnsi="Arial Narrow"/>
                <w:i/>
                <w:iCs/>
                <w:sz w:val="20"/>
                <w:szCs w:val="20"/>
              </w:rPr>
            </w:pPr>
            <w:r w:rsidRPr="00EE7BB1">
              <w:rPr>
                <w:rFonts w:ascii="Arial Narrow" w:hAnsi="Arial Narrow"/>
                <w:sz w:val="20"/>
                <w:szCs w:val="20"/>
              </w:rPr>
              <w:t>153</w:t>
            </w:r>
          </w:p>
        </w:tc>
        <w:tc>
          <w:tcPr>
            <w:tcW w:w="2070" w:type="dxa"/>
            <w:shd w:val="clear" w:color="auto" w:fill="D9E2F3" w:themeFill="accent1" w:themeFillTint="33"/>
            <w:vAlign w:val="center"/>
          </w:tcPr>
          <w:p w14:paraId="52D8F6F7" w14:textId="02618828" w:rsidR="009E427E" w:rsidRPr="00EE7BB1" w:rsidRDefault="009E427E" w:rsidP="009E427E">
            <w:pPr>
              <w:spacing w:after="0" w:line="240" w:lineRule="auto"/>
              <w:ind w:left="-141" w:right="-108"/>
              <w:jc w:val="center"/>
              <w:rPr>
                <w:rFonts w:ascii="Arial Narrow" w:hAnsi="Arial Narrow"/>
                <w:i/>
                <w:iCs/>
                <w:sz w:val="20"/>
                <w:szCs w:val="20"/>
              </w:rPr>
            </w:pPr>
            <w:r>
              <w:rPr>
                <w:rFonts w:ascii="Arial Narrow" w:hAnsi="Arial Narrow"/>
                <w:i/>
                <w:iCs/>
                <w:sz w:val="20"/>
                <w:szCs w:val="20"/>
                <w:lang w:eastAsia="lv-LV"/>
              </w:rPr>
              <w:t>135</w:t>
            </w:r>
          </w:p>
        </w:tc>
      </w:tr>
      <w:tr w:rsidR="009E427E" w:rsidRPr="00EE7BB1" w14:paraId="1BE6592B" w14:textId="77777777" w:rsidTr="00E073B6">
        <w:trPr>
          <w:trHeight w:val="20"/>
        </w:trPr>
        <w:tc>
          <w:tcPr>
            <w:tcW w:w="850" w:type="dxa"/>
            <w:vAlign w:val="center"/>
          </w:tcPr>
          <w:p w14:paraId="29526733" w14:textId="77777777" w:rsidR="009E427E" w:rsidRPr="00EE7BB1" w:rsidRDefault="009E427E" w:rsidP="009E427E">
            <w:pPr>
              <w:spacing w:after="0" w:line="240" w:lineRule="auto"/>
              <w:jc w:val="center"/>
              <w:rPr>
                <w:rFonts w:ascii="Arial Narrow" w:hAnsi="Arial Narrow"/>
                <w:sz w:val="20"/>
                <w:szCs w:val="20"/>
              </w:rPr>
            </w:pPr>
            <w:r w:rsidRPr="00EE7BB1">
              <w:rPr>
                <w:rFonts w:ascii="Arial Narrow" w:hAnsi="Arial Narrow"/>
                <w:sz w:val="20"/>
                <w:szCs w:val="20"/>
              </w:rPr>
              <w:t>5.3.</w:t>
            </w:r>
          </w:p>
        </w:tc>
        <w:tc>
          <w:tcPr>
            <w:tcW w:w="3828" w:type="dxa"/>
            <w:vAlign w:val="center"/>
          </w:tcPr>
          <w:p w14:paraId="594DE817" w14:textId="77777777" w:rsidR="009E427E" w:rsidRPr="00EE7BB1" w:rsidRDefault="009E427E" w:rsidP="009E427E">
            <w:pPr>
              <w:spacing w:after="0" w:line="240" w:lineRule="auto"/>
              <w:ind w:left="460" w:right="-675"/>
              <w:rPr>
                <w:rFonts w:ascii="Arial Narrow" w:hAnsi="Arial Narrow"/>
                <w:sz w:val="20"/>
                <w:szCs w:val="20"/>
              </w:rPr>
            </w:pPr>
            <w:r w:rsidRPr="00EE7BB1">
              <w:rPr>
                <w:rFonts w:ascii="Arial Narrow" w:hAnsi="Arial Narrow"/>
                <w:sz w:val="20"/>
                <w:szCs w:val="20"/>
              </w:rPr>
              <w:t>par kompleksajām ekspertīzēm.</w:t>
            </w:r>
          </w:p>
        </w:tc>
        <w:tc>
          <w:tcPr>
            <w:tcW w:w="1811" w:type="dxa"/>
            <w:vAlign w:val="center"/>
          </w:tcPr>
          <w:p w14:paraId="19C0258A" w14:textId="6479072F" w:rsidR="009E427E" w:rsidRPr="00EE7BB1" w:rsidRDefault="009E427E" w:rsidP="009E427E">
            <w:pPr>
              <w:spacing w:after="0" w:line="240" w:lineRule="auto"/>
              <w:jc w:val="center"/>
              <w:rPr>
                <w:rFonts w:ascii="Arial Narrow" w:hAnsi="Arial Narrow"/>
                <w:i/>
                <w:iCs/>
                <w:sz w:val="20"/>
                <w:szCs w:val="20"/>
              </w:rPr>
            </w:pPr>
            <w:r w:rsidRPr="00EE7BB1">
              <w:rPr>
                <w:rFonts w:ascii="Arial Narrow" w:hAnsi="Arial Narrow"/>
                <w:sz w:val="20"/>
                <w:szCs w:val="20"/>
              </w:rPr>
              <w:t>10</w:t>
            </w:r>
          </w:p>
        </w:tc>
        <w:tc>
          <w:tcPr>
            <w:tcW w:w="2070" w:type="dxa"/>
            <w:shd w:val="clear" w:color="auto" w:fill="D9E2F3" w:themeFill="accent1" w:themeFillTint="33"/>
            <w:vAlign w:val="center"/>
          </w:tcPr>
          <w:p w14:paraId="7B6CE6FC" w14:textId="72B10ADE" w:rsidR="009E427E" w:rsidRPr="00EE7BB1" w:rsidRDefault="009E427E" w:rsidP="009E427E">
            <w:pPr>
              <w:spacing w:after="0" w:line="240" w:lineRule="auto"/>
              <w:ind w:left="-141" w:right="-108"/>
              <w:jc w:val="center"/>
              <w:rPr>
                <w:rFonts w:ascii="Arial Narrow" w:hAnsi="Arial Narrow"/>
                <w:i/>
                <w:iCs/>
                <w:sz w:val="20"/>
                <w:szCs w:val="20"/>
              </w:rPr>
            </w:pPr>
            <w:r>
              <w:rPr>
                <w:rFonts w:ascii="Arial Narrow" w:hAnsi="Arial Narrow"/>
                <w:i/>
                <w:iCs/>
                <w:sz w:val="20"/>
                <w:szCs w:val="20"/>
                <w:lang w:eastAsia="lv-LV"/>
              </w:rPr>
              <w:t>10</w:t>
            </w:r>
          </w:p>
        </w:tc>
      </w:tr>
    </w:tbl>
    <w:p w14:paraId="6EF797C4" w14:textId="6B0BEBEF" w:rsidR="009A6E84" w:rsidRPr="00EE7BB1" w:rsidRDefault="009A6E84" w:rsidP="00507D25">
      <w:pPr>
        <w:spacing w:after="60" w:line="264" w:lineRule="auto"/>
        <w:jc w:val="both"/>
        <w:rPr>
          <w:rFonts w:ascii="Arial Narrow" w:hAnsi="Arial Narrow"/>
          <w:sz w:val="20"/>
          <w:szCs w:val="20"/>
        </w:rPr>
      </w:pPr>
      <w:r w:rsidRPr="00EE7BB1">
        <w:rPr>
          <w:rFonts w:ascii="Arial Narrow" w:hAnsi="Arial Narrow"/>
          <w:sz w:val="20"/>
          <w:szCs w:val="20"/>
        </w:rPr>
        <w:t xml:space="preserve">* Informējam, ka par eksperta sagatavotiem atzinumiem apmaksa līdz šim brīdim netiek saņemta neraugoties uz to, ka RPNC vairākkārtīgi ir sniedzis </w:t>
      </w:r>
      <w:r w:rsidR="000D1889" w:rsidRPr="00EE7BB1">
        <w:rPr>
          <w:rFonts w:ascii="Arial Narrow" w:hAnsi="Arial Narrow"/>
          <w:sz w:val="20"/>
          <w:szCs w:val="20"/>
        </w:rPr>
        <w:t>VM</w:t>
      </w:r>
      <w:r w:rsidRPr="00EE7BB1">
        <w:rPr>
          <w:rFonts w:ascii="Arial Narrow" w:hAnsi="Arial Narrow"/>
          <w:sz w:val="20"/>
          <w:szCs w:val="20"/>
        </w:rPr>
        <w:t xml:space="preserve"> informāciju un aprēķinus, lai virzītu apstiprināšanai Ministru kabineta noteikumu projektu „Valsts kapitālsabiedrības, kurā tiesu eksperta pienākumus pilda valsts tiesu eksperts, kompetencē esošo tiesu ekspertīžu maksas</w:t>
      </w:r>
      <w:r w:rsidR="009E427E">
        <w:rPr>
          <w:rFonts w:ascii="Arial Narrow" w:hAnsi="Arial Narrow"/>
          <w:sz w:val="20"/>
          <w:szCs w:val="20"/>
        </w:rPr>
        <w:t xml:space="preserve"> </w:t>
      </w:r>
      <w:r w:rsidRPr="00EE7BB1">
        <w:rPr>
          <w:rFonts w:ascii="Arial Narrow" w:hAnsi="Arial Narrow"/>
          <w:sz w:val="20"/>
          <w:szCs w:val="20"/>
        </w:rPr>
        <w:t>pakalpojumu cenrādis”.</w:t>
      </w:r>
    </w:p>
    <w:p w14:paraId="2B862F8B" w14:textId="77777777" w:rsidR="009A6E84" w:rsidRPr="00EE7BB1" w:rsidRDefault="009A6E84" w:rsidP="00507D25">
      <w:pPr>
        <w:spacing w:after="60" w:line="264" w:lineRule="auto"/>
        <w:rPr>
          <w:rFonts w:ascii="Arial Narrow" w:hAnsi="Arial Narrow"/>
          <w:b/>
          <w:caps/>
          <w:color w:val="1F3864" w:themeColor="accent1" w:themeShade="80"/>
          <w:u w:val="single"/>
        </w:rPr>
      </w:pPr>
      <w:r w:rsidRPr="00EE7BB1">
        <w:rPr>
          <w:rFonts w:ascii="Arial Narrow" w:hAnsi="Arial Narrow"/>
          <w:b/>
          <w:caps/>
          <w:color w:val="1F3864" w:themeColor="accent1" w:themeShade="80"/>
          <w:u w:val="single"/>
        </w:rPr>
        <w:t>Ilgstoša sociālā aprūpe un rehabilitācija</w:t>
      </w:r>
    </w:p>
    <w:p w14:paraId="55DAAC5B" w14:textId="77777777" w:rsidR="009A6E84" w:rsidRPr="00F05E33" w:rsidRDefault="009A6E84" w:rsidP="00F05E33">
      <w:pPr>
        <w:spacing w:after="0" w:line="264" w:lineRule="auto"/>
        <w:jc w:val="center"/>
        <w:rPr>
          <w:rFonts w:ascii="Arial Narrow" w:eastAsia="Times New Roman" w:hAnsi="Arial Narrow"/>
          <w:b/>
          <w:sz w:val="22"/>
          <w:szCs w:val="22"/>
          <w:lang w:eastAsia="lv-LV"/>
        </w:rPr>
      </w:pPr>
      <w:r w:rsidRPr="00F05E33">
        <w:rPr>
          <w:rFonts w:ascii="Arial Narrow" w:hAnsi="Arial Narrow"/>
          <w:b/>
          <w:sz w:val="22"/>
          <w:szCs w:val="22"/>
        </w:rPr>
        <w:t>Ilgstoša sociālā aprūpe un rehabilitācija</w:t>
      </w:r>
    </w:p>
    <w:p w14:paraId="4112F620" w14:textId="629829DD" w:rsidR="009A6E84" w:rsidRPr="00F05E33" w:rsidRDefault="00754BD2" w:rsidP="00507D25">
      <w:pPr>
        <w:spacing w:after="60" w:line="264" w:lineRule="auto"/>
        <w:rPr>
          <w:rFonts w:ascii="Arial Narrow" w:hAnsi="Arial Narrow"/>
          <w:b/>
          <w:bCs/>
          <w:i/>
          <w:iCs/>
          <w:color w:val="000000"/>
          <w:sz w:val="22"/>
          <w:szCs w:val="22"/>
        </w:rPr>
      </w:pPr>
      <w:r w:rsidRPr="00F05E33">
        <w:rPr>
          <w:rFonts w:ascii="Arial Narrow" w:hAnsi="Arial Narrow"/>
          <w:b/>
          <w:bCs/>
          <w:i/>
          <w:iCs/>
          <w:color w:val="000000"/>
          <w:sz w:val="22"/>
          <w:szCs w:val="22"/>
        </w:rPr>
        <w:t>1</w:t>
      </w:r>
      <w:r w:rsidR="006A26CA">
        <w:rPr>
          <w:rFonts w:ascii="Arial Narrow" w:hAnsi="Arial Narrow"/>
          <w:b/>
          <w:bCs/>
          <w:i/>
          <w:iCs/>
          <w:color w:val="000000"/>
          <w:sz w:val="22"/>
          <w:szCs w:val="22"/>
        </w:rPr>
        <w:t>7</w:t>
      </w:r>
      <w:r w:rsidR="009A6E84" w:rsidRPr="00F05E33">
        <w:rPr>
          <w:rFonts w:ascii="Arial Narrow" w:hAnsi="Arial Narrow"/>
          <w:b/>
          <w:bCs/>
          <w:i/>
          <w:iCs/>
          <w:color w:val="000000"/>
          <w:sz w:val="22"/>
          <w:szCs w:val="22"/>
        </w:rPr>
        <w:t>. tabula</w:t>
      </w:r>
    </w:p>
    <w:tbl>
      <w:tblPr>
        <w:tblStyle w:val="Reatabula"/>
        <w:tblW w:w="0" w:type="auto"/>
        <w:jc w:val="center"/>
        <w:tblLook w:val="04A0" w:firstRow="1" w:lastRow="0" w:firstColumn="1" w:lastColumn="0" w:noHBand="0" w:noVBand="1"/>
      </w:tblPr>
      <w:tblGrid>
        <w:gridCol w:w="2178"/>
        <w:gridCol w:w="1440"/>
        <w:gridCol w:w="1800"/>
      </w:tblGrid>
      <w:tr w:rsidR="00497A82" w:rsidRPr="00EE7BB1" w14:paraId="26419E66" w14:textId="4E80832D" w:rsidTr="00E073B6">
        <w:trPr>
          <w:trHeight w:val="20"/>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14:paraId="0F790604" w14:textId="77777777" w:rsidR="00497A82" w:rsidRPr="00EE7BB1" w:rsidRDefault="00497A82" w:rsidP="00507D25">
            <w:pPr>
              <w:spacing w:after="60" w:line="264" w:lineRule="auto"/>
              <w:jc w:val="center"/>
              <w:rPr>
                <w:rFonts w:ascii="Arial Narrow" w:hAnsi="Arial Narrow"/>
                <w:b/>
                <w:bCs/>
                <w:sz w:val="20"/>
                <w:szCs w:val="20"/>
              </w:rPr>
            </w:pPr>
            <w:r w:rsidRPr="00EE7BB1">
              <w:rPr>
                <w:rFonts w:ascii="Arial Narrow" w:hAnsi="Arial Narrow"/>
                <w:b/>
                <w:bCs/>
                <w:sz w:val="20"/>
                <w:szCs w:val="20"/>
              </w:rPr>
              <w:t>Rādītāji</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0E87982" w14:textId="77777777" w:rsidR="00497A82" w:rsidRPr="00497A82" w:rsidRDefault="00497A82" w:rsidP="00507D25">
            <w:pPr>
              <w:spacing w:after="60" w:line="264" w:lineRule="auto"/>
              <w:jc w:val="center"/>
              <w:rPr>
                <w:rFonts w:ascii="Arial Narrow" w:hAnsi="Arial Narrow"/>
                <w:b/>
                <w:bCs/>
                <w:i/>
                <w:iCs/>
                <w:sz w:val="20"/>
                <w:szCs w:val="20"/>
              </w:rPr>
            </w:pPr>
            <w:r w:rsidRPr="00497A82">
              <w:rPr>
                <w:rFonts w:ascii="Arial Narrow" w:hAnsi="Arial Narrow"/>
                <w:b/>
                <w:bCs/>
                <w:i/>
                <w:iCs/>
                <w:sz w:val="20"/>
                <w:szCs w:val="20"/>
              </w:rPr>
              <w:t>2019.gads</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352932" w14:textId="27DCC345" w:rsidR="00497A82" w:rsidRPr="00EE7BB1" w:rsidRDefault="00497A82" w:rsidP="00507D25">
            <w:pPr>
              <w:spacing w:after="60" w:line="264" w:lineRule="auto"/>
              <w:jc w:val="center"/>
              <w:rPr>
                <w:rFonts w:ascii="Arial Narrow" w:hAnsi="Arial Narrow"/>
                <w:b/>
                <w:bCs/>
                <w:i/>
                <w:iCs/>
                <w:sz w:val="20"/>
                <w:szCs w:val="20"/>
              </w:rPr>
            </w:pPr>
            <w:r>
              <w:rPr>
                <w:rFonts w:ascii="Arial Narrow" w:hAnsi="Arial Narrow"/>
                <w:b/>
                <w:bCs/>
                <w:i/>
                <w:iCs/>
                <w:sz w:val="20"/>
                <w:szCs w:val="20"/>
              </w:rPr>
              <w:t>2020. gads</w:t>
            </w:r>
          </w:p>
        </w:tc>
      </w:tr>
      <w:tr w:rsidR="00497A82" w:rsidRPr="00EE7BB1" w14:paraId="17D795B0" w14:textId="197A2075" w:rsidTr="00F63F6A">
        <w:trPr>
          <w:trHeight w:val="20"/>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14:paraId="3E6670FE" w14:textId="77777777" w:rsidR="00497A82" w:rsidRPr="00EE7BB1" w:rsidRDefault="00497A82" w:rsidP="00F63F6A">
            <w:pPr>
              <w:spacing w:after="60" w:line="264" w:lineRule="auto"/>
              <w:rPr>
                <w:rFonts w:ascii="Arial Narrow" w:hAnsi="Arial Narrow"/>
                <w:sz w:val="20"/>
                <w:szCs w:val="20"/>
              </w:rPr>
            </w:pPr>
            <w:r w:rsidRPr="00EE7BB1">
              <w:rPr>
                <w:rFonts w:ascii="Arial Narrow" w:hAnsi="Arial Narrow"/>
                <w:sz w:val="20"/>
                <w:szCs w:val="20"/>
              </w:rPr>
              <w:t>Klientu vietu skaits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9941D" w14:textId="77777777" w:rsidR="00497A82" w:rsidRPr="00497A82" w:rsidRDefault="00497A82" w:rsidP="00F63F6A">
            <w:pPr>
              <w:spacing w:after="60" w:line="264" w:lineRule="auto"/>
              <w:jc w:val="center"/>
              <w:rPr>
                <w:rFonts w:ascii="Arial Narrow" w:hAnsi="Arial Narrow"/>
                <w:i/>
                <w:iCs/>
                <w:sz w:val="20"/>
                <w:szCs w:val="20"/>
              </w:rPr>
            </w:pPr>
            <w:r w:rsidRPr="00497A82">
              <w:rPr>
                <w:rFonts w:ascii="Arial Narrow" w:hAnsi="Arial Narrow"/>
                <w:i/>
                <w:iCs/>
                <w:sz w:val="20"/>
                <w:szCs w:val="20"/>
              </w:rPr>
              <w:t>74</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3BF24E" w14:textId="58BD51C0" w:rsidR="00497A82" w:rsidRPr="00EE7BB1" w:rsidRDefault="00497A82" w:rsidP="00F63F6A">
            <w:pPr>
              <w:spacing w:after="60" w:line="264" w:lineRule="auto"/>
              <w:jc w:val="center"/>
              <w:rPr>
                <w:rFonts w:ascii="Arial Narrow" w:hAnsi="Arial Narrow"/>
                <w:i/>
                <w:iCs/>
                <w:sz w:val="20"/>
                <w:szCs w:val="20"/>
              </w:rPr>
            </w:pPr>
            <w:r>
              <w:rPr>
                <w:rFonts w:ascii="Arial Narrow" w:hAnsi="Arial Narrow"/>
                <w:i/>
                <w:iCs/>
                <w:sz w:val="20"/>
                <w:szCs w:val="20"/>
              </w:rPr>
              <w:t>74</w:t>
            </w:r>
          </w:p>
        </w:tc>
      </w:tr>
      <w:tr w:rsidR="00497A82" w:rsidRPr="00EE7BB1" w14:paraId="5953D925" w14:textId="7FCB9750" w:rsidTr="00F63F6A">
        <w:trPr>
          <w:trHeight w:val="20"/>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14:paraId="449651A3" w14:textId="77777777" w:rsidR="00497A82" w:rsidRPr="00EE7BB1" w:rsidRDefault="00497A82" w:rsidP="00F63F6A">
            <w:pPr>
              <w:spacing w:after="60" w:line="264" w:lineRule="auto"/>
              <w:rPr>
                <w:rFonts w:ascii="Arial Narrow" w:hAnsi="Arial Narrow"/>
                <w:sz w:val="20"/>
                <w:szCs w:val="20"/>
              </w:rPr>
            </w:pPr>
            <w:r w:rsidRPr="00EE7BB1">
              <w:rPr>
                <w:rFonts w:ascii="Arial Narrow" w:hAnsi="Arial Narrow"/>
                <w:sz w:val="20"/>
                <w:szCs w:val="20"/>
              </w:rPr>
              <w:t>Klientu dienu skaits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6A5BE" w14:textId="77777777" w:rsidR="00497A82" w:rsidRPr="00497A82" w:rsidRDefault="00497A82" w:rsidP="00F63F6A">
            <w:pPr>
              <w:spacing w:after="60" w:line="264" w:lineRule="auto"/>
              <w:jc w:val="center"/>
              <w:rPr>
                <w:rFonts w:ascii="Arial Narrow" w:hAnsi="Arial Narrow"/>
                <w:i/>
                <w:iCs/>
                <w:sz w:val="20"/>
                <w:szCs w:val="20"/>
              </w:rPr>
            </w:pPr>
            <w:r w:rsidRPr="00497A82">
              <w:rPr>
                <w:rFonts w:ascii="Arial Narrow" w:hAnsi="Arial Narrow"/>
                <w:i/>
                <w:iCs/>
                <w:sz w:val="20"/>
                <w:szCs w:val="20"/>
              </w:rPr>
              <w:t>26 769</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78D75E" w14:textId="4A7CE309" w:rsidR="00497A82" w:rsidRPr="00EE7BB1" w:rsidRDefault="00497A82" w:rsidP="00F63F6A">
            <w:pPr>
              <w:spacing w:after="60" w:line="264" w:lineRule="auto"/>
              <w:jc w:val="center"/>
              <w:rPr>
                <w:rFonts w:ascii="Arial Narrow" w:hAnsi="Arial Narrow"/>
                <w:i/>
                <w:iCs/>
                <w:sz w:val="20"/>
                <w:szCs w:val="20"/>
              </w:rPr>
            </w:pPr>
            <w:r>
              <w:rPr>
                <w:rFonts w:ascii="Arial Narrow" w:hAnsi="Arial Narrow"/>
                <w:i/>
                <w:iCs/>
                <w:sz w:val="20"/>
                <w:szCs w:val="20"/>
              </w:rPr>
              <w:t>26 910</w:t>
            </w:r>
          </w:p>
        </w:tc>
      </w:tr>
      <w:tr w:rsidR="00497A82" w:rsidRPr="00EE7BB1" w14:paraId="27359A08" w14:textId="76EAFC00" w:rsidTr="00F63F6A">
        <w:trPr>
          <w:trHeight w:val="20"/>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14:paraId="00BE40A7" w14:textId="77777777" w:rsidR="00497A82" w:rsidRPr="00EE7BB1" w:rsidRDefault="00497A82" w:rsidP="00F63F6A">
            <w:pPr>
              <w:spacing w:after="60" w:line="264" w:lineRule="auto"/>
              <w:rPr>
                <w:rFonts w:ascii="Arial Narrow" w:hAnsi="Arial Narrow"/>
                <w:sz w:val="20"/>
                <w:szCs w:val="20"/>
              </w:rPr>
            </w:pPr>
            <w:r w:rsidRPr="00EE7BB1">
              <w:rPr>
                <w:rFonts w:ascii="Arial Narrow" w:hAnsi="Arial Narrow"/>
                <w:sz w:val="20"/>
                <w:szCs w:val="20"/>
              </w:rPr>
              <w:t>Klientu skaits periodā</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302D6" w14:textId="77777777" w:rsidR="00497A82" w:rsidRPr="00497A82" w:rsidRDefault="00497A82" w:rsidP="00F63F6A">
            <w:pPr>
              <w:spacing w:after="60" w:line="264" w:lineRule="auto"/>
              <w:jc w:val="center"/>
              <w:rPr>
                <w:rFonts w:ascii="Arial Narrow" w:hAnsi="Arial Narrow"/>
                <w:i/>
                <w:iCs/>
                <w:sz w:val="20"/>
                <w:szCs w:val="20"/>
              </w:rPr>
            </w:pPr>
            <w:r w:rsidRPr="00497A82">
              <w:rPr>
                <w:rFonts w:ascii="Arial Narrow" w:hAnsi="Arial Narrow"/>
                <w:i/>
                <w:iCs/>
                <w:sz w:val="20"/>
                <w:szCs w:val="20"/>
              </w:rPr>
              <w:t>78</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D27773" w14:textId="150F6144" w:rsidR="00497A82" w:rsidRPr="00EE7BB1" w:rsidRDefault="00497A82" w:rsidP="00F63F6A">
            <w:pPr>
              <w:spacing w:after="60" w:line="264" w:lineRule="auto"/>
              <w:jc w:val="center"/>
              <w:rPr>
                <w:rFonts w:ascii="Arial Narrow" w:hAnsi="Arial Narrow"/>
                <w:i/>
                <w:iCs/>
                <w:sz w:val="20"/>
                <w:szCs w:val="20"/>
              </w:rPr>
            </w:pPr>
            <w:r>
              <w:rPr>
                <w:rFonts w:ascii="Arial Narrow" w:hAnsi="Arial Narrow"/>
                <w:i/>
                <w:iCs/>
                <w:sz w:val="20"/>
                <w:szCs w:val="20"/>
              </w:rPr>
              <w:t>76</w:t>
            </w:r>
          </w:p>
        </w:tc>
      </w:tr>
      <w:tr w:rsidR="00497A82" w:rsidRPr="00EE7BB1" w14:paraId="15D2C768" w14:textId="383D3C89" w:rsidTr="00F63F6A">
        <w:trPr>
          <w:trHeight w:val="20"/>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14:paraId="4E62EEDC" w14:textId="77777777" w:rsidR="00497A82" w:rsidRPr="00EE7BB1" w:rsidRDefault="00497A82" w:rsidP="00F63F6A">
            <w:pPr>
              <w:spacing w:after="60" w:line="264" w:lineRule="auto"/>
              <w:rPr>
                <w:rFonts w:ascii="Arial Narrow" w:hAnsi="Arial Narrow"/>
                <w:sz w:val="20"/>
                <w:szCs w:val="20"/>
              </w:rPr>
            </w:pPr>
            <w:r w:rsidRPr="00EE7BB1">
              <w:rPr>
                <w:rFonts w:ascii="Arial Narrow" w:hAnsi="Arial Narrow"/>
                <w:sz w:val="20"/>
                <w:szCs w:val="20"/>
              </w:rPr>
              <w:t>Vidējais sociālās aprūpes ilgums dienās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2527A" w14:textId="77777777" w:rsidR="00497A82" w:rsidRPr="00497A82" w:rsidRDefault="00497A82" w:rsidP="00F63F6A">
            <w:pPr>
              <w:spacing w:after="60" w:line="264" w:lineRule="auto"/>
              <w:jc w:val="center"/>
              <w:rPr>
                <w:rFonts w:ascii="Arial Narrow" w:hAnsi="Arial Narrow"/>
                <w:i/>
                <w:iCs/>
                <w:sz w:val="20"/>
                <w:szCs w:val="20"/>
              </w:rPr>
            </w:pPr>
            <w:r w:rsidRPr="00497A82">
              <w:rPr>
                <w:rFonts w:ascii="Arial Narrow" w:hAnsi="Arial Narrow"/>
                <w:i/>
                <w:iCs/>
                <w:sz w:val="20"/>
                <w:szCs w:val="20"/>
              </w:rPr>
              <w:t>343</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4831BB" w14:textId="781C1954" w:rsidR="00497A82" w:rsidRPr="00EE7BB1" w:rsidRDefault="00497A82" w:rsidP="00F63F6A">
            <w:pPr>
              <w:spacing w:after="60" w:line="264" w:lineRule="auto"/>
              <w:jc w:val="center"/>
              <w:rPr>
                <w:rFonts w:ascii="Arial Narrow" w:hAnsi="Arial Narrow"/>
                <w:i/>
                <w:iCs/>
                <w:sz w:val="20"/>
                <w:szCs w:val="20"/>
              </w:rPr>
            </w:pPr>
            <w:r>
              <w:rPr>
                <w:rFonts w:ascii="Arial Narrow" w:hAnsi="Arial Narrow"/>
                <w:i/>
                <w:iCs/>
                <w:sz w:val="20"/>
                <w:szCs w:val="20"/>
              </w:rPr>
              <w:t>354</w:t>
            </w:r>
          </w:p>
        </w:tc>
      </w:tr>
    </w:tbl>
    <w:p w14:paraId="5238A7AA" w14:textId="77777777" w:rsidR="009A6E84" w:rsidRPr="00EE7BB1" w:rsidRDefault="009A6E84" w:rsidP="00507D25">
      <w:pPr>
        <w:spacing w:after="60" w:line="264" w:lineRule="auto"/>
        <w:jc w:val="center"/>
        <w:rPr>
          <w:sz w:val="22"/>
          <w:szCs w:val="22"/>
        </w:rPr>
      </w:pPr>
    </w:p>
    <w:p w14:paraId="6284F827" w14:textId="28122FAD" w:rsidR="009A6E84" w:rsidRPr="00EE7BB1" w:rsidRDefault="009A6E84" w:rsidP="00507D25">
      <w:pPr>
        <w:spacing w:after="60" w:line="264" w:lineRule="auto"/>
        <w:jc w:val="both"/>
        <w:rPr>
          <w:rFonts w:ascii="Arial Narrow" w:hAnsi="Arial Narrow"/>
          <w:sz w:val="22"/>
          <w:szCs w:val="22"/>
        </w:rPr>
      </w:pPr>
      <w:r w:rsidRPr="00EE7BB1">
        <w:rPr>
          <w:rFonts w:ascii="Arial Narrow" w:hAnsi="Arial Narrow"/>
          <w:sz w:val="22"/>
          <w:szCs w:val="22"/>
        </w:rPr>
        <w:tab/>
        <w:t xml:space="preserve">Par ilgstošas sociālās aprūpes centra “Vecpiebalga” (turpmāk – ISAC “Vecpiebalga”) darbību RPNC ir noslēdzis līgumu ar Labklājības ministriju. ISAC “Vecpiebalga” darbība tiek finansēta no Labklājības ministrijas budžeta un SAC klientu normatīvajos aktos paredzētā līdzmaksājuma no klienta pensijas. </w:t>
      </w:r>
      <w:r w:rsidRPr="00E63945">
        <w:rPr>
          <w:rFonts w:ascii="Arial Narrow" w:hAnsi="Arial Narrow"/>
          <w:sz w:val="22"/>
          <w:szCs w:val="22"/>
        </w:rPr>
        <w:t xml:space="preserve">Pēc noslēgtā līguma 2020. gadā ir plānotas 27 084 klientu dienas ar kopējo līguma summu 677 912 </w:t>
      </w:r>
      <w:proofErr w:type="spellStart"/>
      <w:r w:rsidRPr="00E63945">
        <w:rPr>
          <w:rFonts w:ascii="Arial Narrow" w:hAnsi="Arial Narrow"/>
          <w:i/>
          <w:sz w:val="22"/>
          <w:szCs w:val="22"/>
        </w:rPr>
        <w:t>euro</w:t>
      </w:r>
      <w:proofErr w:type="spellEnd"/>
      <w:r w:rsidR="00F05E33" w:rsidRPr="00E63945">
        <w:rPr>
          <w:rFonts w:ascii="Arial Narrow" w:hAnsi="Arial Narrow"/>
          <w:i/>
          <w:sz w:val="22"/>
          <w:szCs w:val="22"/>
        </w:rPr>
        <w:t xml:space="preserve"> </w:t>
      </w:r>
      <w:r w:rsidRPr="00E63945">
        <w:rPr>
          <w:rFonts w:ascii="Arial Narrow" w:hAnsi="Arial Narrow"/>
          <w:sz w:val="22"/>
          <w:szCs w:val="22"/>
        </w:rPr>
        <w:t xml:space="preserve">gadā par pakalpojumu 25 </w:t>
      </w:r>
      <w:proofErr w:type="spellStart"/>
      <w:r w:rsidRPr="00E63945">
        <w:rPr>
          <w:rFonts w:ascii="Arial Narrow" w:hAnsi="Arial Narrow"/>
          <w:i/>
          <w:sz w:val="22"/>
          <w:szCs w:val="22"/>
        </w:rPr>
        <w:t>euro</w:t>
      </w:r>
      <w:proofErr w:type="spellEnd"/>
      <w:r w:rsidR="00F05E33" w:rsidRPr="00E63945">
        <w:rPr>
          <w:rFonts w:ascii="Arial Narrow" w:hAnsi="Arial Narrow"/>
          <w:i/>
          <w:sz w:val="22"/>
          <w:szCs w:val="22"/>
        </w:rPr>
        <w:t xml:space="preserve"> </w:t>
      </w:r>
      <w:r w:rsidRPr="00E63945">
        <w:rPr>
          <w:rFonts w:ascii="Arial Narrow" w:hAnsi="Arial Narrow"/>
          <w:sz w:val="22"/>
          <w:szCs w:val="22"/>
        </w:rPr>
        <w:t>vienam klientam vienā dienā.</w:t>
      </w:r>
      <w:r w:rsidRPr="00EE7BB1">
        <w:rPr>
          <w:rFonts w:ascii="Arial Narrow" w:hAnsi="Arial Narrow"/>
          <w:sz w:val="22"/>
          <w:szCs w:val="22"/>
        </w:rPr>
        <w:t xml:space="preserve"> </w:t>
      </w:r>
    </w:p>
    <w:bookmarkEnd w:id="59"/>
    <w:p w14:paraId="2230D061" w14:textId="7122F39F" w:rsidR="00244CAA" w:rsidRDefault="00244CAA" w:rsidP="00507D25">
      <w:pPr>
        <w:spacing w:after="60" w:line="264" w:lineRule="auto"/>
        <w:jc w:val="both"/>
        <w:rPr>
          <w:rFonts w:ascii="Arial Narrow" w:hAnsi="Arial Narrow"/>
        </w:rPr>
      </w:pPr>
    </w:p>
    <w:p w14:paraId="64E90708" w14:textId="77777777" w:rsidR="00F05E33" w:rsidRPr="00EE7BB1" w:rsidRDefault="00F05E33" w:rsidP="00507D25">
      <w:pPr>
        <w:spacing w:after="60" w:line="264" w:lineRule="auto"/>
        <w:jc w:val="both"/>
        <w:rPr>
          <w:rFonts w:ascii="Arial Narrow" w:hAnsi="Arial Narrow"/>
        </w:rPr>
      </w:pP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blLook w:val="04A0" w:firstRow="1" w:lastRow="0" w:firstColumn="1" w:lastColumn="0" w:noHBand="0" w:noVBand="1"/>
      </w:tblPr>
      <w:tblGrid>
        <w:gridCol w:w="9933"/>
      </w:tblGrid>
      <w:tr w:rsidR="00627857" w:rsidRPr="00EE7BB1" w14:paraId="1225CB27" w14:textId="77777777" w:rsidTr="006C2EAA">
        <w:trPr>
          <w:trHeight w:val="234"/>
        </w:trPr>
        <w:tc>
          <w:tcPr>
            <w:tcW w:w="9933" w:type="dxa"/>
            <w:shd w:val="clear" w:color="auto" w:fill="323E4F"/>
          </w:tcPr>
          <w:p w14:paraId="45B6D568" w14:textId="77777777" w:rsidR="00627857" w:rsidRPr="00EE7BB1" w:rsidRDefault="00627857" w:rsidP="00507D25">
            <w:pPr>
              <w:pStyle w:val="Sarakstarindkopa"/>
              <w:numPr>
                <w:ilvl w:val="0"/>
                <w:numId w:val="1"/>
              </w:numPr>
              <w:spacing w:after="60" w:line="264" w:lineRule="auto"/>
              <w:rPr>
                <w:rFonts w:ascii="Arial Narrow" w:hAnsi="Arial Narrow"/>
                <w:b/>
                <w:color w:val="FFFFFF"/>
                <w:sz w:val="26"/>
                <w:szCs w:val="26"/>
                <w:lang w:val="lv-LV"/>
              </w:rPr>
            </w:pPr>
            <w:r w:rsidRPr="00EE7BB1">
              <w:rPr>
                <w:rFonts w:ascii="Arial Narrow" w:hAnsi="Arial Narrow"/>
                <w:b/>
                <w:caps/>
                <w:color w:val="FFFFFF" w:themeColor="background1"/>
                <w:sz w:val="26"/>
                <w:szCs w:val="26"/>
                <w:lang w:val="lv-LV"/>
              </w:rPr>
              <w:lastRenderedPageBreak/>
              <w:t>VEIKTĀS DARBĪBAS EFEKTIVITĀTES UZLABOŠANĀ</w:t>
            </w:r>
          </w:p>
        </w:tc>
      </w:tr>
    </w:tbl>
    <w:p w14:paraId="50178AB2" w14:textId="77777777" w:rsidR="00D70C90" w:rsidRPr="000614F4" w:rsidRDefault="00D70C90" w:rsidP="00507D25">
      <w:pPr>
        <w:pStyle w:val="Sarakstarindkopa"/>
        <w:spacing w:after="60" w:line="264" w:lineRule="auto"/>
        <w:ind w:left="425"/>
        <w:contextualSpacing w:val="0"/>
        <w:jc w:val="both"/>
        <w:rPr>
          <w:rFonts w:ascii="Arial Narrow" w:hAnsi="Arial Narrow"/>
          <w:sz w:val="22"/>
          <w:szCs w:val="22"/>
          <w:lang w:val="lv-LV" w:eastAsia="lv-LV"/>
        </w:rPr>
      </w:pPr>
      <w:r w:rsidRPr="00E073B6">
        <w:rPr>
          <w:rFonts w:ascii="Arial Narrow" w:hAnsi="Arial Narrow"/>
          <w:sz w:val="22"/>
          <w:szCs w:val="22"/>
          <w:lang w:val="lv-LV" w:eastAsia="lv-LV"/>
        </w:rPr>
        <w:t xml:space="preserve">Atbilstoši Stratēģijā noteiktajam turpinās darbs pie VAP kvalitāti, pieejamību un efektivitāti sekmējošiem </w:t>
      </w:r>
      <w:r w:rsidRPr="000614F4">
        <w:rPr>
          <w:rFonts w:ascii="Arial Narrow" w:hAnsi="Arial Narrow"/>
          <w:sz w:val="22"/>
          <w:szCs w:val="22"/>
          <w:lang w:val="lv-LV" w:eastAsia="lv-LV"/>
        </w:rPr>
        <w:t xml:space="preserve">procesiem. </w:t>
      </w:r>
      <w:r w:rsidRPr="000614F4">
        <w:rPr>
          <w:rFonts w:ascii="Arial Narrow" w:hAnsi="Arial Narrow"/>
          <w:spacing w:val="-2"/>
          <w:sz w:val="22"/>
          <w:szCs w:val="22"/>
          <w:lang w:val="lv-LV" w:eastAsia="lv-LV"/>
        </w:rPr>
        <w:t xml:space="preserve">Turpinās </w:t>
      </w:r>
      <w:r w:rsidRPr="000614F4">
        <w:rPr>
          <w:rFonts w:ascii="Arial Narrow" w:hAnsi="Arial Narrow"/>
          <w:i/>
          <w:spacing w:val="-2"/>
          <w:sz w:val="22"/>
          <w:szCs w:val="22"/>
          <w:lang w:val="lv-LV" w:eastAsia="lv-LV"/>
        </w:rPr>
        <w:t>procesu uzlabošana</w:t>
      </w:r>
      <w:r w:rsidRPr="000614F4">
        <w:rPr>
          <w:rFonts w:ascii="Arial Narrow" w:hAnsi="Arial Narrow"/>
          <w:spacing w:val="-2"/>
          <w:sz w:val="22"/>
          <w:szCs w:val="22"/>
          <w:lang w:val="lv-LV" w:eastAsia="lv-LV"/>
        </w:rPr>
        <w:t>, manuālu darbību automatizēšana un papīra dokumentu elektronizēšana</w:t>
      </w:r>
      <w:r w:rsidRPr="000614F4">
        <w:rPr>
          <w:rFonts w:ascii="Arial Narrow" w:hAnsi="Arial Narrow"/>
          <w:spacing w:val="-4"/>
          <w:sz w:val="22"/>
          <w:szCs w:val="22"/>
          <w:lang w:val="lv-LV" w:eastAsia="lv-LV"/>
        </w:rPr>
        <w:t>, izmantojot informācijas tehnoloģijas. Galvenās darbības, kas iekļautas šajā Stratēģijā:</w:t>
      </w:r>
    </w:p>
    <w:p w14:paraId="3230A7E8" w14:textId="77777777" w:rsidR="00D70C90" w:rsidRPr="000614F4" w:rsidRDefault="00D70C90" w:rsidP="00507D25">
      <w:pPr>
        <w:numPr>
          <w:ilvl w:val="1"/>
          <w:numId w:val="4"/>
        </w:numPr>
        <w:suppressAutoHyphens/>
        <w:autoSpaceDN w:val="0"/>
        <w:spacing w:after="60" w:line="264" w:lineRule="auto"/>
        <w:ind w:left="851"/>
        <w:contextualSpacing/>
        <w:jc w:val="both"/>
        <w:textAlignment w:val="baseline"/>
        <w:rPr>
          <w:rFonts w:ascii="Arial Narrow" w:hAnsi="Arial Narrow"/>
          <w:sz w:val="22"/>
          <w:szCs w:val="22"/>
        </w:rPr>
      </w:pPr>
      <w:r w:rsidRPr="000614F4">
        <w:rPr>
          <w:rFonts w:ascii="Arial Narrow" w:hAnsi="Arial Narrow"/>
          <w:sz w:val="22"/>
          <w:szCs w:val="22"/>
        </w:rPr>
        <w:t>ieviesta personāla modeļa un darba laika plānošanas sistēma, kā arī pilnveidota iekšējā dokumentu aprites plūsma;</w:t>
      </w:r>
    </w:p>
    <w:p w14:paraId="0FA62F93" w14:textId="77777777" w:rsidR="00D70C90" w:rsidRPr="000614F4" w:rsidRDefault="00D70C90" w:rsidP="00507D25">
      <w:pPr>
        <w:numPr>
          <w:ilvl w:val="1"/>
          <w:numId w:val="4"/>
        </w:numPr>
        <w:suppressAutoHyphens/>
        <w:autoSpaceDN w:val="0"/>
        <w:spacing w:after="60" w:line="264" w:lineRule="auto"/>
        <w:ind w:left="851"/>
        <w:contextualSpacing/>
        <w:jc w:val="both"/>
        <w:textAlignment w:val="baseline"/>
        <w:rPr>
          <w:rFonts w:ascii="Arial Narrow" w:hAnsi="Arial Narrow"/>
          <w:sz w:val="22"/>
          <w:szCs w:val="22"/>
        </w:rPr>
      </w:pPr>
      <w:r w:rsidRPr="000614F4">
        <w:rPr>
          <w:rFonts w:ascii="Arial Narrow" w:hAnsi="Arial Narrow"/>
          <w:sz w:val="22"/>
          <w:szCs w:val="22"/>
        </w:rPr>
        <w:t>tiek ieviesta stacionāra nodaļu zāļu aprites uzskaites sistēma;</w:t>
      </w:r>
    </w:p>
    <w:p w14:paraId="757BC808" w14:textId="77777777" w:rsidR="00D70C90" w:rsidRPr="000614F4" w:rsidRDefault="00D70C90" w:rsidP="00507D25">
      <w:pPr>
        <w:numPr>
          <w:ilvl w:val="1"/>
          <w:numId w:val="4"/>
        </w:numPr>
        <w:suppressAutoHyphens/>
        <w:autoSpaceDN w:val="0"/>
        <w:spacing w:after="60" w:line="264" w:lineRule="auto"/>
        <w:ind w:left="851"/>
        <w:contextualSpacing/>
        <w:jc w:val="both"/>
        <w:textAlignment w:val="baseline"/>
        <w:rPr>
          <w:rFonts w:ascii="Arial Narrow" w:hAnsi="Arial Narrow"/>
          <w:sz w:val="22"/>
          <w:szCs w:val="22"/>
        </w:rPr>
      </w:pPr>
      <w:r w:rsidRPr="000614F4">
        <w:rPr>
          <w:rFonts w:ascii="Arial Narrow" w:hAnsi="Arial Narrow"/>
          <w:sz w:val="22"/>
          <w:szCs w:val="22"/>
        </w:rPr>
        <w:t>ieviesta HOP iepirkumu pieprasījumu pieteikumu elektroniskā sistēma;</w:t>
      </w:r>
    </w:p>
    <w:p w14:paraId="28B5CC80" w14:textId="77777777" w:rsidR="00D70C90" w:rsidRPr="000614F4" w:rsidRDefault="00D70C90" w:rsidP="00507D25">
      <w:pPr>
        <w:numPr>
          <w:ilvl w:val="1"/>
          <w:numId w:val="4"/>
        </w:numPr>
        <w:suppressAutoHyphens/>
        <w:autoSpaceDN w:val="0"/>
        <w:spacing w:after="60" w:line="264" w:lineRule="auto"/>
        <w:ind w:left="851"/>
        <w:contextualSpacing/>
        <w:jc w:val="both"/>
        <w:textAlignment w:val="baseline"/>
        <w:rPr>
          <w:rFonts w:ascii="Arial Narrow" w:hAnsi="Arial Narrow"/>
          <w:sz w:val="22"/>
          <w:szCs w:val="22"/>
        </w:rPr>
      </w:pPr>
      <w:r w:rsidRPr="000614F4">
        <w:rPr>
          <w:rFonts w:ascii="Arial Narrow" w:hAnsi="Arial Narrow"/>
          <w:sz w:val="22"/>
          <w:szCs w:val="22"/>
        </w:rPr>
        <w:t xml:space="preserve">tiek īstenoti procesi saistībā ar pacientu datu bāzes sistēmas nomaiņu; </w:t>
      </w:r>
    </w:p>
    <w:p w14:paraId="4D6A521B" w14:textId="11746184" w:rsidR="00CD0028" w:rsidRPr="00CD0028" w:rsidRDefault="004B68CB" w:rsidP="00507D25">
      <w:pPr>
        <w:numPr>
          <w:ilvl w:val="1"/>
          <w:numId w:val="4"/>
        </w:numPr>
        <w:suppressAutoHyphens/>
        <w:autoSpaceDN w:val="0"/>
        <w:spacing w:after="60" w:line="264" w:lineRule="auto"/>
        <w:ind w:left="850" w:hanging="357"/>
        <w:contextualSpacing/>
        <w:jc w:val="both"/>
        <w:textAlignment w:val="baseline"/>
        <w:rPr>
          <w:rFonts w:ascii="Arial Narrow" w:hAnsi="Arial Narrow"/>
          <w:i/>
          <w:iCs/>
          <w:sz w:val="22"/>
          <w:szCs w:val="22"/>
        </w:rPr>
      </w:pPr>
      <w:r w:rsidRPr="004B68CB">
        <w:rPr>
          <w:rFonts w:ascii="Arial Narrow" w:hAnsi="Arial Narrow"/>
          <w:sz w:val="22"/>
          <w:szCs w:val="22"/>
        </w:rPr>
        <w:t>tiek veikti pasākumi saistībā ar medicīniskās dokumentācijas sakārtošanu – uzsākta Medicīnisko dokumentu arhīvā pastāvīgi glabājamo dokumentu un ilgstoši glabājamo dokumentu esības un fiziskā stāvokļa pārbaude atbilstoši Arhīva likuma 4. panta 1. daļai, un ilgstoši glabājamo dokumentu, kuru glabāšanas termiņš beidzies, iznīcināšanas process, atbilstoši 04.04.2006. MK noteikumiem Nr. 265 ‘’Medicīnas dokumentu lietvedības kārtība’’ 35.8. apakšpunktam. Pamatojoties uz Latvijas nacionālā arhīva saskaņoto medicīniskās dokumentācijas iznīcināšanas aktu, iznīcinātas 46 411 arhīva lietas,  kas zaudējušas vēsturisko un praktisko nozīmi</w:t>
      </w:r>
      <w:r w:rsidR="00CD0028" w:rsidRPr="00CD0028">
        <w:rPr>
          <w:rFonts w:ascii="Arial Narrow" w:hAnsi="Arial Narrow"/>
          <w:sz w:val="22"/>
          <w:szCs w:val="22"/>
        </w:rPr>
        <w:t xml:space="preserve">; </w:t>
      </w:r>
    </w:p>
    <w:p w14:paraId="15A2992F" w14:textId="7B001674" w:rsidR="00BA455D" w:rsidRPr="00F85D22" w:rsidRDefault="00BA455D" w:rsidP="00507D25">
      <w:pPr>
        <w:numPr>
          <w:ilvl w:val="1"/>
          <w:numId w:val="4"/>
        </w:numPr>
        <w:suppressAutoHyphens/>
        <w:autoSpaceDN w:val="0"/>
        <w:spacing w:after="60" w:line="264" w:lineRule="auto"/>
        <w:ind w:left="850" w:hanging="357"/>
        <w:contextualSpacing/>
        <w:jc w:val="both"/>
        <w:textAlignment w:val="baseline"/>
        <w:rPr>
          <w:rFonts w:ascii="Arial Narrow" w:hAnsi="Arial Narrow"/>
          <w:i/>
          <w:iCs/>
          <w:sz w:val="22"/>
          <w:szCs w:val="22"/>
        </w:rPr>
      </w:pPr>
      <w:r w:rsidRPr="00F85D22">
        <w:rPr>
          <w:rFonts w:ascii="Arial Narrow" w:hAnsi="Arial Narrow"/>
          <w:i/>
          <w:iCs/>
          <w:sz w:val="22"/>
          <w:szCs w:val="22"/>
        </w:rPr>
        <w:t>tiek īstenoti pasākumi, lai uzlabotu</w:t>
      </w:r>
      <w:r w:rsidR="0000785B" w:rsidRPr="00F85D22">
        <w:rPr>
          <w:rFonts w:ascii="Arial Narrow" w:hAnsi="Arial Narrow"/>
          <w:i/>
          <w:iCs/>
          <w:sz w:val="22"/>
          <w:szCs w:val="22"/>
        </w:rPr>
        <w:t xml:space="preserve"> </w:t>
      </w:r>
      <w:r w:rsidRPr="00F85D22">
        <w:rPr>
          <w:rFonts w:ascii="Arial Narrow" w:hAnsi="Arial Narrow"/>
          <w:i/>
          <w:iCs/>
          <w:sz w:val="22"/>
          <w:szCs w:val="22"/>
        </w:rPr>
        <w:t>noslēgto</w:t>
      </w:r>
      <w:r w:rsidR="0000785B" w:rsidRPr="00F85D22">
        <w:rPr>
          <w:rFonts w:ascii="Arial Narrow" w:hAnsi="Arial Narrow"/>
          <w:i/>
          <w:iCs/>
          <w:sz w:val="22"/>
          <w:szCs w:val="22"/>
        </w:rPr>
        <w:t xml:space="preserve"> </w:t>
      </w:r>
      <w:r w:rsidRPr="00F85D22">
        <w:rPr>
          <w:rFonts w:ascii="Arial Narrow" w:hAnsi="Arial Narrow"/>
          <w:i/>
          <w:iCs/>
          <w:sz w:val="22"/>
          <w:szCs w:val="22"/>
        </w:rPr>
        <w:t>līgumu</w:t>
      </w:r>
      <w:r w:rsidR="0000785B" w:rsidRPr="00F85D22">
        <w:rPr>
          <w:rFonts w:ascii="Arial Narrow" w:hAnsi="Arial Narrow"/>
          <w:i/>
          <w:iCs/>
          <w:sz w:val="22"/>
          <w:szCs w:val="22"/>
        </w:rPr>
        <w:t xml:space="preserve"> </w:t>
      </w:r>
      <w:r w:rsidRPr="00F85D22">
        <w:rPr>
          <w:rFonts w:ascii="Arial Narrow" w:hAnsi="Arial Narrow"/>
          <w:i/>
          <w:iCs/>
          <w:sz w:val="22"/>
          <w:szCs w:val="22"/>
        </w:rPr>
        <w:t>izpildes</w:t>
      </w:r>
      <w:r w:rsidR="0000785B" w:rsidRPr="00F85D22">
        <w:rPr>
          <w:rFonts w:ascii="Arial Narrow" w:hAnsi="Arial Narrow"/>
          <w:i/>
          <w:iCs/>
          <w:sz w:val="22"/>
          <w:szCs w:val="22"/>
        </w:rPr>
        <w:t xml:space="preserve"> </w:t>
      </w:r>
      <w:r w:rsidRPr="00F85D22">
        <w:rPr>
          <w:rFonts w:ascii="Arial Narrow" w:hAnsi="Arial Narrow"/>
          <w:i/>
          <w:iCs/>
          <w:sz w:val="22"/>
          <w:szCs w:val="22"/>
        </w:rPr>
        <w:t>kontroles</w:t>
      </w:r>
      <w:r w:rsidR="0000785B" w:rsidRPr="00F85D22">
        <w:rPr>
          <w:rFonts w:ascii="Arial Narrow" w:hAnsi="Arial Narrow"/>
          <w:i/>
          <w:iCs/>
          <w:sz w:val="22"/>
          <w:szCs w:val="22"/>
        </w:rPr>
        <w:t xml:space="preserve"> </w:t>
      </w:r>
      <w:r w:rsidRPr="00F85D22">
        <w:rPr>
          <w:rFonts w:ascii="Arial Narrow" w:hAnsi="Arial Narrow"/>
          <w:i/>
          <w:iCs/>
          <w:sz w:val="22"/>
          <w:szCs w:val="22"/>
        </w:rPr>
        <w:t>procesu (VISMA HORIZON Excel spraudnis);</w:t>
      </w:r>
    </w:p>
    <w:p w14:paraId="0CF0679B" w14:textId="66EC4635" w:rsidR="00627857" w:rsidRPr="00F85D22" w:rsidRDefault="00BA455D" w:rsidP="00507D25">
      <w:pPr>
        <w:numPr>
          <w:ilvl w:val="1"/>
          <w:numId w:val="4"/>
        </w:numPr>
        <w:suppressAutoHyphens/>
        <w:autoSpaceDN w:val="0"/>
        <w:spacing w:after="60" w:line="264" w:lineRule="auto"/>
        <w:ind w:left="850" w:hanging="357"/>
        <w:contextualSpacing/>
        <w:jc w:val="both"/>
        <w:textAlignment w:val="baseline"/>
        <w:rPr>
          <w:rFonts w:ascii="Arial Narrow" w:hAnsi="Arial Narrow"/>
          <w:i/>
          <w:iCs/>
          <w:sz w:val="22"/>
          <w:szCs w:val="22"/>
        </w:rPr>
      </w:pPr>
      <w:r w:rsidRPr="00F85D22">
        <w:rPr>
          <w:rFonts w:ascii="Arial Narrow" w:hAnsi="Arial Narrow"/>
          <w:i/>
          <w:iCs/>
          <w:sz w:val="22"/>
          <w:szCs w:val="22"/>
        </w:rPr>
        <w:t>finanšu vadības analīzes rīka ieviešana</w:t>
      </w:r>
      <w:r w:rsidR="000614F4" w:rsidRPr="00F85D22">
        <w:rPr>
          <w:rFonts w:ascii="Arial Narrow" w:hAnsi="Arial Narrow"/>
          <w:i/>
          <w:iCs/>
          <w:sz w:val="22"/>
          <w:szCs w:val="22"/>
        </w:rPr>
        <w:t>;</w:t>
      </w:r>
    </w:p>
    <w:p w14:paraId="114E4216" w14:textId="27A33DB5" w:rsidR="000614F4" w:rsidRPr="000614F4" w:rsidRDefault="000614F4" w:rsidP="00507D25">
      <w:pPr>
        <w:numPr>
          <w:ilvl w:val="1"/>
          <w:numId w:val="4"/>
        </w:numPr>
        <w:suppressAutoHyphens/>
        <w:autoSpaceDN w:val="0"/>
        <w:spacing w:after="60" w:line="264" w:lineRule="auto"/>
        <w:ind w:left="850" w:hanging="357"/>
        <w:contextualSpacing/>
        <w:jc w:val="both"/>
        <w:textAlignment w:val="baseline"/>
        <w:rPr>
          <w:rFonts w:ascii="Arial Narrow" w:hAnsi="Arial Narrow"/>
          <w:i/>
          <w:iCs/>
          <w:sz w:val="22"/>
          <w:szCs w:val="22"/>
        </w:rPr>
      </w:pPr>
      <w:r w:rsidRPr="000614F4">
        <w:rPr>
          <w:rFonts w:ascii="Arial Narrow" w:hAnsi="Arial Narrow"/>
          <w:i/>
          <w:iCs/>
          <w:sz w:val="22"/>
          <w:szCs w:val="22"/>
        </w:rPr>
        <w:t>Veikta    funkcionālās vadības, vadošā ārstniecības personāla, ārstniecības atbalsta personāla un veselības aprūpes procesā iesaistīto darbinieku darba izpildes un ikgadējā  novērtēšana, veicot darbinieka  iepriekšējā novērtēšanā uzdoto uzdevumu izpildes vērtējumu un nosakot sasniedzamos mērķus  jaunajā novērtēšanas periodā.</w:t>
      </w:r>
    </w:p>
    <w:p w14:paraId="4C59CFDC" w14:textId="77777777" w:rsidR="00754BD2" w:rsidRPr="00EE7BB1" w:rsidRDefault="00754BD2" w:rsidP="00507D25">
      <w:pPr>
        <w:spacing w:after="60" w:line="264" w:lineRule="auto"/>
        <w:rPr>
          <w:rFonts w:ascii="Arial Narrow" w:hAnsi="Arial Narrow"/>
        </w:rPr>
      </w:pPr>
    </w:p>
    <w:p w14:paraId="2C8812D9" w14:textId="77777777" w:rsidR="00754BD2" w:rsidRPr="00EE7BB1" w:rsidRDefault="00754BD2" w:rsidP="00507D25">
      <w:pPr>
        <w:tabs>
          <w:tab w:val="left" w:pos="5535"/>
        </w:tabs>
        <w:spacing w:after="60" w:line="264" w:lineRule="auto"/>
        <w:rPr>
          <w:rFonts w:ascii="Arial Narrow" w:hAnsi="Arial Narrow"/>
          <w:b/>
          <w:caps/>
        </w:rPr>
        <w:sectPr w:rsidR="00754BD2" w:rsidRPr="00EE7BB1" w:rsidSect="00293A5B">
          <w:pgSz w:w="11900" w:h="16840" w:code="9"/>
          <w:pgMar w:top="1276" w:right="1127" w:bottom="1560" w:left="1418" w:header="697" w:footer="533" w:gutter="0"/>
          <w:pgNumType w:chapStyle="1"/>
          <w:cols w:space="720"/>
          <w:docGrid w:linePitch="326"/>
        </w:sect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blLook w:val="04A0" w:firstRow="1" w:lastRow="0" w:firstColumn="1" w:lastColumn="0" w:noHBand="0" w:noVBand="1"/>
      </w:tblPr>
      <w:tblGrid>
        <w:gridCol w:w="14034"/>
      </w:tblGrid>
      <w:tr w:rsidR="00212AE1" w:rsidRPr="00EE7BB1" w14:paraId="1057046D" w14:textId="77777777" w:rsidTr="00953FEF">
        <w:tc>
          <w:tcPr>
            <w:tcW w:w="14034" w:type="dxa"/>
            <w:tcBorders>
              <w:bottom w:val="single" w:sz="4" w:space="0" w:color="auto"/>
            </w:tcBorders>
            <w:shd w:val="clear" w:color="auto" w:fill="323E4F"/>
          </w:tcPr>
          <w:p w14:paraId="7B47E632" w14:textId="77777777" w:rsidR="00212AE1" w:rsidRPr="00EE7BB1" w:rsidRDefault="00212AE1" w:rsidP="00507D25">
            <w:pPr>
              <w:pStyle w:val="Sarakstarindkopa"/>
              <w:numPr>
                <w:ilvl w:val="0"/>
                <w:numId w:val="11"/>
              </w:numPr>
              <w:spacing w:after="60" w:line="264" w:lineRule="auto"/>
              <w:rPr>
                <w:rFonts w:ascii="Arial Narrow" w:hAnsi="Arial Narrow"/>
                <w:color w:val="FFFFFF"/>
                <w:sz w:val="26"/>
                <w:szCs w:val="26"/>
                <w:lang w:val="lv-LV"/>
              </w:rPr>
            </w:pPr>
            <w:r w:rsidRPr="00EE7BB1">
              <w:rPr>
                <w:rFonts w:ascii="Arial Narrow" w:hAnsi="Arial Narrow"/>
                <w:b/>
                <w:caps/>
                <w:color w:val="FFFFFF" w:themeColor="background1"/>
                <w:lang w:val="lv-LV"/>
              </w:rPr>
              <w:lastRenderedPageBreak/>
              <w:t>ieteikumi turpmākās darbības uzlabošanai un risku mazināšanai</w:t>
            </w:r>
          </w:p>
        </w:tc>
      </w:tr>
    </w:tbl>
    <w:tbl>
      <w:tblPr>
        <w:tblStyle w:val="Reatabula"/>
        <w:tblW w:w="14034" w:type="dxa"/>
        <w:tblLayout w:type="fixed"/>
        <w:tblLook w:val="04A0" w:firstRow="1" w:lastRow="0" w:firstColumn="1" w:lastColumn="0" w:noHBand="0" w:noVBand="1"/>
      </w:tblPr>
      <w:tblGrid>
        <w:gridCol w:w="851"/>
        <w:gridCol w:w="2977"/>
        <w:gridCol w:w="10206"/>
      </w:tblGrid>
      <w:tr w:rsidR="00A33A7E" w:rsidRPr="00EE7BB1" w14:paraId="4CD25C87" w14:textId="77777777" w:rsidTr="001F5A5C">
        <w:trPr>
          <w:trHeight w:val="460"/>
        </w:trPr>
        <w:tc>
          <w:tcPr>
            <w:tcW w:w="851" w:type="dxa"/>
            <w:tcBorders>
              <w:top w:val="nil"/>
              <w:left w:val="nil"/>
              <w:right w:val="nil"/>
            </w:tcBorders>
            <w:shd w:val="clear" w:color="auto" w:fill="auto"/>
          </w:tcPr>
          <w:p w14:paraId="7551919A" w14:textId="77777777" w:rsidR="00A33A7E" w:rsidRPr="00EE7BB1" w:rsidRDefault="00A33A7E" w:rsidP="00F63F6A">
            <w:pPr>
              <w:spacing w:after="0" w:line="264" w:lineRule="auto"/>
              <w:ind w:left="425" w:firstLine="425"/>
              <w:rPr>
                <w:rFonts w:ascii="Arial Narrow" w:hAnsi="Arial Narrow"/>
                <w:b/>
                <w:i/>
                <w:color w:val="000000"/>
              </w:rPr>
            </w:pPr>
            <w:bookmarkStart w:id="65" w:name="_Hlk62822062"/>
          </w:p>
          <w:p w14:paraId="554BB023" w14:textId="50C36E66" w:rsidR="00A33A7E" w:rsidRPr="00EE7BB1" w:rsidRDefault="00A33A7E" w:rsidP="00F63F6A">
            <w:pPr>
              <w:spacing w:after="0" w:line="264" w:lineRule="auto"/>
              <w:rPr>
                <w:rFonts w:ascii="Arial Narrow" w:hAnsi="Arial Narrow"/>
                <w:b/>
                <w:color w:val="000000"/>
                <w:spacing w:val="-12"/>
              </w:rPr>
            </w:pPr>
          </w:p>
        </w:tc>
        <w:tc>
          <w:tcPr>
            <w:tcW w:w="13183" w:type="dxa"/>
            <w:gridSpan w:val="2"/>
            <w:tcBorders>
              <w:top w:val="nil"/>
              <w:left w:val="nil"/>
              <w:right w:val="nil"/>
            </w:tcBorders>
            <w:shd w:val="clear" w:color="auto" w:fill="auto"/>
            <w:vAlign w:val="center"/>
          </w:tcPr>
          <w:p w14:paraId="630A3A7C" w14:textId="71776872" w:rsidR="00A33A7E" w:rsidRDefault="00A33A7E" w:rsidP="00F63F6A">
            <w:pPr>
              <w:spacing w:after="0" w:line="264" w:lineRule="auto"/>
              <w:jc w:val="center"/>
              <w:rPr>
                <w:rFonts w:ascii="Arial Narrow" w:hAnsi="Arial Narrow"/>
                <w:b/>
              </w:rPr>
            </w:pPr>
            <w:r w:rsidRPr="00EE7BB1">
              <w:rPr>
                <w:rFonts w:ascii="Arial Narrow" w:hAnsi="Arial Narrow"/>
                <w:b/>
              </w:rPr>
              <w:t>Ieteikumi turpmākās darbības uzlabošanai un risku mazināšanai</w:t>
            </w:r>
          </w:p>
          <w:p w14:paraId="160DF351" w14:textId="77777777" w:rsidR="00D22143" w:rsidRDefault="00D22143" w:rsidP="00D22143">
            <w:pPr>
              <w:spacing w:after="0" w:line="264" w:lineRule="auto"/>
              <w:jc w:val="both"/>
              <w:rPr>
                <w:rFonts w:ascii="Arial Narrow" w:hAnsi="Arial Narrow"/>
                <w:bCs/>
                <w:sz w:val="22"/>
                <w:szCs w:val="22"/>
              </w:rPr>
            </w:pPr>
          </w:p>
          <w:p w14:paraId="638DBF87" w14:textId="4FFC1DBE" w:rsidR="00D22143" w:rsidRPr="00D22143" w:rsidRDefault="00D22143" w:rsidP="00D22143">
            <w:pPr>
              <w:spacing w:after="0" w:line="264" w:lineRule="auto"/>
              <w:jc w:val="both"/>
              <w:rPr>
                <w:rFonts w:ascii="Arial Narrow" w:hAnsi="Arial Narrow"/>
                <w:bCs/>
                <w:sz w:val="22"/>
                <w:szCs w:val="22"/>
              </w:rPr>
            </w:pPr>
            <w:r w:rsidRPr="00D22143">
              <w:rPr>
                <w:rFonts w:ascii="Arial Narrow" w:hAnsi="Arial Narrow"/>
                <w:bCs/>
                <w:sz w:val="22"/>
                <w:szCs w:val="22"/>
              </w:rPr>
              <w:t xml:space="preserve">Pieaugošā Covid-19 izplatība un šobrīd pastāvošā nenoteiktība, neļauj ticami prognozēt ietekmi uz stratēģisko mērķu izpildi. </w:t>
            </w:r>
          </w:p>
          <w:p w14:paraId="4FF984B2" w14:textId="77777777" w:rsidR="00D22143" w:rsidRPr="00D22143" w:rsidRDefault="00D22143" w:rsidP="00D22143">
            <w:pPr>
              <w:spacing w:after="0" w:line="264" w:lineRule="auto"/>
              <w:jc w:val="both"/>
              <w:rPr>
                <w:rFonts w:ascii="Arial Narrow" w:hAnsi="Arial Narrow"/>
                <w:bCs/>
                <w:sz w:val="22"/>
                <w:szCs w:val="22"/>
              </w:rPr>
            </w:pPr>
            <w:r w:rsidRPr="00D22143">
              <w:rPr>
                <w:rFonts w:ascii="Arial Narrow" w:hAnsi="Arial Narrow"/>
                <w:bCs/>
                <w:sz w:val="22"/>
                <w:szCs w:val="22"/>
              </w:rPr>
              <w:t xml:space="preserve">Esošā situācija rada nenoteiktību, un  iespējamo ietekmi uz Centra darbību, bet tiek turpināts darbs pie kapacitātes stiprināšanas, ievērojot telpas distanci, kā arī maksimāli atdalot pacientu plūsmas, lai ievērotu epidemioloģiskās drošības prasības. </w:t>
            </w:r>
          </w:p>
          <w:p w14:paraId="0CEECF3C" w14:textId="77777777" w:rsidR="00D22143" w:rsidRDefault="00D22143" w:rsidP="00D22143">
            <w:pPr>
              <w:spacing w:after="0" w:line="264" w:lineRule="auto"/>
              <w:rPr>
                <w:rFonts w:ascii="Arial Narrow" w:hAnsi="Arial Narrow"/>
                <w:b/>
              </w:rPr>
            </w:pPr>
          </w:p>
          <w:p w14:paraId="53B11DD5" w14:textId="26241981" w:rsidR="00F63F6A" w:rsidRPr="00F63F6A" w:rsidRDefault="00F63F6A" w:rsidP="00F63F6A">
            <w:pPr>
              <w:pStyle w:val="Sarakstarindkopa"/>
              <w:numPr>
                <w:ilvl w:val="0"/>
                <w:numId w:val="49"/>
              </w:numPr>
              <w:spacing w:line="264" w:lineRule="auto"/>
              <w:rPr>
                <w:rFonts w:ascii="Arial Narrow" w:hAnsi="Arial Narrow"/>
                <w:b/>
                <w:i/>
                <w:iCs/>
              </w:rPr>
            </w:pPr>
            <w:r w:rsidRPr="00F63F6A">
              <w:rPr>
                <w:rFonts w:ascii="Arial Narrow" w:hAnsi="Arial Narrow"/>
                <w:b/>
                <w:i/>
                <w:iCs/>
              </w:rPr>
              <w:t>tabula</w:t>
            </w:r>
          </w:p>
        </w:tc>
      </w:tr>
      <w:tr w:rsidR="00D30A21" w:rsidRPr="00EE7BB1" w14:paraId="0A7F61E6" w14:textId="77777777" w:rsidTr="001F5A5C">
        <w:trPr>
          <w:trHeight w:val="370"/>
        </w:trPr>
        <w:tc>
          <w:tcPr>
            <w:tcW w:w="851" w:type="dxa"/>
            <w:shd w:val="clear" w:color="auto" w:fill="D9E2F3" w:themeFill="accent1" w:themeFillTint="33"/>
            <w:vAlign w:val="center"/>
          </w:tcPr>
          <w:p w14:paraId="3D349351" w14:textId="77777777" w:rsidR="00D30A21" w:rsidRPr="00EE7BB1" w:rsidRDefault="009B0D6F" w:rsidP="00507D25">
            <w:pPr>
              <w:spacing w:after="60" w:line="264" w:lineRule="auto"/>
              <w:jc w:val="center"/>
              <w:rPr>
                <w:rFonts w:ascii="Arial Narrow" w:hAnsi="Arial Narrow"/>
                <w:b/>
              </w:rPr>
            </w:pPr>
            <w:r w:rsidRPr="00EE7BB1">
              <w:rPr>
                <w:rFonts w:ascii="Arial Narrow" w:hAnsi="Arial Narrow"/>
                <w:b/>
              </w:rPr>
              <w:t>Nr.</w:t>
            </w:r>
          </w:p>
        </w:tc>
        <w:tc>
          <w:tcPr>
            <w:tcW w:w="2977" w:type="dxa"/>
            <w:shd w:val="clear" w:color="auto" w:fill="D9E2F3" w:themeFill="accent1" w:themeFillTint="33"/>
            <w:vAlign w:val="center"/>
          </w:tcPr>
          <w:p w14:paraId="25044FF6" w14:textId="77777777" w:rsidR="00D30A21" w:rsidRPr="00EE7BB1" w:rsidRDefault="00D30A21" w:rsidP="00507D25">
            <w:pPr>
              <w:spacing w:after="60" w:line="264" w:lineRule="auto"/>
              <w:jc w:val="center"/>
              <w:rPr>
                <w:rFonts w:ascii="Arial Narrow" w:hAnsi="Arial Narrow"/>
                <w:b/>
              </w:rPr>
            </w:pPr>
            <w:r w:rsidRPr="00EE7BB1">
              <w:rPr>
                <w:rFonts w:ascii="Arial Narrow" w:hAnsi="Arial Narrow"/>
                <w:b/>
              </w:rPr>
              <w:t>Pasākums</w:t>
            </w:r>
          </w:p>
        </w:tc>
        <w:tc>
          <w:tcPr>
            <w:tcW w:w="10206" w:type="dxa"/>
            <w:shd w:val="clear" w:color="auto" w:fill="D9E2F3" w:themeFill="accent1" w:themeFillTint="33"/>
            <w:vAlign w:val="center"/>
          </w:tcPr>
          <w:p w14:paraId="317C596C" w14:textId="77777777" w:rsidR="00D30A21" w:rsidRPr="00EE7BB1" w:rsidRDefault="00D30A21" w:rsidP="00507D25">
            <w:pPr>
              <w:spacing w:after="60" w:line="264" w:lineRule="auto"/>
              <w:jc w:val="center"/>
              <w:rPr>
                <w:rFonts w:ascii="Arial Narrow" w:hAnsi="Arial Narrow"/>
                <w:b/>
              </w:rPr>
            </w:pPr>
            <w:r w:rsidRPr="00EE7BB1">
              <w:rPr>
                <w:rFonts w:ascii="Arial Narrow" w:hAnsi="Arial Narrow"/>
                <w:b/>
              </w:rPr>
              <w:t>Apraksts</w:t>
            </w:r>
          </w:p>
        </w:tc>
      </w:tr>
      <w:tr w:rsidR="00D70C90" w:rsidRPr="00EE7BB1" w14:paraId="5BA1BE10" w14:textId="77777777" w:rsidTr="001F5A5C">
        <w:trPr>
          <w:trHeight w:val="2211"/>
        </w:trPr>
        <w:tc>
          <w:tcPr>
            <w:tcW w:w="851" w:type="dxa"/>
          </w:tcPr>
          <w:p w14:paraId="4EA554D3" w14:textId="2B37989D" w:rsidR="00D70C90" w:rsidRPr="00431F98" w:rsidRDefault="00163F8C" w:rsidP="00507D25">
            <w:pPr>
              <w:spacing w:after="60" w:line="264" w:lineRule="auto"/>
              <w:ind w:right="-200"/>
              <w:jc w:val="center"/>
              <w:rPr>
                <w:rFonts w:ascii="Arial Narrow" w:hAnsi="Arial Narrow"/>
                <w:i/>
                <w:iCs/>
                <w:sz w:val="20"/>
                <w:szCs w:val="20"/>
              </w:rPr>
            </w:pPr>
            <w:r w:rsidRPr="00431F98">
              <w:rPr>
                <w:rFonts w:ascii="Arial Narrow" w:hAnsi="Arial Narrow"/>
                <w:i/>
                <w:iCs/>
                <w:sz w:val="20"/>
                <w:szCs w:val="20"/>
              </w:rPr>
              <w:t>1</w:t>
            </w:r>
            <w:r w:rsidR="00BA1FC0" w:rsidRPr="00431F98">
              <w:rPr>
                <w:rFonts w:ascii="Arial Narrow" w:hAnsi="Arial Narrow"/>
                <w:i/>
                <w:iCs/>
                <w:sz w:val="20"/>
                <w:szCs w:val="20"/>
              </w:rPr>
              <w:t>.</w:t>
            </w:r>
          </w:p>
        </w:tc>
        <w:tc>
          <w:tcPr>
            <w:tcW w:w="2977" w:type="dxa"/>
          </w:tcPr>
          <w:p w14:paraId="37B3EFFB" w14:textId="77777777" w:rsidR="00D70C90" w:rsidRPr="00431F98" w:rsidRDefault="00D70C90" w:rsidP="00507D25">
            <w:pPr>
              <w:spacing w:after="60" w:line="264" w:lineRule="auto"/>
              <w:jc w:val="both"/>
              <w:rPr>
                <w:rFonts w:ascii="Arial Narrow" w:hAnsi="Arial Narrow"/>
                <w:i/>
                <w:iCs/>
                <w:sz w:val="20"/>
                <w:szCs w:val="20"/>
              </w:rPr>
            </w:pPr>
            <w:r w:rsidRPr="00431F98">
              <w:rPr>
                <w:rFonts w:ascii="Arial Narrow" w:hAnsi="Arial Narrow"/>
                <w:i/>
                <w:iCs/>
                <w:sz w:val="20"/>
                <w:szCs w:val="20"/>
              </w:rPr>
              <w:t xml:space="preserve">Informēt </w:t>
            </w:r>
            <w:r w:rsidR="00451AE3" w:rsidRPr="00431F98">
              <w:rPr>
                <w:rFonts w:ascii="Arial Narrow" w:hAnsi="Arial Narrow"/>
                <w:i/>
                <w:iCs/>
                <w:sz w:val="20"/>
                <w:szCs w:val="20"/>
              </w:rPr>
              <w:t>VM un NVD</w:t>
            </w:r>
          </w:p>
        </w:tc>
        <w:tc>
          <w:tcPr>
            <w:tcW w:w="10206" w:type="dxa"/>
          </w:tcPr>
          <w:p w14:paraId="0D0A350C" w14:textId="63014106" w:rsidR="00201412" w:rsidRPr="00163F8C" w:rsidRDefault="00032A43" w:rsidP="00507D25">
            <w:pPr>
              <w:spacing w:after="60" w:line="264" w:lineRule="auto"/>
              <w:jc w:val="both"/>
              <w:rPr>
                <w:rFonts w:ascii="Arial Narrow" w:hAnsi="Arial Narrow"/>
                <w:i/>
                <w:sz w:val="20"/>
                <w:szCs w:val="20"/>
              </w:rPr>
            </w:pPr>
            <w:r w:rsidRPr="00163F8C">
              <w:rPr>
                <w:rFonts w:ascii="Arial Narrow" w:hAnsi="Arial Narrow"/>
                <w:i/>
                <w:sz w:val="20"/>
                <w:szCs w:val="20"/>
              </w:rPr>
              <w:t>2020. gad</w:t>
            </w:r>
            <w:r w:rsidR="00163F8C">
              <w:rPr>
                <w:rFonts w:ascii="Arial Narrow" w:hAnsi="Arial Narrow"/>
                <w:i/>
                <w:sz w:val="20"/>
                <w:szCs w:val="20"/>
              </w:rPr>
              <w:t>ā</w:t>
            </w:r>
            <w:r w:rsidR="00E073B6" w:rsidRPr="00163F8C">
              <w:rPr>
                <w:rFonts w:ascii="Arial Narrow" w:hAnsi="Arial Narrow"/>
                <w:i/>
                <w:sz w:val="20"/>
                <w:szCs w:val="20"/>
              </w:rPr>
              <w:t xml:space="preserve"> </w:t>
            </w:r>
            <w:r w:rsidRPr="00163F8C">
              <w:rPr>
                <w:rFonts w:ascii="Arial Narrow" w:hAnsi="Arial Narrow"/>
                <w:i/>
                <w:sz w:val="20"/>
                <w:szCs w:val="20"/>
              </w:rPr>
              <w:t xml:space="preserve">ir samazinājušies RPNC maksas ieņēmumi no Alkohola, narkotisko, psihotropo un toksisko vielu reibuma ekspertīžu nodaļas (turpmāk – ANPREN) sniegtajiem maksas pakalpojumiem. Ieņēmumu samazinājums skaidrojams ar ārkārtas situāciju un Covid-19 izplatību un Administratīvās atbildības likuma stāšanos spēkā no 2020. gada 1.jūlija, strauji samazinājās medicīnisko pārbaužu skaits un veikto izmeklējumu skaits. ANPREN laboratorija veic arī NVD apmaksātos izmeklējumus, kas tiek saņemti no visām ārstniecības iestādēm Latvijā un valstī pilda references laboratorijas funkcijas. Līdz šim brīdim nav izdevies arī apstiprināt MK virzīto maksas pakalpojuma cenrādi par tiesu ekspertīžu veikšanu.  Lai RPNC spētu nodrošināt ANPREN laboratorijas sekmīgu darbību, laboratorijai būtu jāpiešķir valsts finansējuma atbalsts. Pēc tikšanās ar VM pārstāvjiem tiek solīts valsts atbalsts par ANPREN veiktajām tiesu ekspertīzēm. No 2020. gada 1. oktobra ir apstiprināts aktualizētais manipulāciju saraksts, kurā ir iekļautas arī ANPREN pārrēķinātās manipulācijas. </w:t>
            </w:r>
          </w:p>
        </w:tc>
      </w:tr>
      <w:tr w:rsidR="00D70C90" w:rsidRPr="00EE7BB1" w14:paraId="2479B6C2" w14:textId="77777777" w:rsidTr="001F5A5C">
        <w:trPr>
          <w:trHeight w:val="385"/>
        </w:trPr>
        <w:tc>
          <w:tcPr>
            <w:tcW w:w="851" w:type="dxa"/>
          </w:tcPr>
          <w:p w14:paraId="67054832" w14:textId="3CEE78CB" w:rsidR="00D70C90" w:rsidRPr="00EE7BB1" w:rsidRDefault="00163F8C" w:rsidP="00507D25">
            <w:pPr>
              <w:spacing w:after="60" w:line="264" w:lineRule="auto"/>
              <w:ind w:right="-200"/>
              <w:jc w:val="center"/>
              <w:rPr>
                <w:rFonts w:ascii="Arial Narrow" w:hAnsi="Arial Narrow"/>
                <w:sz w:val="20"/>
                <w:szCs w:val="20"/>
              </w:rPr>
            </w:pPr>
            <w:r>
              <w:rPr>
                <w:rFonts w:ascii="Arial Narrow" w:hAnsi="Arial Narrow"/>
                <w:sz w:val="20"/>
                <w:szCs w:val="20"/>
              </w:rPr>
              <w:t>2</w:t>
            </w:r>
            <w:r w:rsidR="00BA1FC0" w:rsidRPr="00EE7BB1">
              <w:rPr>
                <w:rFonts w:ascii="Arial Narrow" w:hAnsi="Arial Narrow"/>
                <w:sz w:val="20"/>
                <w:szCs w:val="20"/>
              </w:rPr>
              <w:t>.</w:t>
            </w:r>
          </w:p>
        </w:tc>
        <w:tc>
          <w:tcPr>
            <w:tcW w:w="2977" w:type="dxa"/>
          </w:tcPr>
          <w:p w14:paraId="50AFA4F1" w14:textId="77777777" w:rsidR="00D70C90" w:rsidRPr="00EE7BB1" w:rsidRDefault="00D70C90" w:rsidP="00507D25">
            <w:pPr>
              <w:spacing w:after="60" w:line="264" w:lineRule="auto"/>
              <w:jc w:val="both"/>
              <w:rPr>
                <w:rFonts w:ascii="Arial Narrow" w:hAnsi="Arial Narrow"/>
                <w:sz w:val="20"/>
                <w:szCs w:val="20"/>
              </w:rPr>
            </w:pPr>
            <w:r w:rsidRPr="00EE7BB1">
              <w:rPr>
                <w:rFonts w:ascii="Arial Narrow" w:hAnsi="Arial Narrow"/>
                <w:sz w:val="20"/>
                <w:szCs w:val="20"/>
              </w:rPr>
              <w:t>Gatavība Covid-19</w:t>
            </w:r>
          </w:p>
        </w:tc>
        <w:tc>
          <w:tcPr>
            <w:tcW w:w="10206" w:type="dxa"/>
          </w:tcPr>
          <w:p w14:paraId="7D579846" w14:textId="3A8B050A" w:rsidR="00D70C90" w:rsidRPr="00E073B6" w:rsidRDefault="0002713B" w:rsidP="00507D25">
            <w:pPr>
              <w:pStyle w:val="Sarakstarindkopa"/>
              <w:spacing w:after="60" w:line="264" w:lineRule="auto"/>
              <w:ind w:left="37"/>
              <w:contextualSpacing w:val="0"/>
              <w:jc w:val="both"/>
              <w:rPr>
                <w:rFonts w:ascii="Arial Narrow" w:hAnsi="Arial Narrow"/>
                <w:iCs/>
                <w:sz w:val="20"/>
                <w:szCs w:val="20"/>
                <w:lang w:val="lv-LV"/>
              </w:rPr>
            </w:pPr>
            <w:r w:rsidRPr="0002713B">
              <w:rPr>
                <w:rFonts w:ascii="Arial Narrow" w:hAnsi="Arial Narrow"/>
                <w:iCs/>
                <w:sz w:val="20"/>
                <w:szCs w:val="20"/>
                <w:lang w:val="lv-LV"/>
              </w:rPr>
              <w:t>Ievērojot infrastruktūras Tvaika ielā 2, Rīgā funkcionālo noslodzi, vienlaikus ņemot vērā epidemioloģisko situāciju pasaulē un Latvijā saistībā ar Covid-19, RPNC, lai mazinātu Covid-19 izplatību un nodrošinātu tādu pacientu ārstēšanu, kuri ir inficējušies ar Covid-19, ir pieprasījis papildu finansējumu moduļu māju izveidei.</w:t>
            </w:r>
          </w:p>
        </w:tc>
      </w:tr>
      <w:tr w:rsidR="00137B82" w:rsidRPr="00EE7BB1" w14:paraId="7F10C4B5" w14:textId="77777777" w:rsidTr="001F5A5C">
        <w:trPr>
          <w:trHeight w:val="385"/>
        </w:trPr>
        <w:tc>
          <w:tcPr>
            <w:tcW w:w="851" w:type="dxa"/>
          </w:tcPr>
          <w:p w14:paraId="6C64F7BB" w14:textId="522D2957" w:rsidR="00137B82" w:rsidRPr="00431F98" w:rsidRDefault="00163F8C" w:rsidP="00507D25">
            <w:pPr>
              <w:spacing w:after="60" w:line="264" w:lineRule="auto"/>
              <w:ind w:right="-200"/>
              <w:jc w:val="center"/>
              <w:rPr>
                <w:rFonts w:ascii="Arial Narrow" w:hAnsi="Arial Narrow"/>
                <w:i/>
                <w:iCs/>
                <w:sz w:val="20"/>
                <w:szCs w:val="20"/>
              </w:rPr>
            </w:pPr>
            <w:r w:rsidRPr="00431F98">
              <w:rPr>
                <w:rFonts w:ascii="Arial Narrow" w:hAnsi="Arial Narrow"/>
                <w:i/>
                <w:iCs/>
                <w:sz w:val="20"/>
                <w:szCs w:val="20"/>
              </w:rPr>
              <w:t>3</w:t>
            </w:r>
            <w:r w:rsidR="00137B82" w:rsidRPr="00431F98">
              <w:rPr>
                <w:rFonts w:ascii="Arial Narrow" w:hAnsi="Arial Narrow"/>
                <w:i/>
                <w:iCs/>
                <w:sz w:val="20"/>
                <w:szCs w:val="20"/>
              </w:rPr>
              <w:t>.</w:t>
            </w:r>
          </w:p>
        </w:tc>
        <w:tc>
          <w:tcPr>
            <w:tcW w:w="2977" w:type="dxa"/>
          </w:tcPr>
          <w:p w14:paraId="7880B72B" w14:textId="35BA1D63" w:rsidR="00137B82" w:rsidRPr="00163F8C" w:rsidRDefault="00163F8C" w:rsidP="00507D25">
            <w:pPr>
              <w:spacing w:after="60" w:line="264" w:lineRule="auto"/>
              <w:jc w:val="both"/>
              <w:rPr>
                <w:rFonts w:ascii="Arial Narrow" w:hAnsi="Arial Narrow"/>
                <w:i/>
                <w:iCs/>
                <w:sz w:val="20"/>
                <w:szCs w:val="20"/>
              </w:rPr>
            </w:pPr>
            <w:r w:rsidRPr="00163F8C">
              <w:rPr>
                <w:rFonts w:ascii="Arial Narrow" w:hAnsi="Arial Narrow"/>
                <w:i/>
                <w:iCs/>
                <w:sz w:val="20"/>
                <w:szCs w:val="20"/>
              </w:rPr>
              <w:t>Nodaļu reorganizācija</w:t>
            </w:r>
          </w:p>
        </w:tc>
        <w:tc>
          <w:tcPr>
            <w:tcW w:w="10206" w:type="dxa"/>
          </w:tcPr>
          <w:p w14:paraId="7CFFDEBC" w14:textId="7095B0F3" w:rsidR="00137B82" w:rsidRPr="00163F8C" w:rsidRDefault="00E440CF" w:rsidP="00507D25">
            <w:pPr>
              <w:spacing w:after="60" w:line="264" w:lineRule="auto"/>
              <w:rPr>
                <w:rFonts w:ascii="Arial Narrow" w:hAnsi="Arial Narrow"/>
                <w:i/>
                <w:color w:val="1F497D"/>
                <w:sz w:val="20"/>
                <w:szCs w:val="20"/>
                <w:highlight w:val="yellow"/>
              </w:rPr>
            </w:pPr>
            <w:r w:rsidRPr="00F63F6A">
              <w:rPr>
                <w:rFonts w:ascii="Arial Narrow" w:hAnsi="Arial Narrow"/>
                <w:i/>
                <w:sz w:val="20"/>
                <w:szCs w:val="20"/>
              </w:rPr>
              <w:t>Uzlabot stacionāra sniegto pakalpojumu kvalitāti Tvaika ielā 2, reorganizācijas rezultātā izveidojot dažāda  profila nodaļas, t.sk. gerontoloģijas, atvērta tipa psihiatrisko nodaļu Aptiekas iel</w:t>
            </w:r>
            <w:r w:rsidR="00395672" w:rsidRPr="00F63F6A">
              <w:rPr>
                <w:rFonts w:ascii="Arial Narrow" w:hAnsi="Arial Narrow"/>
                <w:i/>
                <w:sz w:val="20"/>
                <w:szCs w:val="20"/>
              </w:rPr>
              <w:t>ā</w:t>
            </w:r>
            <w:r w:rsidRPr="00F63F6A">
              <w:rPr>
                <w:rFonts w:ascii="Arial Narrow" w:hAnsi="Arial Narrow"/>
                <w:i/>
                <w:sz w:val="20"/>
                <w:szCs w:val="20"/>
              </w:rPr>
              <w:t xml:space="preserve"> 1 k-9 (ēka lit. Nr. 004).</w:t>
            </w:r>
            <w:r w:rsidR="00395672" w:rsidRPr="00F63F6A">
              <w:rPr>
                <w:rFonts w:ascii="Arial Narrow" w:hAnsi="Arial Narrow"/>
                <w:i/>
                <w:sz w:val="20"/>
                <w:szCs w:val="20"/>
              </w:rPr>
              <w:t xml:space="preserve"> Ņemot vērā epidemioloģisko situāciju valstī, nepieciešamības gadījumā izvietot Aptiekas ielā 1 k-9 Covid-19 nodaļu.</w:t>
            </w:r>
          </w:p>
        </w:tc>
      </w:tr>
      <w:tr w:rsidR="009C69E8" w:rsidRPr="00EE7BB1" w14:paraId="5FB99765" w14:textId="77777777" w:rsidTr="001F5A5C">
        <w:trPr>
          <w:trHeight w:val="385"/>
        </w:trPr>
        <w:tc>
          <w:tcPr>
            <w:tcW w:w="851" w:type="dxa"/>
          </w:tcPr>
          <w:p w14:paraId="4157620B" w14:textId="152535FF" w:rsidR="009C69E8" w:rsidRPr="00F85D22" w:rsidRDefault="00163F8C" w:rsidP="00507D25">
            <w:pPr>
              <w:spacing w:after="60" w:line="264" w:lineRule="auto"/>
              <w:ind w:right="-200"/>
              <w:jc w:val="center"/>
              <w:rPr>
                <w:sz w:val="20"/>
                <w:szCs w:val="20"/>
              </w:rPr>
            </w:pPr>
            <w:r>
              <w:rPr>
                <w:sz w:val="20"/>
                <w:szCs w:val="20"/>
              </w:rPr>
              <w:t>4</w:t>
            </w:r>
            <w:r w:rsidR="009C69E8" w:rsidRPr="00F85D22">
              <w:rPr>
                <w:sz w:val="20"/>
                <w:szCs w:val="20"/>
              </w:rPr>
              <w:t>.</w:t>
            </w:r>
          </w:p>
        </w:tc>
        <w:tc>
          <w:tcPr>
            <w:tcW w:w="2977" w:type="dxa"/>
          </w:tcPr>
          <w:p w14:paraId="50591770" w14:textId="675CD2D3" w:rsidR="009C69E8" w:rsidRPr="00F63F6A" w:rsidRDefault="00F63F6A" w:rsidP="00507D25">
            <w:pPr>
              <w:spacing w:after="60" w:line="264" w:lineRule="auto"/>
              <w:jc w:val="both"/>
              <w:rPr>
                <w:rFonts w:ascii="Arial Narrow" w:hAnsi="Arial Narrow"/>
                <w:sz w:val="20"/>
                <w:szCs w:val="20"/>
              </w:rPr>
            </w:pPr>
            <w:proofErr w:type="spellStart"/>
            <w:r w:rsidRPr="00F63F6A">
              <w:rPr>
                <w:rFonts w:ascii="Arial Narrow" w:hAnsi="Arial Narrow"/>
                <w:sz w:val="20"/>
                <w:szCs w:val="20"/>
              </w:rPr>
              <w:t>Personālvadības</w:t>
            </w:r>
            <w:proofErr w:type="spellEnd"/>
            <w:r w:rsidRPr="00F63F6A">
              <w:rPr>
                <w:rFonts w:ascii="Arial Narrow" w:hAnsi="Arial Narrow"/>
                <w:sz w:val="20"/>
                <w:szCs w:val="20"/>
              </w:rPr>
              <w:t xml:space="preserve"> stratēģijas izstrāde</w:t>
            </w:r>
          </w:p>
        </w:tc>
        <w:tc>
          <w:tcPr>
            <w:tcW w:w="10206" w:type="dxa"/>
          </w:tcPr>
          <w:p w14:paraId="04E4FC8E" w14:textId="77777777" w:rsidR="009C69E8" w:rsidRPr="00E073B6" w:rsidRDefault="00684CEE" w:rsidP="00507D25">
            <w:pPr>
              <w:spacing w:after="60" w:line="264" w:lineRule="auto"/>
              <w:rPr>
                <w:iCs/>
                <w:sz w:val="20"/>
                <w:szCs w:val="20"/>
              </w:rPr>
            </w:pPr>
            <w:r w:rsidRPr="00E073B6">
              <w:rPr>
                <w:rFonts w:ascii="Arial Narrow" w:hAnsi="Arial Narrow"/>
                <w:iCs/>
                <w:sz w:val="20"/>
                <w:szCs w:val="20"/>
              </w:rPr>
              <w:t xml:space="preserve">Izstrādāt </w:t>
            </w:r>
            <w:proofErr w:type="spellStart"/>
            <w:r w:rsidRPr="00E073B6">
              <w:rPr>
                <w:rFonts w:ascii="Arial Narrow" w:hAnsi="Arial Narrow"/>
                <w:iCs/>
                <w:sz w:val="20"/>
                <w:szCs w:val="20"/>
              </w:rPr>
              <w:t>personālvadības</w:t>
            </w:r>
            <w:proofErr w:type="spellEnd"/>
            <w:r w:rsidRPr="00E073B6">
              <w:rPr>
                <w:rFonts w:ascii="Arial Narrow" w:hAnsi="Arial Narrow"/>
                <w:iCs/>
                <w:sz w:val="20"/>
                <w:szCs w:val="20"/>
              </w:rPr>
              <w:t xml:space="preserve"> stratēģiju ar </w:t>
            </w:r>
            <w:r w:rsidRPr="00E073B6">
              <w:rPr>
                <w:rFonts w:ascii="Arial Narrow" w:hAnsi="Arial Narrow"/>
                <w:iCs/>
                <w:color w:val="000000"/>
                <w:sz w:val="20"/>
                <w:szCs w:val="20"/>
                <w:shd w:val="clear" w:color="auto" w:fill="FFFFFF"/>
              </w:rPr>
              <w:t xml:space="preserve">mērķi sekmēt RPNC darbības stratēģijā noteikto mērķu sasniegšanu un uzdevumu izpildi, </w:t>
            </w:r>
            <w:r w:rsidRPr="00E073B6">
              <w:rPr>
                <w:rFonts w:ascii="Arial Narrow" w:hAnsi="Arial Narrow"/>
                <w:iCs/>
                <w:sz w:val="20"/>
                <w:szCs w:val="20"/>
              </w:rPr>
              <w:t>un paredzēts izmantošanai kā augsta līmeņa plānošanas dokuments cilvēkresursu vadības jomā.</w:t>
            </w:r>
          </w:p>
        </w:tc>
      </w:tr>
      <w:tr w:rsidR="00F85D22" w:rsidRPr="00EE7BB1" w14:paraId="6457A29E" w14:textId="77777777" w:rsidTr="001F5A5C">
        <w:trPr>
          <w:trHeight w:val="385"/>
        </w:trPr>
        <w:tc>
          <w:tcPr>
            <w:tcW w:w="851" w:type="dxa"/>
          </w:tcPr>
          <w:p w14:paraId="48392CBD" w14:textId="29787FA3" w:rsidR="00F85D22" w:rsidRPr="00163F8C" w:rsidRDefault="00163F8C" w:rsidP="00507D25">
            <w:pPr>
              <w:spacing w:after="60" w:line="264" w:lineRule="auto"/>
              <w:ind w:right="-200"/>
              <w:jc w:val="center"/>
              <w:rPr>
                <w:rFonts w:ascii="Arial Narrow" w:hAnsi="Arial Narrow"/>
                <w:i/>
                <w:iCs/>
                <w:sz w:val="20"/>
                <w:szCs w:val="20"/>
              </w:rPr>
            </w:pPr>
            <w:r w:rsidRPr="00163F8C">
              <w:rPr>
                <w:rFonts w:ascii="Arial Narrow" w:hAnsi="Arial Narrow"/>
                <w:i/>
                <w:iCs/>
                <w:sz w:val="20"/>
                <w:szCs w:val="20"/>
              </w:rPr>
              <w:t>5</w:t>
            </w:r>
            <w:r w:rsidR="00F85D22" w:rsidRPr="00163F8C">
              <w:rPr>
                <w:rFonts w:ascii="Arial Narrow" w:hAnsi="Arial Narrow"/>
                <w:i/>
                <w:iCs/>
                <w:sz w:val="20"/>
                <w:szCs w:val="20"/>
              </w:rPr>
              <w:t>.</w:t>
            </w:r>
          </w:p>
        </w:tc>
        <w:tc>
          <w:tcPr>
            <w:tcW w:w="2977" w:type="dxa"/>
          </w:tcPr>
          <w:p w14:paraId="54763C34" w14:textId="03C50450" w:rsidR="00F85D22" w:rsidRPr="00F85D22" w:rsidRDefault="00F85D22" w:rsidP="00F85D22">
            <w:pPr>
              <w:spacing w:after="60" w:line="264" w:lineRule="auto"/>
              <w:rPr>
                <w:rFonts w:ascii="Arial Narrow" w:hAnsi="Arial Narrow"/>
                <w:i/>
                <w:iCs/>
                <w:sz w:val="20"/>
                <w:szCs w:val="20"/>
              </w:rPr>
            </w:pPr>
            <w:r w:rsidRPr="00F85D22">
              <w:rPr>
                <w:rFonts w:ascii="Arial Narrow" w:hAnsi="Arial Narrow"/>
                <w:i/>
                <w:iCs/>
                <w:sz w:val="20"/>
                <w:szCs w:val="20"/>
              </w:rPr>
              <w:t>Covid-19 izplatības ierobežošana</w:t>
            </w:r>
          </w:p>
        </w:tc>
        <w:tc>
          <w:tcPr>
            <w:tcW w:w="10206" w:type="dxa"/>
          </w:tcPr>
          <w:p w14:paraId="56F08628" w14:textId="185D645B" w:rsidR="00F85D22" w:rsidRPr="002E3DB7" w:rsidRDefault="002E3DB7" w:rsidP="00507D25">
            <w:pPr>
              <w:spacing w:after="60" w:line="264" w:lineRule="auto"/>
              <w:rPr>
                <w:rFonts w:ascii="Arial Narrow" w:hAnsi="Arial Narrow"/>
                <w:iCs/>
                <w:sz w:val="20"/>
                <w:szCs w:val="20"/>
              </w:rPr>
            </w:pPr>
            <w:r w:rsidRPr="002E3DB7">
              <w:rPr>
                <w:rFonts w:ascii="Arial Narrow" w:hAnsi="Arial Narrow"/>
                <w:i/>
                <w:sz w:val="20"/>
                <w:szCs w:val="20"/>
              </w:rPr>
              <w:t>Kopš 2020.12.03.MK rīkojuma Nr. 103 “Par ārkārtējās situācijas izsludināšanu” Centra slimnieku uzņemšanas nodaļā tika veikta reorganizācija un palielināts darbinieku skaits</w:t>
            </w:r>
            <w:r>
              <w:rPr>
                <w:rFonts w:ascii="Arial Narrow" w:hAnsi="Arial Narrow"/>
                <w:i/>
                <w:sz w:val="20"/>
                <w:szCs w:val="20"/>
              </w:rPr>
              <w:t>, lai nodrošinātu nepieciešamo Covid-19 izplatības ierobežojošo pasākumu īstenošanu. Lai ievērotu valstī noteiktos normatīvos regulējumus un nodrošinātu individuālo aizsardzības līdzekļu (turpmāk – IAL) vienkāršāku iegādi, kā arī nepieciešamās rezerves, 2021. gada janvārī izsludināt iepirkumu IAL iegādei.</w:t>
            </w:r>
            <w:r w:rsidR="00F63F6A">
              <w:rPr>
                <w:rFonts w:ascii="Arial Narrow" w:hAnsi="Arial Narrow"/>
                <w:i/>
                <w:sz w:val="20"/>
                <w:szCs w:val="20"/>
              </w:rPr>
              <w:t xml:space="preserve"> Pastiprināti ievērot visus valstī noteiktos epidemioloģiskos ierobežojumus un ieteikumus izplatības ierobežošanai ISAC “Vecpiebalga”, jo pārskata periodā nav konstatēts neviens saslimšanas gadījums klientu vidū.</w:t>
            </w:r>
          </w:p>
        </w:tc>
      </w:tr>
      <w:tr w:rsidR="00163F8C" w:rsidRPr="00EE7BB1" w14:paraId="7A2118DE" w14:textId="77777777" w:rsidTr="001F5A5C">
        <w:trPr>
          <w:trHeight w:val="385"/>
        </w:trPr>
        <w:tc>
          <w:tcPr>
            <w:tcW w:w="851" w:type="dxa"/>
          </w:tcPr>
          <w:p w14:paraId="4AEF01C3" w14:textId="113B863A" w:rsidR="00163F8C" w:rsidRPr="00163F8C" w:rsidRDefault="00163F8C" w:rsidP="00507D25">
            <w:pPr>
              <w:spacing w:after="60" w:line="264" w:lineRule="auto"/>
              <w:ind w:right="-200"/>
              <w:jc w:val="center"/>
              <w:rPr>
                <w:rFonts w:ascii="Arial Narrow" w:hAnsi="Arial Narrow"/>
                <w:i/>
                <w:iCs/>
                <w:sz w:val="20"/>
                <w:szCs w:val="20"/>
              </w:rPr>
            </w:pPr>
            <w:r>
              <w:rPr>
                <w:rFonts w:ascii="Arial Narrow" w:hAnsi="Arial Narrow"/>
                <w:i/>
                <w:iCs/>
                <w:sz w:val="20"/>
                <w:szCs w:val="20"/>
              </w:rPr>
              <w:lastRenderedPageBreak/>
              <w:t>6.</w:t>
            </w:r>
          </w:p>
        </w:tc>
        <w:tc>
          <w:tcPr>
            <w:tcW w:w="2977" w:type="dxa"/>
          </w:tcPr>
          <w:p w14:paraId="4E237646" w14:textId="010468B1" w:rsidR="00163F8C" w:rsidRPr="00F85D22" w:rsidRDefault="0002713B" w:rsidP="00F85D22">
            <w:pPr>
              <w:spacing w:after="60" w:line="264" w:lineRule="auto"/>
              <w:rPr>
                <w:rFonts w:ascii="Arial Narrow" w:hAnsi="Arial Narrow"/>
                <w:i/>
                <w:iCs/>
                <w:sz w:val="20"/>
                <w:szCs w:val="20"/>
              </w:rPr>
            </w:pPr>
            <w:r w:rsidRPr="0002713B">
              <w:rPr>
                <w:rFonts w:ascii="Arial Narrow" w:hAnsi="Arial Narrow"/>
                <w:i/>
                <w:iCs/>
                <w:sz w:val="20"/>
                <w:szCs w:val="20"/>
              </w:rPr>
              <w:t>Jaunas informācijas sistēmas izveide</w:t>
            </w:r>
          </w:p>
        </w:tc>
        <w:tc>
          <w:tcPr>
            <w:tcW w:w="10206" w:type="dxa"/>
          </w:tcPr>
          <w:p w14:paraId="417D2C81" w14:textId="5B9101E5" w:rsidR="00163F8C" w:rsidRPr="00163F8C" w:rsidRDefault="0002713B" w:rsidP="00507D25">
            <w:pPr>
              <w:spacing w:after="60" w:line="264" w:lineRule="auto"/>
              <w:rPr>
                <w:rFonts w:ascii="Arial Narrow" w:hAnsi="Arial Narrow"/>
                <w:i/>
                <w:sz w:val="20"/>
                <w:szCs w:val="20"/>
              </w:rPr>
            </w:pPr>
            <w:r w:rsidRPr="0002713B">
              <w:rPr>
                <w:rFonts w:ascii="Arial Narrow" w:hAnsi="Arial Narrow"/>
                <w:i/>
                <w:iCs/>
                <w:sz w:val="20"/>
                <w:szCs w:val="20"/>
              </w:rPr>
              <w:t xml:space="preserve">Lai nodrošinātu datu integritāti, konfidencialitātes un pieejamības nodrošināšanu, slimnīcas darbību nodrošinošo procesu maksimālu </w:t>
            </w:r>
            <w:proofErr w:type="spellStart"/>
            <w:r w:rsidRPr="0002713B">
              <w:rPr>
                <w:rFonts w:ascii="Arial Narrow" w:hAnsi="Arial Narrow"/>
                <w:i/>
                <w:iCs/>
                <w:sz w:val="20"/>
                <w:szCs w:val="20"/>
              </w:rPr>
              <w:t>digitalizāciju</w:t>
            </w:r>
            <w:proofErr w:type="spellEnd"/>
            <w:r w:rsidRPr="0002713B">
              <w:rPr>
                <w:rFonts w:ascii="Arial Narrow" w:hAnsi="Arial Narrow"/>
                <w:i/>
                <w:iCs/>
                <w:sz w:val="20"/>
                <w:szCs w:val="20"/>
              </w:rPr>
              <w:t>, sistēmas uzturēšanas risku samazināšanu un jaunu vajadzību, kas attiecas specifiski uz elektronisko datu apstrādi nodrošināšanu, tiks mainīta tehnoloģiskā platforma un īstenota jaunas funkcionalitātes izstrāde.</w:t>
            </w:r>
          </w:p>
        </w:tc>
      </w:tr>
      <w:tr w:rsidR="00431F98" w:rsidRPr="00EE7BB1" w14:paraId="707C00F8" w14:textId="77777777" w:rsidTr="001F5A5C">
        <w:trPr>
          <w:trHeight w:val="385"/>
        </w:trPr>
        <w:tc>
          <w:tcPr>
            <w:tcW w:w="851" w:type="dxa"/>
          </w:tcPr>
          <w:p w14:paraId="72D64116" w14:textId="4BC1392B" w:rsidR="00431F98" w:rsidRDefault="00431F98" w:rsidP="00507D25">
            <w:pPr>
              <w:spacing w:after="60" w:line="264" w:lineRule="auto"/>
              <w:ind w:right="-200"/>
              <w:jc w:val="center"/>
              <w:rPr>
                <w:rFonts w:ascii="Arial Narrow" w:hAnsi="Arial Narrow"/>
                <w:i/>
                <w:iCs/>
                <w:sz w:val="20"/>
                <w:szCs w:val="20"/>
              </w:rPr>
            </w:pPr>
            <w:r>
              <w:rPr>
                <w:rFonts w:ascii="Arial Narrow" w:hAnsi="Arial Narrow"/>
                <w:i/>
                <w:iCs/>
                <w:sz w:val="20"/>
                <w:szCs w:val="20"/>
              </w:rPr>
              <w:t>7.</w:t>
            </w:r>
          </w:p>
        </w:tc>
        <w:tc>
          <w:tcPr>
            <w:tcW w:w="2977" w:type="dxa"/>
          </w:tcPr>
          <w:p w14:paraId="208BD5F1" w14:textId="0F8A1124" w:rsidR="00431F98" w:rsidRPr="00F85D22" w:rsidRDefault="0002713B" w:rsidP="00F85D22">
            <w:pPr>
              <w:spacing w:after="60" w:line="264" w:lineRule="auto"/>
              <w:rPr>
                <w:rFonts w:ascii="Arial Narrow" w:hAnsi="Arial Narrow"/>
                <w:i/>
                <w:iCs/>
                <w:sz w:val="20"/>
                <w:szCs w:val="20"/>
              </w:rPr>
            </w:pPr>
            <w:r w:rsidRPr="0002713B">
              <w:rPr>
                <w:rFonts w:ascii="Arial Narrow" w:hAnsi="Arial Narrow"/>
                <w:i/>
                <w:iCs/>
                <w:sz w:val="20"/>
                <w:szCs w:val="20"/>
              </w:rPr>
              <w:t>Privātpersonai piederošā nekustamā īpašuma atsavināšana RPNC vajadzībām</w:t>
            </w:r>
          </w:p>
        </w:tc>
        <w:tc>
          <w:tcPr>
            <w:tcW w:w="10206" w:type="dxa"/>
          </w:tcPr>
          <w:p w14:paraId="2F9B3639" w14:textId="7BC416E9" w:rsidR="00431F98" w:rsidRPr="00163F8C" w:rsidRDefault="0002713B" w:rsidP="00507D25">
            <w:pPr>
              <w:spacing w:after="60" w:line="264" w:lineRule="auto"/>
              <w:rPr>
                <w:rFonts w:ascii="Arial Narrow" w:hAnsi="Arial Narrow"/>
                <w:i/>
                <w:sz w:val="20"/>
                <w:szCs w:val="20"/>
              </w:rPr>
            </w:pPr>
            <w:r w:rsidRPr="0002713B">
              <w:rPr>
                <w:rFonts w:ascii="Arial Narrow" w:hAnsi="Arial Narrow"/>
                <w:i/>
                <w:iCs/>
                <w:sz w:val="20"/>
                <w:szCs w:val="20"/>
              </w:rPr>
              <w:t xml:space="preserve">Lai nodrošinātu </w:t>
            </w:r>
            <w:r w:rsidR="00395672">
              <w:rPr>
                <w:rFonts w:ascii="Arial Narrow" w:hAnsi="Arial Narrow"/>
                <w:i/>
                <w:iCs/>
                <w:sz w:val="20"/>
                <w:szCs w:val="20"/>
              </w:rPr>
              <w:t>Centra</w:t>
            </w:r>
            <w:r w:rsidRPr="0002713B">
              <w:rPr>
                <w:rFonts w:ascii="Arial Narrow" w:hAnsi="Arial Narrow"/>
                <w:i/>
                <w:iCs/>
                <w:sz w:val="20"/>
                <w:szCs w:val="20"/>
              </w:rPr>
              <w:t xml:space="preserve"> pienācīgu darbību veselības aprūpes pakalpojumu sniegšanā un kultūras pieminekļa kompleksa aizsardzību Tvaika ielā 2, Rīgā, nepieciešams veikt uz valstij piederošā zemesgabala Tvaika ielā 2, Rīgā izvietotā privātpersonai piederošā nekustamā īpašuma – ražošanas ēka ar kadastra apzīmējumu 0100 016 0053 074 un garāžas ēka ar kadastra apzīmējumu 0100 016 0053 014, atsavināšanu RPNC vajadzībām. Sadarbībā ar VM ir sagatavots Ministru kabinetam informatīvais ziņojums “Par ēku (būvju) nekustamā īpašuma atsavināšanu Rīgas pilsētas teritorijā veselības aizsardzības vajadzībām”.</w:t>
            </w:r>
          </w:p>
        </w:tc>
      </w:tr>
      <w:tr w:rsidR="00431F98" w:rsidRPr="00EE7BB1" w14:paraId="1391DE3A" w14:textId="77777777" w:rsidTr="001F5A5C">
        <w:trPr>
          <w:trHeight w:val="385"/>
        </w:trPr>
        <w:tc>
          <w:tcPr>
            <w:tcW w:w="851" w:type="dxa"/>
          </w:tcPr>
          <w:p w14:paraId="646698D7" w14:textId="519392DB" w:rsidR="00431F98" w:rsidRDefault="00431F98" w:rsidP="00507D25">
            <w:pPr>
              <w:spacing w:after="60" w:line="264" w:lineRule="auto"/>
              <w:ind w:right="-200"/>
              <w:jc w:val="center"/>
              <w:rPr>
                <w:rFonts w:ascii="Arial Narrow" w:hAnsi="Arial Narrow"/>
                <w:i/>
                <w:iCs/>
                <w:sz w:val="20"/>
                <w:szCs w:val="20"/>
              </w:rPr>
            </w:pPr>
            <w:r>
              <w:rPr>
                <w:rFonts w:ascii="Arial Narrow" w:hAnsi="Arial Narrow"/>
                <w:i/>
                <w:iCs/>
                <w:sz w:val="20"/>
                <w:szCs w:val="20"/>
              </w:rPr>
              <w:t>8.</w:t>
            </w:r>
          </w:p>
        </w:tc>
        <w:tc>
          <w:tcPr>
            <w:tcW w:w="2977" w:type="dxa"/>
          </w:tcPr>
          <w:p w14:paraId="4F02667E" w14:textId="089C5F80" w:rsidR="00431F98" w:rsidRPr="00F85D22" w:rsidRDefault="00395672" w:rsidP="00F85D22">
            <w:pPr>
              <w:spacing w:after="60" w:line="264" w:lineRule="auto"/>
              <w:rPr>
                <w:rFonts w:ascii="Arial Narrow" w:hAnsi="Arial Narrow"/>
                <w:i/>
                <w:iCs/>
                <w:sz w:val="20"/>
                <w:szCs w:val="20"/>
              </w:rPr>
            </w:pPr>
            <w:r>
              <w:rPr>
                <w:rFonts w:ascii="Arial Narrow" w:hAnsi="Arial Narrow"/>
                <w:i/>
                <w:iCs/>
                <w:sz w:val="20"/>
                <w:szCs w:val="20"/>
              </w:rPr>
              <w:t>Informatīvo zīmju un norāžu izvietojums Tvaika ielā 2</w:t>
            </w:r>
          </w:p>
        </w:tc>
        <w:tc>
          <w:tcPr>
            <w:tcW w:w="10206" w:type="dxa"/>
          </w:tcPr>
          <w:p w14:paraId="2A22C950" w14:textId="24DDEC6B" w:rsidR="00431F98" w:rsidRDefault="00395672" w:rsidP="00507D25">
            <w:pPr>
              <w:spacing w:after="60" w:line="264" w:lineRule="auto"/>
              <w:rPr>
                <w:rFonts w:ascii="Arial Narrow" w:hAnsi="Arial Narrow"/>
                <w:i/>
                <w:sz w:val="20"/>
                <w:szCs w:val="20"/>
              </w:rPr>
            </w:pPr>
            <w:r w:rsidRPr="00395672">
              <w:rPr>
                <w:rFonts w:ascii="Arial Narrow" w:hAnsi="Arial Narrow"/>
                <w:i/>
                <w:sz w:val="20"/>
                <w:szCs w:val="20"/>
              </w:rPr>
              <w:t>Apmeklētāju ērtībām un pieejamības nodrošināšanai ir nepieciešams izveidot viegli uztveramu un saprotamu informatīvo zīmju un norāžu izvietojuma loģistiku teritorijā un iekštelpās Tvaika ielā 2.</w:t>
            </w:r>
          </w:p>
        </w:tc>
      </w:tr>
      <w:tr w:rsidR="00431F98" w:rsidRPr="00EE7BB1" w14:paraId="4076C595" w14:textId="77777777" w:rsidTr="001F5A5C">
        <w:trPr>
          <w:trHeight w:val="385"/>
        </w:trPr>
        <w:tc>
          <w:tcPr>
            <w:tcW w:w="851" w:type="dxa"/>
          </w:tcPr>
          <w:p w14:paraId="3209B6D9" w14:textId="78A672C3" w:rsidR="00431F98" w:rsidRDefault="00431F98" w:rsidP="00507D25">
            <w:pPr>
              <w:spacing w:after="60" w:line="264" w:lineRule="auto"/>
              <w:ind w:right="-200"/>
              <w:jc w:val="center"/>
              <w:rPr>
                <w:rFonts w:ascii="Arial Narrow" w:hAnsi="Arial Narrow"/>
                <w:i/>
                <w:iCs/>
                <w:sz w:val="20"/>
                <w:szCs w:val="20"/>
              </w:rPr>
            </w:pPr>
            <w:r>
              <w:rPr>
                <w:rFonts w:ascii="Arial Narrow" w:hAnsi="Arial Narrow"/>
                <w:i/>
                <w:iCs/>
                <w:sz w:val="20"/>
                <w:szCs w:val="20"/>
              </w:rPr>
              <w:t>9.</w:t>
            </w:r>
          </w:p>
        </w:tc>
        <w:tc>
          <w:tcPr>
            <w:tcW w:w="2977" w:type="dxa"/>
          </w:tcPr>
          <w:p w14:paraId="39B869B7" w14:textId="4B5C7C88" w:rsidR="00431F98" w:rsidRPr="00F85D22" w:rsidRDefault="00395672" w:rsidP="00F85D22">
            <w:pPr>
              <w:spacing w:after="60" w:line="264" w:lineRule="auto"/>
              <w:rPr>
                <w:rFonts w:ascii="Arial Narrow" w:hAnsi="Arial Narrow"/>
                <w:i/>
                <w:iCs/>
                <w:sz w:val="20"/>
                <w:szCs w:val="20"/>
              </w:rPr>
            </w:pPr>
            <w:r>
              <w:rPr>
                <w:rFonts w:ascii="Arial Narrow" w:hAnsi="Arial Narrow"/>
                <w:i/>
                <w:iCs/>
                <w:sz w:val="20"/>
                <w:szCs w:val="20"/>
              </w:rPr>
              <w:t>Sadarbība ar plašsaziņu līdzekļiem</w:t>
            </w:r>
          </w:p>
        </w:tc>
        <w:tc>
          <w:tcPr>
            <w:tcW w:w="10206" w:type="dxa"/>
          </w:tcPr>
          <w:p w14:paraId="72BC64DF" w14:textId="7F9EA439" w:rsidR="00431F98" w:rsidRDefault="00395672" w:rsidP="00507D25">
            <w:pPr>
              <w:spacing w:after="60" w:line="264" w:lineRule="auto"/>
              <w:rPr>
                <w:rFonts w:ascii="Arial Narrow" w:hAnsi="Arial Narrow"/>
                <w:i/>
                <w:sz w:val="20"/>
                <w:szCs w:val="20"/>
              </w:rPr>
            </w:pPr>
            <w:r w:rsidRPr="00395672">
              <w:rPr>
                <w:rFonts w:ascii="Arial Narrow" w:hAnsi="Arial Narrow"/>
                <w:i/>
                <w:sz w:val="20"/>
                <w:szCs w:val="20"/>
              </w:rPr>
              <w:t>Turpināt aktīvu sadarbību ar plašsaziņas līdzekļiem, informējot, komentējot, analizējot sabiedrībā aktuālas tēmas, kas saistītas ar psihisko veselību.</w:t>
            </w:r>
          </w:p>
        </w:tc>
      </w:tr>
      <w:tr w:rsidR="00431F98" w:rsidRPr="00EE7BB1" w14:paraId="21232093" w14:textId="77777777" w:rsidTr="001F5A5C">
        <w:trPr>
          <w:trHeight w:val="385"/>
        </w:trPr>
        <w:tc>
          <w:tcPr>
            <w:tcW w:w="851" w:type="dxa"/>
          </w:tcPr>
          <w:p w14:paraId="78470267" w14:textId="17167684" w:rsidR="00431F98" w:rsidRDefault="00431F98" w:rsidP="00507D25">
            <w:pPr>
              <w:spacing w:after="60" w:line="264" w:lineRule="auto"/>
              <w:ind w:right="-200"/>
              <w:jc w:val="center"/>
              <w:rPr>
                <w:rFonts w:ascii="Arial Narrow" w:hAnsi="Arial Narrow"/>
                <w:i/>
                <w:iCs/>
                <w:sz w:val="20"/>
                <w:szCs w:val="20"/>
              </w:rPr>
            </w:pPr>
            <w:r>
              <w:rPr>
                <w:rFonts w:ascii="Arial Narrow" w:hAnsi="Arial Narrow"/>
                <w:i/>
                <w:iCs/>
                <w:sz w:val="20"/>
                <w:szCs w:val="20"/>
              </w:rPr>
              <w:t>10.</w:t>
            </w:r>
          </w:p>
        </w:tc>
        <w:tc>
          <w:tcPr>
            <w:tcW w:w="2977" w:type="dxa"/>
          </w:tcPr>
          <w:p w14:paraId="573411A4" w14:textId="5CF80785" w:rsidR="00431F98" w:rsidRPr="00F85D22" w:rsidRDefault="001F5A5C" w:rsidP="00F85D22">
            <w:pPr>
              <w:spacing w:after="60" w:line="264" w:lineRule="auto"/>
              <w:rPr>
                <w:rFonts w:ascii="Arial Narrow" w:hAnsi="Arial Narrow"/>
                <w:i/>
                <w:iCs/>
                <w:sz w:val="20"/>
                <w:szCs w:val="20"/>
              </w:rPr>
            </w:pPr>
            <w:r w:rsidRPr="001F5A5C">
              <w:rPr>
                <w:rFonts w:ascii="Arial Narrow" w:hAnsi="Arial Narrow"/>
                <w:i/>
                <w:iCs/>
                <w:sz w:val="20"/>
                <w:szCs w:val="20"/>
              </w:rPr>
              <w:t>RPNC vēstures un kultūras telpas pastāvīg</w:t>
            </w:r>
            <w:r>
              <w:rPr>
                <w:rFonts w:ascii="Arial Narrow" w:hAnsi="Arial Narrow"/>
                <w:i/>
                <w:iCs/>
                <w:sz w:val="20"/>
                <w:szCs w:val="20"/>
              </w:rPr>
              <w:t>ās</w:t>
            </w:r>
            <w:r w:rsidRPr="001F5A5C">
              <w:rPr>
                <w:rFonts w:ascii="Arial Narrow" w:hAnsi="Arial Narrow"/>
                <w:i/>
                <w:iCs/>
                <w:sz w:val="20"/>
                <w:szCs w:val="20"/>
              </w:rPr>
              <w:t xml:space="preserve"> ekspozīcij</w:t>
            </w:r>
            <w:r>
              <w:rPr>
                <w:rFonts w:ascii="Arial Narrow" w:hAnsi="Arial Narrow"/>
                <w:i/>
                <w:iCs/>
                <w:sz w:val="20"/>
                <w:szCs w:val="20"/>
              </w:rPr>
              <w:t>as</w:t>
            </w:r>
            <w:r w:rsidRPr="001F5A5C">
              <w:rPr>
                <w:rFonts w:ascii="Arial Narrow" w:hAnsi="Arial Narrow"/>
                <w:i/>
                <w:iCs/>
                <w:sz w:val="20"/>
                <w:szCs w:val="20"/>
              </w:rPr>
              <w:t xml:space="preserve"> (muzej</w:t>
            </w:r>
            <w:r>
              <w:rPr>
                <w:rFonts w:ascii="Arial Narrow" w:hAnsi="Arial Narrow"/>
                <w:i/>
                <w:iCs/>
                <w:sz w:val="20"/>
                <w:szCs w:val="20"/>
              </w:rPr>
              <w:t>a</w:t>
            </w:r>
            <w:r w:rsidRPr="001F5A5C">
              <w:rPr>
                <w:rFonts w:ascii="Arial Narrow" w:hAnsi="Arial Narrow"/>
                <w:i/>
                <w:iCs/>
                <w:sz w:val="20"/>
                <w:szCs w:val="20"/>
              </w:rPr>
              <w:t>)</w:t>
            </w:r>
            <w:r>
              <w:rPr>
                <w:rFonts w:ascii="Arial Narrow" w:hAnsi="Arial Narrow"/>
                <w:i/>
                <w:iCs/>
                <w:sz w:val="20"/>
                <w:szCs w:val="20"/>
              </w:rPr>
              <w:t xml:space="preserve"> attīstīšana un izmantošana</w:t>
            </w:r>
          </w:p>
        </w:tc>
        <w:tc>
          <w:tcPr>
            <w:tcW w:w="10206" w:type="dxa"/>
          </w:tcPr>
          <w:p w14:paraId="0395B3E6" w14:textId="2893875A" w:rsidR="00431F98" w:rsidRDefault="00395672" w:rsidP="00507D25">
            <w:pPr>
              <w:spacing w:after="60" w:line="264" w:lineRule="auto"/>
              <w:rPr>
                <w:rFonts w:ascii="Arial Narrow" w:hAnsi="Arial Narrow"/>
                <w:i/>
                <w:sz w:val="20"/>
                <w:szCs w:val="20"/>
              </w:rPr>
            </w:pPr>
            <w:r w:rsidRPr="00395672">
              <w:rPr>
                <w:rFonts w:ascii="Arial Narrow" w:hAnsi="Arial Narrow"/>
                <w:i/>
                <w:sz w:val="20"/>
                <w:szCs w:val="20"/>
              </w:rPr>
              <w:t>Turpināt attīstīt, piesaistot projektu un ziedotāju fina</w:t>
            </w:r>
            <w:r>
              <w:rPr>
                <w:rFonts w:ascii="Arial Narrow" w:hAnsi="Arial Narrow"/>
                <w:i/>
                <w:sz w:val="20"/>
                <w:szCs w:val="20"/>
              </w:rPr>
              <w:t>n</w:t>
            </w:r>
            <w:r w:rsidRPr="00395672">
              <w:rPr>
                <w:rFonts w:ascii="Arial Narrow" w:hAnsi="Arial Narrow"/>
                <w:i/>
                <w:sz w:val="20"/>
                <w:szCs w:val="20"/>
              </w:rPr>
              <w:t>sējumu, un aktīvi izmantot RPNC vēstures un kultūras telpas pastāvīgo ekspozīciju (muzeju), kas ir RPNC pievienota vērtība, kā informatīvi izglītojoša un sociālā dialoga platformu, lai sabiedrībā mazinātu aizspriedumus un psihiatrisko stigmatizāciju, kā arī turpināt pastāvīgo ekspozīciju izmantot medicīnas izglītības iestāžu mācību procesā.</w:t>
            </w:r>
          </w:p>
        </w:tc>
      </w:tr>
      <w:tr w:rsidR="00431F98" w:rsidRPr="00EE7BB1" w14:paraId="624DF030" w14:textId="77777777" w:rsidTr="001F5A5C">
        <w:trPr>
          <w:trHeight w:val="385"/>
        </w:trPr>
        <w:tc>
          <w:tcPr>
            <w:tcW w:w="851" w:type="dxa"/>
          </w:tcPr>
          <w:p w14:paraId="45A0BA5C" w14:textId="2FAC2078" w:rsidR="00431F98" w:rsidRDefault="00431F98" w:rsidP="00507D25">
            <w:pPr>
              <w:spacing w:after="60" w:line="264" w:lineRule="auto"/>
              <w:ind w:right="-200"/>
              <w:jc w:val="center"/>
              <w:rPr>
                <w:rFonts w:ascii="Arial Narrow" w:hAnsi="Arial Narrow"/>
                <w:i/>
                <w:iCs/>
                <w:sz w:val="20"/>
                <w:szCs w:val="20"/>
              </w:rPr>
            </w:pPr>
            <w:r>
              <w:rPr>
                <w:rFonts w:ascii="Arial Narrow" w:hAnsi="Arial Narrow"/>
                <w:i/>
                <w:iCs/>
                <w:sz w:val="20"/>
                <w:szCs w:val="20"/>
              </w:rPr>
              <w:t>11.</w:t>
            </w:r>
          </w:p>
        </w:tc>
        <w:tc>
          <w:tcPr>
            <w:tcW w:w="2977" w:type="dxa"/>
          </w:tcPr>
          <w:p w14:paraId="421A4539" w14:textId="3594A1A4" w:rsidR="00431F98" w:rsidRPr="00F85D22" w:rsidRDefault="001F5A5C" w:rsidP="00F85D22">
            <w:pPr>
              <w:spacing w:after="60" w:line="264" w:lineRule="auto"/>
              <w:rPr>
                <w:rFonts w:ascii="Arial Narrow" w:hAnsi="Arial Narrow"/>
                <w:i/>
                <w:iCs/>
                <w:sz w:val="20"/>
                <w:szCs w:val="20"/>
              </w:rPr>
            </w:pPr>
            <w:r>
              <w:rPr>
                <w:rFonts w:ascii="Arial Narrow" w:hAnsi="Arial Narrow"/>
                <w:i/>
                <w:iCs/>
                <w:sz w:val="20"/>
                <w:szCs w:val="20"/>
              </w:rPr>
              <w:t>Ārtelpas Tvaika ielā 2 veidošana un attīstīšana</w:t>
            </w:r>
          </w:p>
        </w:tc>
        <w:tc>
          <w:tcPr>
            <w:tcW w:w="10206" w:type="dxa"/>
          </w:tcPr>
          <w:p w14:paraId="04DE6178" w14:textId="7638631F" w:rsidR="00431F98" w:rsidRPr="00431F98" w:rsidRDefault="001F5A5C" w:rsidP="00507D25">
            <w:pPr>
              <w:spacing w:after="60" w:line="264" w:lineRule="auto"/>
              <w:rPr>
                <w:rFonts w:ascii="Arial Narrow" w:hAnsi="Arial Narrow"/>
                <w:i/>
                <w:sz w:val="20"/>
                <w:szCs w:val="20"/>
              </w:rPr>
            </w:pPr>
            <w:r w:rsidRPr="001F5A5C">
              <w:rPr>
                <w:rFonts w:ascii="Arial Narrow" w:hAnsi="Arial Narrow"/>
                <w:i/>
                <w:sz w:val="20"/>
                <w:szCs w:val="20"/>
              </w:rPr>
              <w:t xml:space="preserve">Turpināt veidot un attīstīt RPNC plašo teritoriju Tvaika ielā 2 par pacientiem, apmeklētājiem un darbiniekiem draudzīgu, drošu un patīkamu ārstniecības vidi </w:t>
            </w:r>
            <w:proofErr w:type="spellStart"/>
            <w:r w:rsidRPr="001F5A5C">
              <w:rPr>
                <w:rFonts w:ascii="Arial Narrow" w:hAnsi="Arial Narrow"/>
                <w:i/>
                <w:sz w:val="20"/>
                <w:szCs w:val="20"/>
              </w:rPr>
              <w:t>ārtelpā</w:t>
            </w:r>
            <w:proofErr w:type="spellEnd"/>
            <w:r w:rsidRPr="001F5A5C">
              <w:rPr>
                <w:rFonts w:ascii="Arial Narrow" w:hAnsi="Arial Narrow"/>
                <w:i/>
                <w:sz w:val="20"/>
                <w:szCs w:val="20"/>
              </w:rPr>
              <w:t>, īstenojot akceptētos teritorijas reģenerācijas detalizācijas plāna priekšlikumus, kurus izstrādājusi SIA “ALPS ainavu darbnīca”.</w:t>
            </w:r>
          </w:p>
        </w:tc>
      </w:tr>
      <w:tr w:rsidR="00431F98" w:rsidRPr="00EE7BB1" w14:paraId="7072356D" w14:textId="77777777" w:rsidTr="001F5A5C">
        <w:trPr>
          <w:trHeight w:val="385"/>
        </w:trPr>
        <w:tc>
          <w:tcPr>
            <w:tcW w:w="851" w:type="dxa"/>
          </w:tcPr>
          <w:p w14:paraId="4B8B082B" w14:textId="2CEF9E0E" w:rsidR="00431F98" w:rsidRDefault="00431F98" w:rsidP="00507D25">
            <w:pPr>
              <w:spacing w:after="60" w:line="264" w:lineRule="auto"/>
              <w:ind w:right="-200"/>
              <w:jc w:val="center"/>
              <w:rPr>
                <w:rFonts w:ascii="Arial Narrow" w:hAnsi="Arial Narrow"/>
                <w:i/>
                <w:iCs/>
                <w:sz w:val="20"/>
                <w:szCs w:val="20"/>
              </w:rPr>
            </w:pPr>
            <w:r>
              <w:rPr>
                <w:rFonts w:ascii="Arial Narrow" w:hAnsi="Arial Narrow"/>
                <w:i/>
                <w:iCs/>
                <w:sz w:val="20"/>
                <w:szCs w:val="20"/>
              </w:rPr>
              <w:t>12.</w:t>
            </w:r>
          </w:p>
        </w:tc>
        <w:tc>
          <w:tcPr>
            <w:tcW w:w="2977" w:type="dxa"/>
          </w:tcPr>
          <w:p w14:paraId="2FC53436" w14:textId="4A597ED9" w:rsidR="00431F98" w:rsidRPr="00F85D22" w:rsidRDefault="00D57BED" w:rsidP="00F85D22">
            <w:pPr>
              <w:spacing w:after="60" w:line="264" w:lineRule="auto"/>
              <w:rPr>
                <w:rFonts w:ascii="Arial Narrow" w:hAnsi="Arial Narrow"/>
                <w:i/>
                <w:iCs/>
                <w:sz w:val="20"/>
                <w:szCs w:val="20"/>
              </w:rPr>
            </w:pPr>
            <w:r>
              <w:rPr>
                <w:rFonts w:ascii="Arial Narrow" w:hAnsi="Arial Narrow"/>
                <w:i/>
                <w:iCs/>
                <w:sz w:val="20"/>
                <w:szCs w:val="20"/>
              </w:rPr>
              <w:t xml:space="preserve">Centra </w:t>
            </w:r>
            <w:r w:rsidRPr="00D57BED">
              <w:rPr>
                <w:rFonts w:ascii="Arial Narrow" w:hAnsi="Arial Narrow"/>
                <w:i/>
                <w:iCs/>
                <w:sz w:val="20"/>
                <w:szCs w:val="20"/>
              </w:rPr>
              <w:t>darbinieku vakcināciju pret Covid-19</w:t>
            </w:r>
          </w:p>
        </w:tc>
        <w:tc>
          <w:tcPr>
            <w:tcW w:w="10206" w:type="dxa"/>
          </w:tcPr>
          <w:p w14:paraId="3B70C63F" w14:textId="0AADCD5B" w:rsidR="00431F98" w:rsidRDefault="00D57BED" w:rsidP="00507D25">
            <w:pPr>
              <w:spacing w:after="60" w:line="264" w:lineRule="auto"/>
              <w:rPr>
                <w:rFonts w:ascii="Arial Narrow" w:hAnsi="Arial Narrow"/>
                <w:i/>
                <w:sz w:val="20"/>
                <w:szCs w:val="20"/>
              </w:rPr>
            </w:pPr>
            <w:r w:rsidRPr="00D57BED">
              <w:rPr>
                <w:rFonts w:ascii="Arial Narrow" w:hAnsi="Arial Narrow"/>
                <w:i/>
                <w:iCs/>
                <w:sz w:val="20"/>
                <w:szCs w:val="20"/>
              </w:rPr>
              <w:t>Turpināt organizēt un veikt Centra ārstniecības personu, ārstniecības atbalsta personu un pārējo darbinieku vakcināciju pret Covid-19.</w:t>
            </w:r>
          </w:p>
        </w:tc>
      </w:tr>
      <w:bookmarkEnd w:id="65"/>
    </w:tbl>
    <w:p w14:paraId="6DF1E64A" w14:textId="77777777" w:rsidR="00212AE1" w:rsidRPr="00EE7BB1" w:rsidRDefault="00212AE1" w:rsidP="00507D25">
      <w:pPr>
        <w:spacing w:after="60" w:line="264" w:lineRule="auto"/>
        <w:jc w:val="both"/>
        <w:rPr>
          <w:rFonts w:ascii="Arial Narrow" w:hAnsi="Arial Narrow"/>
          <w:color w:val="000000"/>
        </w:rPr>
      </w:pPr>
    </w:p>
    <w:sectPr w:rsidR="00212AE1" w:rsidRPr="00EE7BB1" w:rsidSect="00754BD2">
      <w:pgSz w:w="16840" w:h="11900" w:orient="landscape" w:code="9"/>
      <w:pgMar w:top="1418" w:right="1276" w:bottom="1128" w:left="1559" w:header="697" w:footer="533"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CB269" w14:textId="77777777" w:rsidR="002E3DB7" w:rsidRDefault="002E3DB7">
      <w:r>
        <w:separator/>
      </w:r>
    </w:p>
  </w:endnote>
  <w:endnote w:type="continuationSeparator" w:id="0">
    <w:p w14:paraId="2861AD28" w14:textId="77777777" w:rsidR="002E3DB7" w:rsidRDefault="002E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Book Antiqua">
    <w:panose1 w:val="02040602050305030304"/>
    <w:charset w:val="BA"/>
    <w:family w:val="roman"/>
    <w:pitch w:val="variable"/>
    <w:sig w:usb0="00000287" w:usb1="00000000" w:usb2="00000000" w:usb3="00000000" w:csb0="0000009F" w:csb1="00000000"/>
  </w:font>
  <w:font w:name="CG Times">
    <w:charset w:val="BA"/>
    <w:family w:val="roman"/>
    <w:pitch w:val="variable"/>
    <w:sig w:usb0="00000007" w:usb1="00000000" w:usb2="00000000" w:usb3="00000000" w:csb0="00000093" w:csb1="00000000"/>
  </w:font>
  <w:font w:name="Balt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Neo'w 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629" w:type="pct"/>
      <w:jc w:val="center"/>
      <w:shd w:val="clear" w:color="auto" w:fill="4472C4" w:themeFill="accent1"/>
      <w:tblCellMar>
        <w:left w:w="115" w:type="dxa"/>
        <w:right w:w="115" w:type="dxa"/>
      </w:tblCellMar>
      <w:tblLook w:val="04A0" w:firstRow="1" w:lastRow="0" w:firstColumn="1" w:lastColumn="0" w:noHBand="0" w:noVBand="1"/>
    </w:tblPr>
    <w:tblGrid>
      <w:gridCol w:w="6364"/>
      <w:gridCol w:w="6602"/>
    </w:tblGrid>
    <w:tr w:rsidR="002E3DB7" w:rsidRPr="00C47948" w14:paraId="66B78C95" w14:textId="77777777" w:rsidTr="00996D08">
      <w:trPr>
        <w:trHeight w:val="357"/>
        <w:jc w:val="center"/>
      </w:trPr>
      <w:tc>
        <w:tcPr>
          <w:tcW w:w="2454" w:type="pct"/>
          <w:shd w:val="clear" w:color="auto" w:fill="4472C4" w:themeFill="accent1"/>
          <w:vAlign w:val="center"/>
        </w:tcPr>
        <w:p w14:paraId="44ACFB4A" w14:textId="77777777" w:rsidR="002E3DB7" w:rsidRPr="00C47948" w:rsidRDefault="00D22143" w:rsidP="00E50690">
          <w:pPr>
            <w:pStyle w:val="Kjene"/>
            <w:spacing w:before="80" w:after="80"/>
            <w:rPr>
              <w:caps/>
              <w:color w:val="FFFFFF" w:themeColor="background1"/>
              <w:sz w:val="16"/>
              <w:szCs w:val="16"/>
            </w:rPr>
          </w:pPr>
          <w:sdt>
            <w:sdtPr>
              <w:rPr>
                <w:caps/>
                <w:sz w:val="16"/>
                <w:szCs w:val="16"/>
              </w:rPr>
              <w:alias w:val="Virsraksts"/>
              <w:tag w:val=""/>
              <w:id w:val="809448894"/>
              <w:placeholder>
                <w:docPart w:val="2C569C0F7F7A4A4CA7A2CD81A78E4983"/>
              </w:placeholder>
              <w:dataBinding w:prefixMappings="xmlns:ns0='http://purl.org/dc/elements/1.1/' xmlns:ns1='http://schemas.openxmlformats.org/package/2006/metadata/core-properties' " w:xpath="/ns1:coreProperties[1]/ns0:title[1]" w:storeItemID="{6C3C8BC8-F283-45AE-878A-BAB7291924A1}"/>
              <w:text/>
            </w:sdtPr>
            <w:sdtEndPr/>
            <w:sdtContent>
              <w:r w:rsidR="002E3DB7" w:rsidRPr="00C47948">
                <w:rPr>
                  <w:caps/>
                  <w:color w:val="FFFFFF" w:themeColor="background1"/>
                  <w:sz w:val="16"/>
                  <w:szCs w:val="16"/>
                </w:rPr>
                <w:t>Valsts sabiedrība ar ierobežotu atbildību “Rīgas psihiatrijas un narkoloģijas centrs”</w:t>
              </w:r>
            </w:sdtContent>
          </w:sdt>
        </w:p>
      </w:tc>
      <w:tc>
        <w:tcPr>
          <w:tcW w:w="2546" w:type="pct"/>
          <w:shd w:val="clear" w:color="auto" w:fill="4472C4" w:themeFill="accent1"/>
          <w:vAlign w:val="center"/>
        </w:tcPr>
        <w:sdt>
          <w:sdtPr>
            <w:rPr>
              <w:caps/>
              <w:color w:val="FFFFFF" w:themeColor="background1"/>
              <w:sz w:val="16"/>
              <w:szCs w:val="16"/>
            </w:rPr>
            <w:alias w:val="Autors"/>
            <w:tag w:val=""/>
            <w:id w:val="-59792351"/>
            <w:placeholder>
              <w:docPart w:val="44028237B7274B1E9650B2C44C30168A"/>
            </w:placeholder>
            <w:dataBinding w:prefixMappings="xmlns:ns0='http://purl.org/dc/elements/1.1/' xmlns:ns1='http://schemas.openxmlformats.org/package/2006/metadata/core-properties' " w:xpath="/ns1:coreProperties[1]/ns0:creator[1]" w:storeItemID="{6C3C8BC8-F283-45AE-878A-BAB7291924A1}"/>
            <w:text/>
          </w:sdtPr>
          <w:sdtEndPr/>
          <w:sdtContent>
            <w:p w14:paraId="3B312079" w14:textId="035FB598" w:rsidR="002E3DB7" w:rsidRPr="00C47948" w:rsidRDefault="002E3DB7" w:rsidP="00BC7710">
              <w:pPr>
                <w:pStyle w:val="Kjene"/>
                <w:tabs>
                  <w:tab w:val="clear" w:pos="4320"/>
                  <w:tab w:val="center" w:pos="3997"/>
                </w:tabs>
                <w:spacing w:before="80" w:after="80"/>
                <w:ind w:right="28"/>
                <w:jc w:val="right"/>
                <w:rPr>
                  <w:caps/>
                  <w:color w:val="FFFFFF" w:themeColor="background1"/>
                  <w:sz w:val="16"/>
                  <w:szCs w:val="16"/>
                </w:rPr>
              </w:pPr>
              <w:r>
                <w:rPr>
                  <w:caps/>
                  <w:color w:val="FFFFFF" w:themeColor="background1"/>
                  <w:sz w:val="16"/>
                  <w:szCs w:val="16"/>
                  <w:lang w:val="en-US"/>
                </w:rPr>
                <w:t xml:space="preserve">starpperiodu vadības </w:t>
              </w:r>
              <w:proofErr w:type="gramStart"/>
              <w:r>
                <w:rPr>
                  <w:caps/>
                  <w:color w:val="FFFFFF" w:themeColor="background1"/>
                  <w:sz w:val="16"/>
                  <w:szCs w:val="16"/>
                  <w:lang w:val="en-US"/>
                </w:rPr>
                <w:t>ziņojums  par</w:t>
              </w:r>
              <w:proofErr w:type="gramEnd"/>
              <w:r>
                <w:rPr>
                  <w:caps/>
                  <w:color w:val="FFFFFF" w:themeColor="background1"/>
                  <w:sz w:val="16"/>
                  <w:szCs w:val="16"/>
                  <w:lang w:val="en-US"/>
                </w:rPr>
                <w:t xml:space="preserve"> 2020. gada 12 mēnešiem</w:t>
              </w:r>
            </w:p>
          </w:sdtContent>
        </w:sdt>
      </w:tc>
    </w:tr>
  </w:tbl>
  <w:p w14:paraId="2A992D09" w14:textId="77777777" w:rsidR="002E3DB7" w:rsidRPr="00A5791A" w:rsidRDefault="002E3DB7" w:rsidP="006503E3">
    <w:pPr>
      <w:pStyle w:val="Kjene"/>
      <w:tabs>
        <w:tab w:val="lef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C94B8" w14:textId="77777777" w:rsidR="002E3DB7" w:rsidRDefault="002E3DB7">
      <w:r>
        <w:separator/>
      </w:r>
    </w:p>
  </w:footnote>
  <w:footnote w:type="continuationSeparator" w:id="0">
    <w:p w14:paraId="7AEDD39E" w14:textId="77777777" w:rsidR="002E3DB7" w:rsidRDefault="002E3DB7">
      <w:r>
        <w:continuationSeparator/>
      </w:r>
    </w:p>
  </w:footnote>
  <w:footnote w:id="1">
    <w:p w14:paraId="75B1ED43" w14:textId="09669E61" w:rsidR="002E3DB7" w:rsidRPr="00802BF8" w:rsidRDefault="002E3DB7">
      <w:pPr>
        <w:pStyle w:val="Vresteksts"/>
        <w:rPr>
          <w:rFonts w:ascii="Arial Narrow" w:hAnsi="Arial Narrow"/>
          <w:sz w:val="18"/>
          <w:szCs w:val="20"/>
          <w:lang w:val="en-US"/>
        </w:rPr>
      </w:pPr>
      <w:r w:rsidRPr="00802BF8">
        <w:rPr>
          <w:rStyle w:val="Vresatsauce"/>
          <w:rFonts w:ascii="Arial Narrow" w:hAnsi="Arial Narrow"/>
          <w:sz w:val="18"/>
          <w:szCs w:val="20"/>
        </w:rPr>
        <w:footnoteRef/>
      </w:r>
      <w:r w:rsidRPr="00802BF8">
        <w:rPr>
          <w:rFonts w:ascii="Arial Narrow" w:hAnsi="Arial Narrow"/>
          <w:sz w:val="18"/>
          <w:szCs w:val="20"/>
        </w:rPr>
        <w:t xml:space="preserve"> </w:t>
      </w:r>
      <w:r w:rsidRPr="00802BF8">
        <w:rPr>
          <w:rFonts w:ascii="Arial Narrow" w:hAnsi="Arial Narrow"/>
          <w:sz w:val="18"/>
          <w:szCs w:val="20"/>
          <w:lang w:val="en-US"/>
        </w:rPr>
        <w:t xml:space="preserve">RPNC ārlapa internetā </w:t>
      </w:r>
      <w:hyperlink r:id="rId1" w:history="1">
        <w:r w:rsidRPr="00802BF8">
          <w:rPr>
            <w:rStyle w:val="Hipersaite"/>
            <w:rFonts w:ascii="Arial Narrow" w:hAnsi="Arial Narrow"/>
            <w:sz w:val="18"/>
            <w:szCs w:val="20"/>
          </w:rPr>
          <w:t>http://rpnc.lv</w:t>
        </w:r>
      </w:hyperlink>
      <w:r w:rsidRPr="00802BF8">
        <w:rPr>
          <w:rFonts w:ascii="Arial Narrow" w:hAnsi="Arial Narrow"/>
          <w:sz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AF0C" w14:textId="77777777" w:rsidR="002E3DB7" w:rsidRPr="009B3CE6" w:rsidRDefault="002E3DB7" w:rsidP="002243D9">
    <w:pPr>
      <w:pStyle w:val="Galvene"/>
      <w:pBdr>
        <w:bottom w:val="single" w:sz="4" w:space="1" w:color="D9D9D9"/>
      </w:pBdr>
      <w:jc w:val="right"/>
      <w:rPr>
        <w:rFonts w:ascii="Arial Narrow" w:hAnsi="Arial Narrow"/>
        <w:b/>
        <w:bCs/>
      </w:rPr>
    </w:pPr>
    <w:r w:rsidRPr="009B3CE6">
      <w:rPr>
        <w:rFonts w:ascii="Arial Narrow" w:hAnsi="Arial Narrow"/>
      </w:rPr>
      <w:t xml:space="preserve">| </w:t>
    </w:r>
    <w:r w:rsidRPr="009B3CE6">
      <w:rPr>
        <w:rFonts w:ascii="Arial Narrow" w:hAnsi="Arial Narrow"/>
      </w:rPr>
      <w:fldChar w:fldCharType="begin"/>
    </w:r>
    <w:r w:rsidRPr="009B3CE6">
      <w:rPr>
        <w:rFonts w:ascii="Arial Narrow" w:hAnsi="Arial Narrow"/>
      </w:rPr>
      <w:instrText>PAGE   \* MERGEFORMAT</w:instrText>
    </w:r>
    <w:r w:rsidRPr="009B3CE6">
      <w:rPr>
        <w:rFonts w:ascii="Arial Narrow" w:hAnsi="Arial Narrow"/>
      </w:rPr>
      <w:fldChar w:fldCharType="separate"/>
    </w:r>
    <w:r w:rsidRPr="006E69DF">
      <w:rPr>
        <w:rFonts w:ascii="Arial Narrow" w:hAnsi="Arial Narrow"/>
        <w:b/>
        <w:bCs/>
        <w:noProof/>
      </w:rPr>
      <w:t>10</w:t>
    </w:r>
    <w:r w:rsidRPr="009B3CE6">
      <w:rPr>
        <w:rFonts w:ascii="Arial Narrow" w:hAnsi="Arial Narrow"/>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E33"/>
    <w:multiLevelType w:val="hybridMultilevel"/>
    <w:tmpl w:val="9F947E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5E7586"/>
    <w:multiLevelType w:val="hybridMultilevel"/>
    <w:tmpl w:val="D4461BBA"/>
    <w:lvl w:ilvl="0" w:tplc="3648E542">
      <w:start w:val="13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392609"/>
    <w:multiLevelType w:val="multilevel"/>
    <w:tmpl w:val="83E2D8E4"/>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9A6697"/>
    <w:multiLevelType w:val="hybridMultilevel"/>
    <w:tmpl w:val="956499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A06DAA"/>
    <w:multiLevelType w:val="hybridMultilevel"/>
    <w:tmpl w:val="2B06CE78"/>
    <w:lvl w:ilvl="0" w:tplc="F6244920">
      <w:start w:val="2003"/>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DB32E33"/>
    <w:multiLevelType w:val="multilevel"/>
    <w:tmpl w:val="3704DFF8"/>
    <w:lvl w:ilvl="0">
      <w:start w:val="1"/>
      <w:numFmt w:val="bullet"/>
      <w:lvlText w:val=""/>
      <w:lvlJc w:val="left"/>
      <w:pPr>
        <w:ind w:left="360" w:hanging="360"/>
      </w:pPr>
      <w:rPr>
        <w:rFonts w:ascii="Symbol" w:hAnsi="Symbol" w:hint="default"/>
        <w:b w:val="0"/>
        <w:bCs w:val="0"/>
      </w:rPr>
    </w:lvl>
    <w:lvl w:ilvl="1">
      <w:start w:val="1"/>
      <w:numFmt w:val="bullet"/>
      <w:lvlText w:val="o"/>
      <w:lvlJc w:val="left"/>
      <w:pPr>
        <w:ind w:left="720" w:hanging="360"/>
      </w:pPr>
      <w:rPr>
        <w:rFonts w:ascii="Courier New" w:hAnsi="Courier New" w:cs="Courier New" w:hint="default"/>
        <w:b w:val="0"/>
        <w:bCs w:val="0"/>
      </w:rPr>
    </w:lvl>
    <w:lvl w:ilvl="2">
      <w:start w:val="1"/>
      <w:numFmt w:val="bullet"/>
      <w:lvlText w:val="o"/>
      <w:lvlJc w:val="left"/>
      <w:pPr>
        <w:ind w:left="1440" w:hanging="720"/>
      </w:pPr>
      <w:rPr>
        <w:rFonts w:ascii="Courier New" w:hAnsi="Courier New" w:cs="Courier New"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FC13F3"/>
    <w:multiLevelType w:val="hybridMultilevel"/>
    <w:tmpl w:val="243EC014"/>
    <w:lvl w:ilvl="0" w:tplc="04260003">
      <w:start w:val="1"/>
      <w:numFmt w:val="bullet"/>
      <w:lvlText w:val="o"/>
      <w:lvlJc w:val="left"/>
      <w:pPr>
        <w:ind w:left="720" w:hanging="360"/>
      </w:pPr>
      <w:rPr>
        <w:rFonts w:ascii="Courier New" w:hAnsi="Courier New" w:cs="Courier New" w:hint="default"/>
      </w:rPr>
    </w:lvl>
    <w:lvl w:ilvl="1" w:tplc="F6244920">
      <w:start w:val="2003"/>
      <w:numFmt w:val="bullet"/>
      <w:lvlText w:val="-"/>
      <w:lvlJc w:val="left"/>
      <w:pPr>
        <w:ind w:left="1440" w:hanging="360"/>
      </w:pPr>
      <w:rPr>
        <w:rFonts w:ascii="Times New Roman" w:eastAsia="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FA22B9"/>
    <w:multiLevelType w:val="hybridMultilevel"/>
    <w:tmpl w:val="8A2C5B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0E4CF5"/>
    <w:multiLevelType w:val="multilevel"/>
    <w:tmpl w:val="46A21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B2B6E51"/>
    <w:multiLevelType w:val="hybridMultilevel"/>
    <w:tmpl w:val="EBBE646C"/>
    <w:lvl w:ilvl="0" w:tplc="8B026FFE">
      <w:start w:val="9"/>
      <w:numFmt w:val="decimal"/>
      <w:lvlText w:val="%1."/>
      <w:lvlJc w:val="left"/>
      <w:pPr>
        <w:ind w:left="720" w:hanging="360"/>
      </w:pPr>
      <w:rPr>
        <w:rFonts w:hint="default"/>
        <w:b/>
        <w:color w:val="FFFFFF" w:themeColor="background1"/>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2E0D01"/>
    <w:multiLevelType w:val="hybridMultilevel"/>
    <w:tmpl w:val="FCA4C8A2"/>
    <w:lvl w:ilvl="0" w:tplc="F6244920">
      <w:start w:val="200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0F027A"/>
    <w:multiLevelType w:val="hybridMultilevel"/>
    <w:tmpl w:val="65B066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5142006"/>
    <w:multiLevelType w:val="hybridMultilevel"/>
    <w:tmpl w:val="62BE7E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7F0839"/>
    <w:multiLevelType w:val="hybridMultilevel"/>
    <w:tmpl w:val="2076AFB6"/>
    <w:lvl w:ilvl="0" w:tplc="04260001">
      <w:start w:val="1"/>
      <w:numFmt w:val="bullet"/>
      <w:lvlText w:val=""/>
      <w:lvlJc w:val="left"/>
      <w:pPr>
        <w:ind w:left="786"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7CE4F76"/>
    <w:multiLevelType w:val="hybridMultilevel"/>
    <w:tmpl w:val="108E94E6"/>
    <w:lvl w:ilvl="0" w:tplc="A55A1712">
      <w:start w:val="1"/>
      <w:numFmt w:val="decimal"/>
      <w:lvlText w:val="%1."/>
      <w:lvlJc w:val="left"/>
      <w:pPr>
        <w:ind w:left="502" w:hanging="360"/>
      </w:pPr>
      <w:rPr>
        <w:b/>
        <w:bCs/>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2D746CD8"/>
    <w:multiLevelType w:val="hybridMultilevel"/>
    <w:tmpl w:val="3E662880"/>
    <w:lvl w:ilvl="0" w:tplc="D84C58C0">
      <w:numFmt w:val="bullet"/>
      <w:lvlText w:val="-"/>
      <w:lvlJc w:val="left"/>
      <w:pPr>
        <w:ind w:left="1560" w:hanging="360"/>
      </w:pPr>
      <w:rPr>
        <w:rFonts w:ascii="Times New Roman" w:eastAsia="Times New Roman" w:hAnsi="Times New Roman" w:cs="Times New Roman" w:hint="default"/>
      </w:rPr>
    </w:lvl>
    <w:lvl w:ilvl="1" w:tplc="04260003">
      <w:start w:val="1"/>
      <w:numFmt w:val="bullet"/>
      <w:lvlText w:val="o"/>
      <w:lvlJc w:val="left"/>
      <w:pPr>
        <w:ind w:left="2280" w:hanging="360"/>
      </w:pPr>
      <w:rPr>
        <w:rFonts w:ascii="Courier New" w:hAnsi="Courier New" w:cs="Courier New" w:hint="default"/>
      </w:rPr>
    </w:lvl>
    <w:lvl w:ilvl="2" w:tplc="04260005">
      <w:start w:val="1"/>
      <w:numFmt w:val="bullet"/>
      <w:lvlText w:val=""/>
      <w:lvlJc w:val="left"/>
      <w:pPr>
        <w:ind w:left="3000" w:hanging="360"/>
      </w:pPr>
      <w:rPr>
        <w:rFonts w:ascii="Wingdings" w:hAnsi="Wingdings" w:hint="default"/>
      </w:rPr>
    </w:lvl>
    <w:lvl w:ilvl="3" w:tplc="04260001">
      <w:start w:val="1"/>
      <w:numFmt w:val="bullet"/>
      <w:lvlText w:val=""/>
      <w:lvlJc w:val="left"/>
      <w:pPr>
        <w:ind w:left="3720" w:hanging="360"/>
      </w:pPr>
      <w:rPr>
        <w:rFonts w:ascii="Symbol" w:hAnsi="Symbol" w:hint="default"/>
      </w:rPr>
    </w:lvl>
    <w:lvl w:ilvl="4" w:tplc="04260003">
      <w:start w:val="1"/>
      <w:numFmt w:val="bullet"/>
      <w:lvlText w:val="o"/>
      <w:lvlJc w:val="left"/>
      <w:pPr>
        <w:ind w:left="4440" w:hanging="360"/>
      </w:pPr>
      <w:rPr>
        <w:rFonts w:ascii="Courier New" w:hAnsi="Courier New" w:cs="Courier New" w:hint="default"/>
      </w:rPr>
    </w:lvl>
    <w:lvl w:ilvl="5" w:tplc="04260005">
      <w:start w:val="1"/>
      <w:numFmt w:val="bullet"/>
      <w:lvlText w:val=""/>
      <w:lvlJc w:val="left"/>
      <w:pPr>
        <w:ind w:left="5160" w:hanging="360"/>
      </w:pPr>
      <w:rPr>
        <w:rFonts w:ascii="Wingdings" w:hAnsi="Wingdings" w:hint="default"/>
      </w:rPr>
    </w:lvl>
    <w:lvl w:ilvl="6" w:tplc="04260001">
      <w:start w:val="1"/>
      <w:numFmt w:val="bullet"/>
      <w:lvlText w:val=""/>
      <w:lvlJc w:val="left"/>
      <w:pPr>
        <w:ind w:left="5880" w:hanging="360"/>
      </w:pPr>
      <w:rPr>
        <w:rFonts w:ascii="Symbol" w:hAnsi="Symbol" w:hint="default"/>
      </w:rPr>
    </w:lvl>
    <w:lvl w:ilvl="7" w:tplc="04260003">
      <w:start w:val="1"/>
      <w:numFmt w:val="bullet"/>
      <w:lvlText w:val="o"/>
      <w:lvlJc w:val="left"/>
      <w:pPr>
        <w:ind w:left="6600" w:hanging="360"/>
      </w:pPr>
      <w:rPr>
        <w:rFonts w:ascii="Courier New" w:hAnsi="Courier New" w:cs="Courier New" w:hint="default"/>
      </w:rPr>
    </w:lvl>
    <w:lvl w:ilvl="8" w:tplc="04260005">
      <w:start w:val="1"/>
      <w:numFmt w:val="bullet"/>
      <w:lvlText w:val=""/>
      <w:lvlJc w:val="left"/>
      <w:pPr>
        <w:ind w:left="7320" w:hanging="360"/>
      </w:pPr>
      <w:rPr>
        <w:rFonts w:ascii="Wingdings" w:hAnsi="Wingdings" w:hint="default"/>
      </w:rPr>
    </w:lvl>
  </w:abstractNum>
  <w:abstractNum w:abstractNumId="16" w15:restartNumberingAfterBreak="0">
    <w:nsid w:val="325D4CC0"/>
    <w:multiLevelType w:val="hybridMultilevel"/>
    <w:tmpl w:val="489602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A115917"/>
    <w:multiLevelType w:val="hybridMultilevel"/>
    <w:tmpl w:val="126E4E10"/>
    <w:lvl w:ilvl="0" w:tplc="72FA71B8">
      <w:start w:val="213"/>
      <w:numFmt w:val="decimal"/>
      <w:lvlText w:val="%1"/>
      <w:lvlJc w:val="left"/>
      <w:pPr>
        <w:ind w:left="255" w:hanging="360"/>
      </w:pPr>
      <w:rPr>
        <w:rFonts w:hint="default"/>
      </w:rPr>
    </w:lvl>
    <w:lvl w:ilvl="1" w:tplc="04260019" w:tentative="1">
      <w:start w:val="1"/>
      <w:numFmt w:val="lowerLetter"/>
      <w:lvlText w:val="%2."/>
      <w:lvlJc w:val="left"/>
      <w:pPr>
        <w:ind w:left="975" w:hanging="360"/>
      </w:pPr>
    </w:lvl>
    <w:lvl w:ilvl="2" w:tplc="0426001B" w:tentative="1">
      <w:start w:val="1"/>
      <w:numFmt w:val="lowerRoman"/>
      <w:lvlText w:val="%3."/>
      <w:lvlJc w:val="right"/>
      <w:pPr>
        <w:ind w:left="1695" w:hanging="180"/>
      </w:pPr>
    </w:lvl>
    <w:lvl w:ilvl="3" w:tplc="0426000F" w:tentative="1">
      <w:start w:val="1"/>
      <w:numFmt w:val="decimal"/>
      <w:lvlText w:val="%4."/>
      <w:lvlJc w:val="left"/>
      <w:pPr>
        <w:ind w:left="2415" w:hanging="360"/>
      </w:pPr>
    </w:lvl>
    <w:lvl w:ilvl="4" w:tplc="04260019" w:tentative="1">
      <w:start w:val="1"/>
      <w:numFmt w:val="lowerLetter"/>
      <w:lvlText w:val="%5."/>
      <w:lvlJc w:val="left"/>
      <w:pPr>
        <w:ind w:left="3135" w:hanging="360"/>
      </w:pPr>
    </w:lvl>
    <w:lvl w:ilvl="5" w:tplc="0426001B" w:tentative="1">
      <w:start w:val="1"/>
      <w:numFmt w:val="lowerRoman"/>
      <w:lvlText w:val="%6."/>
      <w:lvlJc w:val="right"/>
      <w:pPr>
        <w:ind w:left="3855" w:hanging="180"/>
      </w:pPr>
    </w:lvl>
    <w:lvl w:ilvl="6" w:tplc="0426000F" w:tentative="1">
      <w:start w:val="1"/>
      <w:numFmt w:val="decimal"/>
      <w:lvlText w:val="%7."/>
      <w:lvlJc w:val="left"/>
      <w:pPr>
        <w:ind w:left="4575" w:hanging="360"/>
      </w:pPr>
    </w:lvl>
    <w:lvl w:ilvl="7" w:tplc="04260019" w:tentative="1">
      <w:start w:val="1"/>
      <w:numFmt w:val="lowerLetter"/>
      <w:lvlText w:val="%8."/>
      <w:lvlJc w:val="left"/>
      <w:pPr>
        <w:ind w:left="5295" w:hanging="360"/>
      </w:pPr>
    </w:lvl>
    <w:lvl w:ilvl="8" w:tplc="0426001B" w:tentative="1">
      <w:start w:val="1"/>
      <w:numFmt w:val="lowerRoman"/>
      <w:lvlText w:val="%9."/>
      <w:lvlJc w:val="right"/>
      <w:pPr>
        <w:ind w:left="6015" w:hanging="180"/>
      </w:pPr>
    </w:lvl>
  </w:abstractNum>
  <w:abstractNum w:abstractNumId="18" w15:restartNumberingAfterBreak="0">
    <w:nsid w:val="3A730AA4"/>
    <w:multiLevelType w:val="hybridMultilevel"/>
    <w:tmpl w:val="88D24476"/>
    <w:lvl w:ilvl="0" w:tplc="753E4CB0">
      <w:start w:val="1"/>
      <w:numFmt w:val="decimal"/>
      <w:lvlText w:val="%1."/>
      <w:lvlJc w:val="left"/>
      <w:pPr>
        <w:tabs>
          <w:tab w:val="num" w:pos="720"/>
        </w:tabs>
        <w:ind w:left="720" w:hanging="360"/>
      </w:pPr>
      <w:rPr>
        <w:b/>
        <w:bCs/>
      </w:rPr>
    </w:lvl>
    <w:lvl w:ilvl="1" w:tplc="F6244920">
      <w:start w:val="2003"/>
      <w:numFmt w:val="bullet"/>
      <w:lvlText w:val="-"/>
      <w:lvlJc w:val="left"/>
      <w:pPr>
        <w:tabs>
          <w:tab w:val="num" w:pos="1440"/>
        </w:tabs>
        <w:ind w:left="1440" w:hanging="360"/>
      </w:pPr>
      <w:rPr>
        <w:rFonts w:ascii="Times New Roman" w:eastAsia="Times New Roman" w:hAnsi="Times New Roman" w:cs="Times New Roman" w:hint="default"/>
      </w:rPr>
    </w:lvl>
    <w:lvl w:ilvl="2" w:tplc="C862E9CA">
      <w:start w:val="1"/>
      <w:numFmt w:val="decimal"/>
      <w:lvlText w:val="%3)"/>
      <w:lvlJc w:val="left"/>
      <w:pPr>
        <w:ind w:left="2340" w:hanging="360"/>
      </w:pPr>
      <w:rPr>
        <w:rFonts w:hint="default"/>
        <w:sz w:val="24"/>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C3878EB"/>
    <w:multiLevelType w:val="multilevel"/>
    <w:tmpl w:val="BBCABD2A"/>
    <w:lvl w:ilvl="0">
      <w:start w:val="4"/>
      <w:numFmt w:val="decimal"/>
      <w:lvlText w:val="%1."/>
      <w:lvlJc w:val="left"/>
      <w:pPr>
        <w:ind w:left="360" w:hanging="360"/>
      </w:pPr>
      <w:rPr>
        <w:rFonts w:eastAsia="Calibri" w:hint="default"/>
        <w:b w:val="0"/>
        <w:sz w:val="22"/>
      </w:rPr>
    </w:lvl>
    <w:lvl w:ilvl="1">
      <w:start w:val="3"/>
      <w:numFmt w:val="decimal"/>
      <w:lvlText w:val="%1.%2."/>
      <w:lvlJc w:val="left"/>
      <w:pPr>
        <w:ind w:left="360" w:hanging="360"/>
      </w:pPr>
      <w:rPr>
        <w:rFonts w:eastAsia="Calibri" w:hint="default"/>
        <w:b/>
        <w:bCs w:val="0"/>
        <w:sz w:val="26"/>
        <w:szCs w:val="26"/>
      </w:rPr>
    </w:lvl>
    <w:lvl w:ilvl="2">
      <w:start w:val="1"/>
      <w:numFmt w:val="decimal"/>
      <w:lvlText w:val="%1.%2.%3."/>
      <w:lvlJc w:val="left"/>
      <w:pPr>
        <w:ind w:left="720" w:hanging="720"/>
      </w:pPr>
      <w:rPr>
        <w:rFonts w:eastAsia="Calibri" w:hint="default"/>
        <w:b w:val="0"/>
        <w:sz w:val="22"/>
      </w:rPr>
    </w:lvl>
    <w:lvl w:ilvl="3">
      <w:start w:val="1"/>
      <w:numFmt w:val="decimal"/>
      <w:lvlText w:val="%1.%2.%3.%4."/>
      <w:lvlJc w:val="left"/>
      <w:pPr>
        <w:ind w:left="720" w:hanging="720"/>
      </w:pPr>
      <w:rPr>
        <w:rFonts w:eastAsia="Calibri" w:hint="default"/>
        <w:b w:val="0"/>
        <w:sz w:val="22"/>
      </w:rPr>
    </w:lvl>
    <w:lvl w:ilvl="4">
      <w:start w:val="1"/>
      <w:numFmt w:val="decimal"/>
      <w:lvlText w:val="%1.%2.%3.%4.%5."/>
      <w:lvlJc w:val="left"/>
      <w:pPr>
        <w:ind w:left="1080" w:hanging="1080"/>
      </w:pPr>
      <w:rPr>
        <w:rFonts w:eastAsia="Calibri" w:hint="default"/>
        <w:b w:val="0"/>
        <w:sz w:val="22"/>
      </w:rPr>
    </w:lvl>
    <w:lvl w:ilvl="5">
      <w:start w:val="1"/>
      <w:numFmt w:val="decimal"/>
      <w:lvlText w:val="%1.%2.%3.%4.%5.%6."/>
      <w:lvlJc w:val="left"/>
      <w:pPr>
        <w:ind w:left="1080" w:hanging="1080"/>
      </w:pPr>
      <w:rPr>
        <w:rFonts w:eastAsia="Calibri" w:hint="default"/>
        <w:b w:val="0"/>
        <w:sz w:val="22"/>
      </w:rPr>
    </w:lvl>
    <w:lvl w:ilvl="6">
      <w:start w:val="1"/>
      <w:numFmt w:val="decimal"/>
      <w:lvlText w:val="%1.%2.%3.%4.%5.%6.%7."/>
      <w:lvlJc w:val="left"/>
      <w:pPr>
        <w:ind w:left="1440" w:hanging="1440"/>
      </w:pPr>
      <w:rPr>
        <w:rFonts w:eastAsia="Calibri" w:hint="default"/>
        <w:b w:val="0"/>
        <w:sz w:val="22"/>
      </w:rPr>
    </w:lvl>
    <w:lvl w:ilvl="7">
      <w:start w:val="1"/>
      <w:numFmt w:val="decimal"/>
      <w:lvlText w:val="%1.%2.%3.%4.%5.%6.%7.%8."/>
      <w:lvlJc w:val="left"/>
      <w:pPr>
        <w:ind w:left="1440" w:hanging="1440"/>
      </w:pPr>
      <w:rPr>
        <w:rFonts w:eastAsia="Calibri" w:hint="default"/>
        <w:b w:val="0"/>
        <w:sz w:val="22"/>
      </w:rPr>
    </w:lvl>
    <w:lvl w:ilvl="8">
      <w:start w:val="1"/>
      <w:numFmt w:val="decimal"/>
      <w:lvlText w:val="%1.%2.%3.%4.%5.%6.%7.%8.%9."/>
      <w:lvlJc w:val="left"/>
      <w:pPr>
        <w:ind w:left="1800" w:hanging="1800"/>
      </w:pPr>
      <w:rPr>
        <w:rFonts w:eastAsia="Calibri" w:hint="default"/>
        <w:b w:val="0"/>
        <w:sz w:val="22"/>
      </w:rPr>
    </w:lvl>
  </w:abstractNum>
  <w:abstractNum w:abstractNumId="20" w15:restartNumberingAfterBreak="0">
    <w:nsid w:val="3CE90546"/>
    <w:multiLevelType w:val="hybridMultilevel"/>
    <w:tmpl w:val="FF1EBA52"/>
    <w:lvl w:ilvl="0" w:tplc="1B12EEB4">
      <w:start w:val="2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121E34"/>
    <w:multiLevelType w:val="hybridMultilevel"/>
    <w:tmpl w:val="AC862338"/>
    <w:lvl w:ilvl="0" w:tplc="2CB80826">
      <w:start w:val="1"/>
      <w:numFmt w:val="bullet"/>
      <w:lvlText w:val="-"/>
      <w:lvlJc w:val="left"/>
      <w:pPr>
        <w:ind w:left="720" w:hanging="360"/>
      </w:pPr>
      <w:rPr>
        <w:rFonts w:ascii="Vani" w:hAnsi="Van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5D95DBD"/>
    <w:multiLevelType w:val="hybridMultilevel"/>
    <w:tmpl w:val="90E8AFCA"/>
    <w:lvl w:ilvl="0" w:tplc="FAAE88DA">
      <w:start w:val="1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B00B22"/>
    <w:multiLevelType w:val="hybridMultilevel"/>
    <w:tmpl w:val="8ADA5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095A23"/>
    <w:multiLevelType w:val="hybridMultilevel"/>
    <w:tmpl w:val="7CD42EC4"/>
    <w:lvl w:ilvl="0" w:tplc="DB9A4D00">
      <w:start w:val="45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934570"/>
    <w:multiLevelType w:val="multilevel"/>
    <w:tmpl w:val="83E2D8E4"/>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A7A7377"/>
    <w:multiLevelType w:val="multilevel"/>
    <w:tmpl w:val="CDB2A6C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4F48C5"/>
    <w:multiLevelType w:val="hybridMultilevel"/>
    <w:tmpl w:val="956499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B75BCD"/>
    <w:multiLevelType w:val="hybridMultilevel"/>
    <w:tmpl w:val="09D8FE36"/>
    <w:lvl w:ilvl="0" w:tplc="F6244920">
      <w:start w:val="2003"/>
      <w:numFmt w:val="bullet"/>
      <w:lvlText w:val="-"/>
      <w:lvlJc w:val="left"/>
      <w:pPr>
        <w:ind w:left="1047" w:hanging="360"/>
      </w:pPr>
      <w:rPr>
        <w:rFonts w:ascii="Times New Roman" w:eastAsia="Times New Roman" w:hAnsi="Times New Roman" w:cs="Times New Roman" w:hint="default"/>
      </w:rPr>
    </w:lvl>
    <w:lvl w:ilvl="1" w:tplc="04260003" w:tentative="1">
      <w:start w:val="1"/>
      <w:numFmt w:val="bullet"/>
      <w:lvlText w:val="o"/>
      <w:lvlJc w:val="left"/>
      <w:pPr>
        <w:ind w:left="1767" w:hanging="360"/>
      </w:pPr>
      <w:rPr>
        <w:rFonts w:ascii="Courier New" w:hAnsi="Courier New" w:cs="Courier New" w:hint="default"/>
      </w:rPr>
    </w:lvl>
    <w:lvl w:ilvl="2" w:tplc="04260005" w:tentative="1">
      <w:start w:val="1"/>
      <w:numFmt w:val="bullet"/>
      <w:lvlText w:val=""/>
      <w:lvlJc w:val="left"/>
      <w:pPr>
        <w:ind w:left="2487" w:hanging="360"/>
      </w:pPr>
      <w:rPr>
        <w:rFonts w:ascii="Wingdings" w:hAnsi="Wingdings" w:hint="default"/>
      </w:rPr>
    </w:lvl>
    <w:lvl w:ilvl="3" w:tplc="04260001" w:tentative="1">
      <w:start w:val="1"/>
      <w:numFmt w:val="bullet"/>
      <w:lvlText w:val=""/>
      <w:lvlJc w:val="left"/>
      <w:pPr>
        <w:ind w:left="3207" w:hanging="360"/>
      </w:pPr>
      <w:rPr>
        <w:rFonts w:ascii="Symbol" w:hAnsi="Symbol" w:hint="default"/>
      </w:rPr>
    </w:lvl>
    <w:lvl w:ilvl="4" w:tplc="04260003" w:tentative="1">
      <w:start w:val="1"/>
      <w:numFmt w:val="bullet"/>
      <w:lvlText w:val="o"/>
      <w:lvlJc w:val="left"/>
      <w:pPr>
        <w:ind w:left="3927" w:hanging="360"/>
      </w:pPr>
      <w:rPr>
        <w:rFonts w:ascii="Courier New" w:hAnsi="Courier New" w:cs="Courier New" w:hint="default"/>
      </w:rPr>
    </w:lvl>
    <w:lvl w:ilvl="5" w:tplc="04260005" w:tentative="1">
      <w:start w:val="1"/>
      <w:numFmt w:val="bullet"/>
      <w:lvlText w:val=""/>
      <w:lvlJc w:val="left"/>
      <w:pPr>
        <w:ind w:left="4647" w:hanging="360"/>
      </w:pPr>
      <w:rPr>
        <w:rFonts w:ascii="Wingdings" w:hAnsi="Wingdings" w:hint="default"/>
      </w:rPr>
    </w:lvl>
    <w:lvl w:ilvl="6" w:tplc="04260001" w:tentative="1">
      <w:start w:val="1"/>
      <w:numFmt w:val="bullet"/>
      <w:lvlText w:val=""/>
      <w:lvlJc w:val="left"/>
      <w:pPr>
        <w:ind w:left="5367" w:hanging="360"/>
      </w:pPr>
      <w:rPr>
        <w:rFonts w:ascii="Symbol" w:hAnsi="Symbol" w:hint="default"/>
      </w:rPr>
    </w:lvl>
    <w:lvl w:ilvl="7" w:tplc="04260003" w:tentative="1">
      <w:start w:val="1"/>
      <w:numFmt w:val="bullet"/>
      <w:lvlText w:val="o"/>
      <w:lvlJc w:val="left"/>
      <w:pPr>
        <w:ind w:left="6087" w:hanging="360"/>
      </w:pPr>
      <w:rPr>
        <w:rFonts w:ascii="Courier New" w:hAnsi="Courier New" w:cs="Courier New" w:hint="default"/>
      </w:rPr>
    </w:lvl>
    <w:lvl w:ilvl="8" w:tplc="04260005" w:tentative="1">
      <w:start w:val="1"/>
      <w:numFmt w:val="bullet"/>
      <w:lvlText w:val=""/>
      <w:lvlJc w:val="left"/>
      <w:pPr>
        <w:ind w:left="6807" w:hanging="360"/>
      </w:pPr>
      <w:rPr>
        <w:rFonts w:ascii="Wingdings" w:hAnsi="Wingdings" w:hint="default"/>
      </w:rPr>
    </w:lvl>
  </w:abstractNum>
  <w:abstractNum w:abstractNumId="29" w15:restartNumberingAfterBreak="0">
    <w:nsid w:val="51451904"/>
    <w:multiLevelType w:val="multilevel"/>
    <w:tmpl w:val="922AC042"/>
    <w:lvl w:ilvl="0">
      <w:start w:val="1"/>
      <w:numFmt w:val="bullet"/>
      <w:lvlText w:val=""/>
      <w:lvlJc w:val="left"/>
      <w:pPr>
        <w:ind w:left="360" w:hanging="360"/>
      </w:pPr>
      <w:rPr>
        <w:rFonts w:ascii="Symbol" w:hAnsi="Symbol" w:hint="default"/>
        <w:b w:val="0"/>
        <w:bCs/>
        <w:sz w:val="22"/>
      </w:rPr>
    </w:lvl>
    <w:lvl w:ilvl="1">
      <w:start w:val="1"/>
      <w:numFmt w:val="bullet"/>
      <w:lvlText w:val=""/>
      <w:lvlJc w:val="left"/>
      <w:pPr>
        <w:ind w:left="360" w:hanging="360"/>
      </w:pPr>
      <w:rPr>
        <w:rFonts w:ascii="Symbol" w:hAnsi="Symbol" w:hint="default"/>
        <w:b w:val="0"/>
        <w:bCs/>
        <w:sz w:val="23"/>
        <w:szCs w:val="23"/>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0" w15:restartNumberingAfterBreak="0">
    <w:nsid w:val="51F27C21"/>
    <w:multiLevelType w:val="hybridMultilevel"/>
    <w:tmpl w:val="0DF01B26"/>
    <w:lvl w:ilvl="0" w:tplc="A3A817D8">
      <w:start w:val="18"/>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57372C8A"/>
    <w:multiLevelType w:val="hybridMultilevel"/>
    <w:tmpl w:val="E382B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74F3283"/>
    <w:multiLevelType w:val="hybridMultilevel"/>
    <w:tmpl w:val="2CE6EDF0"/>
    <w:lvl w:ilvl="0" w:tplc="AF6432B4">
      <w:start w:val="1"/>
      <w:numFmt w:val="bullet"/>
      <w:lvlText w:val="-"/>
      <w:lvlJc w:val="left"/>
      <w:pPr>
        <w:tabs>
          <w:tab w:val="num" w:pos="720"/>
        </w:tabs>
        <w:ind w:left="720" w:hanging="360"/>
      </w:pPr>
      <w:rPr>
        <w:rFonts w:ascii="Times New Roman" w:hAnsi="Times New Roman" w:hint="default"/>
      </w:rPr>
    </w:lvl>
    <w:lvl w:ilvl="1" w:tplc="99EEA8B6" w:tentative="1">
      <w:start w:val="1"/>
      <w:numFmt w:val="bullet"/>
      <w:lvlText w:val="-"/>
      <w:lvlJc w:val="left"/>
      <w:pPr>
        <w:tabs>
          <w:tab w:val="num" w:pos="1440"/>
        </w:tabs>
        <w:ind w:left="1440" w:hanging="360"/>
      </w:pPr>
      <w:rPr>
        <w:rFonts w:ascii="Times New Roman" w:hAnsi="Times New Roman" w:hint="default"/>
      </w:rPr>
    </w:lvl>
    <w:lvl w:ilvl="2" w:tplc="D6E6D7F0" w:tentative="1">
      <w:start w:val="1"/>
      <w:numFmt w:val="bullet"/>
      <w:lvlText w:val="-"/>
      <w:lvlJc w:val="left"/>
      <w:pPr>
        <w:tabs>
          <w:tab w:val="num" w:pos="2160"/>
        </w:tabs>
        <w:ind w:left="2160" w:hanging="360"/>
      </w:pPr>
      <w:rPr>
        <w:rFonts w:ascii="Times New Roman" w:hAnsi="Times New Roman" w:hint="default"/>
      </w:rPr>
    </w:lvl>
    <w:lvl w:ilvl="3" w:tplc="AF5AB8D4" w:tentative="1">
      <w:start w:val="1"/>
      <w:numFmt w:val="bullet"/>
      <w:lvlText w:val="-"/>
      <w:lvlJc w:val="left"/>
      <w:pPr>
        <w:tabs>
          <w:tab w:val="num" w:pos="2880"/>
        </w:tabs>
        <w:ind w:left="2880" w:hanging="360"/>
      </w:pPr>
      <w:rPr>
        <w:rFonts w:ascii="Times New Roman" w:hAnsi="Times New Roman" w:hint="default"/>
      </w:rPr>
    </w:lvl>
    <w:lvl w:ilvl="4" w:tplc="552A92DE" w:tentative="1">
      <w:start w:val="1"/>
      <w:numFmt w:val="bullet"/>
      <w:lvlText w:val="-"/>
      <w:lvlJc w:val="left"/>
      <w:pPr>
        <w:tabs>
          <w:tab w:val="num" w:pos="3600"/>
        </w:tabs>
        <w:ind w:left="3600" w:hanging="360"/>
      </w:pPr>
      <w:rPr>
        <w:rFonts w:ascii="Times New Roman" w:hAnsi="Times New Roman" w:hint="default"/>
      </w:rPr>
    </w:lvl>
    <w:lvl w:ilvl="5" w:tplc="BCA45AC4" w:tentative="1">
      <w:start w:val="1"/>
      <w:numFmt w:val="bullet"/>
      <w:lvlText w:val="-"/>
      <w:lvlJc w:val="left"/>
      <w:pPr>
        <w:tabs>
          <w:tab w:val="num" w:pos="4320"/>
        </w:tabs>
        <w:ind w:left="4320" w:hanging="360"/>
      </w:pPr>
      <w:rPr>
        <w:rFonts w:ascii="Times New Roman" w:hAnsi="Times New Roman" w:hint="default"/>
      </w:rPr>
    </w:lvl>
    <w:lvl w:ilvl="6" w:tplc="A08A347A" w:tentative="1">
      <w:start w:val="1"/>
      <w:numFmt w:val="bullet"/>
      <w:lvlText w:val="-"/>
      <w:lvlJc w:val="left"/>
      <w:pPr>
        <w:tabs>
          <w:tab w:val="num" w:pos="5040"/>
        </w:tabs>
        <w:ind w:left="5040" w:hanging="360"/>
      </w:pPr>
      <w:rPr>
        <w:rFonts w:ascii="Times New Roman" w:hAnsi="Times New Roman" w:hint="default"/>
      </w:rPr>
    </w:lvl>
    <w:lvl w:ilvl="7" w:tplc="A268EB1A" w:tentative="1">
      <w:start w:val="1"/>
      <w:numFmt w:val="bullet"/>
      <w:lvlText w:val="-"/>
      <w:lvlJc w:val="left"/>
      <w:pPr>
        <w:tabs>
          <w:tab w:val="num" w:pos="5760"/>
        </w:tabs>
        <w:ind w:left="5760" w:hanging="360"/>
      </w:pPr>
      <w:rPr>
        <w:rFonts w:ascii="Times New Roman" w:hAnsi="Times New Roman" w:hint="default"/>
      </w:rPr>
    </w:lvl>
    <w:lvl w:ilvl="8" w:tplc="EFD8C03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CDE0221"/>
    <w:multiLevelType w:val="hybridMultilevel"/>
    <w:tmpl w:val="ABF8D9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0E03285"/>
    <w:multiLevelType w:val="hybridMultilevel"/>
    <w:tmpl w:val="3F4CC962"/>
    <w:lvl w:ilvl="0" w:tplc="04260003">
      <w:start w:val="1"/>
      <w:numFmt w:val="bullet"/>
      <w:lvlText w:val="o"/>
      <w:lvlJc w:val="left"/>
      <w:pPr>
        <w:ind w:left="720" w:hanging="360"/>
      </w:pPr>
      <w:rPr>
        <w:rFonts w:ascii="Courier New" w:hAnsi="Courier New" w:cs="Courier New" w:hint="default"/>
      </w:rPr>
    </w:lvl>
    <w:lvl w:ilvl="1" w:tplc="F6244920">
      <w:start w:val="2003"/>
      <w:numFmt w:val="bullet"/>
      <w:lvlText w:val="-"/>
      <w:lvlJc w:val="left"/>
      <w:pPr>
        <w:ind w:left="1440" w:hanging="360"/>
      </w:pPr>
      <w:rPr>
        <w:rFonts w:ascii="Times New Roman" w:eastAsia="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D212FF"/>
    <w:multiLevelType w:val="multilevel"/>
    <w:tmpl w:val="46B62D78"/>
    <w:lvl w:ilvl="0">
      <w:start w:val="1"/>
      <w:numFmt w:val="bullet"/>
      <w:lvlText w:val=""/>
      <w:lvlJc w:val="left"/>
      <w:pPr>
        <w:ind w:left="360" w:hanging="360"/>
      </w:pPr>
      <w:rPr>
        <w:rFonts w:ascii="Symbol" w:hAnsi="Symbol" w:hint="default"/>
        <w:b/>
        <w:sz w:val="22"/>
      </w:rPr>
    </w:lvl>
    <w:lvl w:ilvl="1">
      <w:start w:val="1"/>
      <w:numFmt w:val="bullet"/>
      <w:lvlText w:val=""/>
      <w:lvlJc w:val="left"/>
      <w:pPr>
        <w:ind w:left="360" w:hanging="360"/>
      </w:pPr>
      <w:rPr>
        <w:rFonts w:ascii="Symbol" w:hAnsi="Symbol" w:hint="default"/>
        <w:b w:val="0"/>
        <w:bCs/>
        <w:sz w:val="23"/>
        <w:szCs w:val="23"/>
      </w:rPr>
    </w:lvl>
    <w:lvl w:ilvl="2">
      <w:start w:val="1"/>
      <w:numFmt w:val="bullet"/>
      <w:lvlText w:val="o"/>
      <w:lvlJc w:val="left"/>
      <w:pPr>
        <w:ind w:left="720" w:hanging="720"/>
      </w:pPr>
      <w:rPr>
        <w:rFonts w:ascii="Courier New" w:hAnsi="Courier New" w:cs="Courier New" w:hint="default"/>
        <w:b w:val="0"/>
        <w:bCs/>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6" w15:restartNumberingAfterBreak="0">
    <w:nsid w:val="6E7E1FA7"/>
    <w:multiLevelType w:val="hybridMultilevel"/>
    <w:tmpl w:val="2C949444"/>
    <w:lvl w:ilvl="0" w:tplc="04260003">
      <w:start w:val="1"/>
      <w:numFmt w:val="bullet"/>
      <w:lvlText w:val="o"/>
      <w:lvlJc w:val="left"/>
      <w:pPr>
        <w:ind w:left="720" w:hanging="360"/>
      </w:pPr>
      <w:rPr>
        <w:rFonts w:ascii="Courier New" w:hAnsi="Courier New" w:cs="Courier New" w:hint="default"/>
      </w:rPr>
    </w:lvl>
    <w:lvl w:ilvl="1" w:tplc="F6244920">
      <w:start w:val="2003"/>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F77052B"/>
    <w:multiLevelType w:val="hybridMultilevel"/>
    <w:tmpl w:val="D33E84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35267EA"/>
    <w:multiLevelType w:val="hybridMultilevel"/>
    <w:tmpl w:val="A83A51B0"/>
    <w:lvl w:ilvl="0" w:tplc="26365E40">
      <w:numFmt w:val="bullet"/>
      <w:lvlText w:val="–"/>
      <w:lvlJc w:val="left"/>
      <w:pPr>
        <w:ind w:left="720" w:hanging="360"/>
      </w:pPr>
      <w:rPr>
        <w:rFonts w:ascii="Arial Narrow" w:eastAsia="Times New Roman" w:hAnsi="Arial Narrow"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
  </w:num>
  <w:num w:numId="6">
    <w:abstractNumId w:val="35"/>
  </w:num>
  <w:num w:numId="7">
    <w:abstractNumId w:val="13"/>
  </w:num>
  <w:num w:numId="8">
    <w:abstractNumId w:val="36"/>
  </w:num>
  <w:num w:numId="9">
    <w:abstractNumId w:val="34"/>
  </w:num>
  <w:num w:numId="10">
    <w:abstractNumId w:val="4"/>
  </w:num>
  <w:num w:numId="11">
    <w:abstractNumId w:val="9"/>
  </w:num>
  <w:num w:numId="12">
    <w:abstractNumId w:val="6"/>
  </w:num>
  <w:num w:numId="13">
    <w:abstractNumId w:val="29"/>
  </w:num>
  <w:num w:numId="14">
    <w:abstractNumId w:val="22"/>
  </w:num>
  <w:num w:numId="15">
    <w:abstractNumId w:val="20"/>
  </w:num>
  <w:num w:numId="16">
    <w:abstractNumId w:val="19"/>
  </w:num>
  <w:num w:numId="17">
    <w:abstractNumId w:val="1"/>
    <w:lvlOverride w:ilvl="0">
      <w:startOverride w:val="1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38"/>
  </w:num>
  <w:num w:numId="21">
    <w:abstractNumId w:val="7"/>
  </w:num>
  <w:num w:numId="22">
    <w:abstractNumId w:val="10"/>
  </w:num>
  <w:num w:numId="23">
    <w:abstractNumId w:val="28"/>
  </w:num>
  <w:num w:numId="24">
    <w:abstractNumId w:val="5"/>
  </w:num>
  <w:num w:numId="25">
    <w:abstractNumId w:val="1"/>
  </w:num>
  <w:num w:numId="26">
    <w:abstractNumId w:val="25"/>
  </w:num>
  <w:num w:numId="27">
    <w:abstractNumId w:val="26"/>
  </w:num>
  <w:num w:numId="28">
    <w:abstractNumId w:val="24"/>
  </w:num>
  <w:num w:numId="29">
    <w:abstractNumId w:val="17"/>
  </w:num>
  <w:num w:numId="30">
    <w:abstractNumId w:val="11"/>
  </w:num>
  <w:num w:numId="31">
    <w:abstractNumId w:val="3"/>
  </w:num>
  <w:num w:numId="32">
    <w:abstractNumId w:val="27"/>
  </w:num>
  <w:num w:numId="33">
    <w:abstractNumId w:val="23"/>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2"/>
  </w:num>
  <w:num w:numId="37">
    <w:abstractNumId w:val="13"/>
  </w:num>
  <w:num w:numId="38">
    <w:abstractNumId w:val="32"/>
  </w:num>
  <w:num w:numId="39">
    <w:abstractNumId w:val="37"/>
  </w:num>
  <w:num w:numId="40">
    <w:abstractNumId w:val="0"/>
  </w:num>
  <w:num w:numId="41">
    <w:abstractNumId w:val="12"/>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3"/>
  </w:num>
  <w:num w:numId="49">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110"/>
  <w:drawingGridVerticalSpacing w:val="23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02"/>
    <w:rsid w:val="00000118"/>
    <w:rsid w:val="00000220"/>
    <w:rsid w:val="00000D18"/>
    <w:rsid w:val="00000DF0"/>
    <w:rsid w:val="00000FA8"/>
    <w:rsid w:val="000013BD"/>
    <w:rsid w:val="00001C69"/>
    <w:rsid w:val="000023B4"/>
    <w:rsid w:val="00002696"/>
    <w:rsid w:val="00002F4E"/>
    <w:rsid w:val="00002FF9"/>
    <w:rsid w:val="00003539"/>
    <w:rsid w:val="00003554"/>
    <w:rsid w:val="00003F4B"/>
    <w:rsid w:val="00004A37"/>
    <w:rsid w:val="00004E9C"/>
    <w:rsid w:val="00005254"/>
    <w:rsid w:val="00006FFD"/>
    <w:rsid w:val="000076ED"/>
    <w:rsid w:val="0000785B"/>
    <w:rsid w:val="00007B10"/>
    <w:rsid w:val="000108D8"/>
    <w:rsid w:val="00010AC3"/>
    <w:rsid w:val="00010E76"/>
    <w:rsid w:val="000110C9"/>
    <w:rsid w:val="0001192F"/>
    <w:rsid w:val="000119BF"/>
    <w:rsid w:val="00012317"/>
    <w:rsid w:val="00012442"/>
    <w:rsid w:val="000126A7"/>
    <w:rsid w:val="00012D31"/>
    <w:rsid w:val="00013118"/>
    <w:rsid w:val="0001376B"/>
    <w:rsid w:val="00014169"/>
    <w:rsid w:val="00014253"/>
    <w:rsid w:val="000142CF"/>
    <w:rsid w:val="000144AC"/>
    <w:rsid w:val="00014618"/>
    <w:rsid w:val="0001484A"/>
    <w:rsid w:val="000148C7"/>
    <w:rsid w:val="000148CA"/>
    <w:rsid w:val="000149CF"/>
    <w:rsid w:val="000157B4"/>
    <w:rsid w:val="00015AAE"/>
    <w:rsid w:val="00016E25"/>
    <w:rsid w:val="00016EE7"/>
    <w:rsid w:val="00017614"/>
    <w:rsid w:val="000176B9"/>
    <w:rsid w:val="00020175"/>
    <w:rsid w:val="000209ED"/>
    <w:rsid w:val="0002102B"/>
    <w:rsid w:val="00022156"/>
    <w:rsid w:val="000223B1"/>
    <w:rsid w:val="0002266D"/>
    <w:rsid w:val="000226A9"/>
    <w:rsid w:val="0002270A"/>
    <w:rsid w:val="000230B4"/>
    <w:rsid w:val="000231C7"/>
    <w:rsid w:val="000244EE"/>
    <w:rsid w:val="000246A0"/>
    <w:rsid w:val="00024E98"/>
    <w:rsid w:val="00024ED9"/>
    <w:rsid w:val="00025082"/>
    <w:rsid w:val="000250C8"/>
    <w:rsid w:val="00025428"/>
    <w:rsid w:val="000262E6"/>
    <w:rsid w:val="00026377"/>
    <w:rsid w:val="00026453"/>
    <w:rsid w:val="00026834"/>
    <w:rsid w:val="00026AC9"/>
    <w:rsid w:val="00026B7E"/>
    <w:rsid w:val="00026F91"/>
    <w:rsid w:val="0002713B"/>
    <w:rsid w:val="000277AF"/>
    <w:rsid w:val="00027B50"/>
    <w:rsid w:val="00027DD3"/>
    <w:rsid w:val="000306F3"/>
    <w:rsid w:val="0003073E"/>
    <w:rsid w:val="00031296"/>
    <w:rsid w:val="00031F3E"/>
    <w:rsid w:val="00032A43"/>
    <w:rsid w:val="0003371A"/>
    <w:rsid w:val="00033AFD"/>
    <w:rsid w:val="00033E2A"/>
    <w:rsid w:val="00033E6C"/>
    <w:rsid w:val="00033FF3"/>
    <w:rsid w:val="00034B09"/>
    <w:rsid w:val="00034E93"/>
    <w:rsid w:val="00036198"/>
    <w:rsid w:val="0003656E"/>
    <w:rsid w:val="000368F4"/>
    <w:rsid w:val="00036BF3"/>
    <w:rsid w:val="00036F03"/>
    <w:rsid w:val="00037509"/>
    <w:rsid w:val="00037E56"/>
    <w:rsid w:val="00037F5A"/>
    <w:rsid w:val="0004008C"/>
    <w:rsid w:val="0004014D"/>
    <w:rsid w:val="00040DA7"/>
    <w:rsid w:val="00041216"/>
    <w:rsid w:val="000415FD"/>
    <w:rsid w:val="000420F5"/>
    <w:rsid w:val="0004257C"/>
    <w:rsid w:val="000428E7"/>
    <w:rsid w:val="00042AA9"/>
    <w:rsid w:val="000430F9"/>
    <w:rsid w:val="000435F1"/>
    <w:rsid w:val="000436A8"/>
    <w:rsid w:val="000436E7"/>
    <w:rsid w:val="000438B8"/>
    <w:rsid w:val="00044469"/>
    <w:rsid w:val="00044843"/>
    <w:rsid w:val="00044980"/>
    <w:rsid w:val="00044D77"/>
    <w:rsid w:val="00044FA7"/>
    <w:rsid w:val="00045651"/>
    <w:rsid w:val="000469E1"/>
    <w:rsid w:val="00047A5A"/>
    <w:rsid w:val="00047E8D"/>
    <w:rsid w:val="000506C6"/>
    <w:rsid w:val="0005122C"/>
    <w:rsid w:val="0005130A"/>
    <w:rsid w:val="00052628"/>
    <w:rsid w:val="0005289F"/>
    <w:rsid w:val="0005345B"/>
    <w:rsid w:val="000536C8"/>
    <w:rsid w:val="00053BB2"/>
    <w:rsid w:val="00054992"/>
    <w:rsid w:val="000550E0"/>
    <w:rsid w:val="000558BE"/>
    <w:rsid w:val="00055BB3"/>
    <w:rsid w:val="00056AA7"/>
    <w:rsid w:val="0005700A"/>
    <w:rsid w:val="000574EE"/>
    <w:rsid w:val="0005771D"/>
    <w:rsid w:val="00057812"/>
    <w:rsid w:val="00057A50"/>
    <w:rsid w:val="00060004"/>
    <w:rsid w:val="0006053C"/>
    <w:rsid w:val="000613A5"/>
    <w:rsid w:val="000614F4"/>
    <w:rsid w:val="00062822"/>
    <w:rsid w:val="00062D9B"/>
    <w:rsid w:val="00062E11"/>
    <w:rsid w:val="00062E80"/>
    <w:rsid w:val="00063B48"/>
    <w:rsid w:val="00063E1E"/>
    <w:rsid w:val="000642AC"/>
    <w:rsid w:val="00065349"/>
    <w:rsid w:val="00065588"/>
    <w:rsid w:val="000659AD"/>
    <w:rsid w:val="00065CEC"/>
    <w:rsid w:val="00066283"/>
    <w:rsid w:val="000663E2"/>
    <w:rsid w:val="0006646C"/>
    <w:rsid w:val="00066A96"/>
    <w:rsid w:val="00066FC5"/>
    <w:rsid w:val="0006755E"/>
    <w:rsid w:val="0006758A"/>
    <w:rsid w:val="0006779A"/>
    <w:rsid w:val="00067AAC"/>
    <w:rsid w:val="00067D2A"/>
    <w:rsid w:val="00070269"/>
    <w:rsid w:val="000707DF"/>
    <w:rsid w:val="00071307"/>
    <w:rsid w:val="00071319"/>
    <w:rsid w:val="00073186"/>
    <w:rsid w:val="00073733"/>
    <w:rsid w:val="00073C7B"/>
    <w:rsid w:val="00073E5E"/>
    <w:rsid w:val="00074022"/>
    <w:rsid w:val="00074ACE"/>
    <w:rsid w:val="00074CBD"/>
    <w:rsid w:val="0007521D"/>
    <w:rsid w:val="00075E5F"/>
    <w:rsid w:val="000764D1"/>
    <w:rsid w:val="000767F4"/>
    <w:rsid w:val="00076AF7"/>
    <w:rsid w:val="00076FA2"/>
    <w:rsid w:val="00077F5D"/>
    <w:rsid w:val="00080767"/>
    <w:rsid w:val="000807A4"/>
    <w:rsid w:val="000808FC"/>
    <w:rsid w:val="00080FBB"/>
    <w:rsid w:val="000810EA"/>
    <w:rsid w:val="00081172"/>
    <w:rsid w:val="00081322"/>
    <w:rsid w:val="000817A8"/>
    <w:rsid w:val="00081B2F"/>
    <w:rsid w:val="0008201B"/>
    <w:rsid w:val="00082B3C"/>
    <w:rsid w:val="0008482D"/>
    <w:rsid w:val="000849CF"/>
    <w:rsid w:val="00085212"/>
    <w:rsid w:val="00085CC5"/>
    <w:rsid w:val="00085F62"/>
    <w:rsid w:val="0008620F"/>
    <w:rsid w:val="0008640E"/>
    <w:rsid w:val="0008661F"/>
    <w:rsid w:val="0008672B"/>
    <w:rsid w:val="00087079"/>
    <w:rsid w:val="000871C9"/>
    <w:rsid w:val="00087C0C"/>
    <w:rsid w:val="00087F7D"/>
    <w:rsid w:val="00090D7F"/>
    <w:rsid w:val="00090EDE"/>
    <w:rsid w:val="00091C91"/>
    <w:rsid w:val="000920DC"/>
    <w:rsid w:val="00092F2C"/>
    <w:rsid w:val="00092FA0"/>
    <w:rsid w:val="00093623"/>
    <w:rsid w:val="00093675"/>
    <w:rsid w:val="0009373E"/>
    <w:rsid w:val="0009424E"/>
    <w:rsid w:val="00094E84"/>
    <w:rsid w:val="00095103"/>
    <w:rsid w:val="00095BC3"/>
    <w:rsid w:val="0009607D"/>
    <w:rsid w:val="000964E7"/>
    <w:rsid w:val="00096BDB"/>
    <w:rsid w:val="00096D22"/>
    <w:rsid w:val="000971BB"/>
    <w:rsid w:val="000971E5"/>
    <w:rsid w:val="0009739B"/>
    <w:rsid w:val="00097518"/>
    <w:rsid w:val="00097C92"/>
    <w:rsid w:val="00097EC1"/>
    <w:rsid w:val="000A0E98"/>
    <w:rsid w:val="000A10EA"/>
    <w:rsid w:val="000A1D0C"/>
    <w:rsid w:val="000A267A"/>
    <w:rsid w:val="000A2F25"/>
    <w:rsid w:val="000A2F62"/>
    <w:rsid w:val="000A330F"/>
    <w:rsid w:val="000A44DE"/>
    <w:rsid w:val="000A48EE"/>
    <w:rsid w:val="000A4A71"/>
    <w:rsid w:val="000A4B4C"/>
    <w:rsid w:val="000A507B"/>
    <w:rsid w:val="000A53CA"/>
    <w:rsid w:val="000A5A56"/>
    <w:rsid w:val="000A5E7E"/>
    <w:rsid w:val="000A655B"/>
    <w:rsid w:val="000A6B06"/>
    <w:rsid w:val="000A701F"/>
    <w:rsid w:val="000A706C"/>
    <w:rsid w:val="000A7E65"/>
    <w:rsid w:val="000B03A6"/>
    <w:rsid w:val="000B0AAF"/>
    <w:rsid w:val="000B0F2C"/>
    <w:rsid w:val="000B11E4"/>
    <w:rsid w:val="000B1C77"/>
    <w:rsid w:val="000B2162"/>
    <w:rsid w:val="000B2466"/>
    <w:rsid w:val="000B246D"/>
    <w:rsid w:val="000B24DC"/>
    <w:rsid w:val="000B27E8"/>
    <w:rsid w:val="000B280D"/>
    <w:rsid w:val="000B2B43"/>
    <w:rsid w:val="000B3016"/>
    <w:rsid w:val="000B32A7"/>
    <w:rsid w:val="000B345A"/>
    <w:rsid w:val="000B34FB"/>
    <w:rsid w:val="000B380A"/>
    <w:rsid w:val="000B3824"/>
    <w:rsid w:val="000B3C24"/>
    <w:rsid w:val="000B3FCA"/>
    <w:rsid w:val="000B40DD"/>
    <w:rsid w:val="000B4293"/>
    <w:rsid w:val="000B447F"/>
    <w:rsid w:val="000B497C"/>
    <w:rsid w:val="000B4D12"/>
    <w:rsid w:val="000B4D77"/>
    <w:rsid w:val="000B50E0"/>
    <w:rsid w:val="000B5335"/>
    <w:rsid w:val="000B53F7"/>
    <w:rsid w:val="000B5B8E"/>
    <w:rsid w:val="000B7A57"/>
    <w:rsid w:val="000C0358"/>
    <w:rsid w:val="000C0703"/>
    <w:rsid w:val="000C0C82"/>
    <w:rsid w:val="000C0CAF"/>
    <w:rsid w:val="000C15B8"/>
    <w:rsid w:val="000C2117"/>
    <w:rsid w:val="000C2CDB"/>
    <w:rsid w:val="000C3103"/>
    <w:rsid w:val="000C3313"/>
    <w:rsid w:val="000C356B"/>
    <w:rsid w:val="000C3AD8"/>
    <w:rsid w:val="000C4625"/>
    <w:rsid w:val="000C4E0F"/>
    <w:rsid w:val="000C4E9D"/>
    <w:rsid w:val="000C5193"/>
    <w:rsid w:val="000C56CA"/>
    <w:rsid w:val="000C57E9"/>
    <w:rsid w:val="000C592C"/>
    <w:rsid w:val="000C5A6D"/>
    <w:rsid w:val="000C6201"/>
    <w:rsid w:val="000C638C"/>
    <w:rsid w:val="000C6501"/>
    <w:rsid w:val="000C66B8"/>
    <w:rsid w:val="000C6A95"/>
    <w:rsid w:val="000C6BA6"/>
    <w:rsid w:val="000C6BF2"/>
    <w:rsid w:val="000C6ED8"/>
    <w:rsid w:val="000C6EF6"/>
    <w:rsid w:val="000C7DBF"/>
    <w:rsid w:val="000D0330"/>
    <w:rsid w:val="000D06CB"/>
    <w:rsid w:val="000D06FA"/>
    <w:rsid w:val="000D0708"/>
    <w:rsid w:val="000D0ABC"/>
    <w:rsid w:val="000D0BA9"/>
    <w:rsid w:val="000D173C"/>
    <w:rsid w:val="000D1856"/>
    <w:rsid w:val="000D1889"/>
    <w:rsid w:val="000D1A93"/>
    <w:rsid w:val="000D1C2E"/>
    <w:rsid w:val="000D1C4B"/>
    <w:rsid w:val="000D2036"/>
    <w:rsid w:val="000D20DB"/>
    <w:rsid w:val="000D2C67"/>
    <w:rsid w:val="000D30C6"/>
    <w:rsid w:val="000D3478"/>
    <w:rsid w:val="000D3DDD"/>
    <w:rsid w:val="000D4195"/>
    <w:rsid w:val="000D421E"/>
    <w:rsid w:val="000D4AC9"/>
    <w:rsid w:val="000D4D0D"/>
    <w:rsid w:val="000D4D50"/>
    <w:rsid w:val="000D4D71"/>
    <w:rsid w:val="000D5389"/>
    <w:rsid w:val="000D5785"/>
    <w:rsid w:val="000D5B65"/>
    <w:rsid w:val="000D614C"/>
    <w:rsid w:val="000D6E66"/>
    <w:rsid w:val="000D6EBA"/>
    <w:rsid w:val="000D73D8"/>
    <w:rsid w:val="000D7873"/>
    <w:rsid w:val="000E0506"/>
    <w:rsid w:val="000E0D55"/>
    <w:rsid w:val="000E1253"/>
    <w:rsid w:val="000E152E"/>
    <w:rsid w:val="000E1CC6"/>
    <w:rsid w:val="000E21F2"/>
    <w:rsid w:val="000E21F4"/>
    <w:rsid w:val="000E2353"/>
    <w:rsid w:val="000E2803"/>
    <w:rsid w:val="000E2CAD"/>
    <w:rsid w:val="000E3067"/>
    <w:rsid w:val="000E327A"/>
    <w:rsid w:val="000E4262"/>
    <w:rsid w:val="000E4483"/>
    <w:rsid w:val="000E44A8"/>
    <w:rsid w:val="000E4AF0"/>
    <w:rsid w:val="000E4B71"/>
    <w:rsid w:val="000E4C65"/>
    <w:rsid w:val="000E4CEA"/>
    <w:rsid w:val="000E4DF6"/>
    <w:rsid w:val="000E4F21"/>
    <w:rsid w:val="000E50D4"/>
    <w:rsid w:val="000E5958"/>
    <w:rsid w:val="000E597D"/>
    <w:rsid w:val="000E5CE9"/>
    <w:rsid w:val="000E5EAF"/>
    <w:rsid w:val="000E5F7D"/>
    <w:rsid w:val="000E6140"/>
    <w:rsid w:val="000E6165"/>
    <w:rsid w:val="000E6B52"/>
    <w:rsid w:val="000E6D24"/>
    <w:rsid w:val="000E77B5"/>
    <w:rsid w:val="000F0250"/>
    <w:rsid w:val="000F043B"/>
    <w:rsid w:val="000F074F"/>
    <w:rsid w:val="000F12F9"/>
    <w:rsid w:val="000F1CEA"/>
    <w:rsid w:val="000F27D7"/>
    <w:rsid w:val="000F2DC9"/>
    <w:rsid w:val="000F2F04"/>
    <w:rsid w:val="000F3AFE"/>
    <w:rsid w:val="000F3C9D"/>
    <w:rsid w:val="000F4011"/>
    <w:rsid w:val="000F4E3F"/>
    <w:rsid w:val="000F50D8"/>
    <w:rsid w:val="000F57CF"/>
    <w:rsid w:val="000F608C"/>
    <w:rsid w:val="000F6224"/>
    <w:rsid w:val="000F6692"/>
    <w:rsid w:val="000F6E75"/>
    <w:rsid w:val="000F6F06"/>
    <w:rsid w:val="000F765E"/>
    <w:rsid w:val="000F781A"/>
    <w:rsid w:val="000F7D6B"/>
    <w:rsid w:val="00100135"/>
    <w:rsid w:val="001003EC"/>
    <w:rsid w:val="001006F0"/>
    <w:rsid w:val="00100B1A"/>
    <w:rsid w:val="00101182"/>
    <w:rsid w:val="001019AF"/>
    <w:rsid w:val="00101C42"/>
    <w:rsid w:val="0010210C"/>
    <w:rsid w:val="0010321A"/>
    <w:rsid w:val="00103242"/>
    <w:rsid w:val="001032C3"/>
    <w:rsid w:val="001037DA"/>
    <w:rsid w:val="00103D66"/>
    <w:rsid w:val="00103D71"/>
    <w:rsid w:val="00103E12"/>
    <w:rsid w:val="00103F26"/>
    <w:rsid w:val="001043EE"/>
    <w:rsid w:val="00104C56"/>
    <w:rsid w:val="00105021"/>
    <w:rsid w:val="0010546F"/>
    <w:rsid w:val="00105FA9"/>
    <w:rsid w:val="0010663A"/>
    <w:rsid w:val="00106D66"/>
    <w:rsid w:val="001101CC"/>
    <w:rsid w:val="00110237"/>
    <w:rsid w:val="00110384"/>
    <w:rsid w:val="0011050B"/>
    <w:rsid w:val="001107B9"/>
    <w:rsid w:val="00112528"/>
    <w:rsid w:val="00112BAE"/>
    <w:rsid w:val="00113377"/>
    <w:rsid w:val="001147B2"/>
    <w:rsid w:val="0011579F"/>
    <w:rsid w:val="001171E0"/>
    <w:rsid w:val="00117436"/>
    <w:rsid w:val="00117AC8"/>
    <w:rsid w:val="00117D1B"/>
    <w:rsid w:val="00117D78"/>
    <w:rsid w:val="00120346"/>
    <w:rsid w:val="00120C5D"/>
    <w:rsid w:val="00121414"/>
    <w:rsid w:val="0012176D"/>
    <w:rsid w:val="00121841"/>
    <w:rsid w:val="001223D9"/>
    <w:rsid w:val="001224AB"/>
    <w:rsid w:val="0012266F"/>
    <w:rsid w:val="001227B3"/>
    <w:rsid w:val="00122CB7"/>
    <w:rsid w:val="001232AB"/>
    <w:rsid w:val="001240EA"/>
    <w:rsid w:val="0012443C"/>
    <w:rsid w:val="00124752"/>
    <w:rsid w:val="0012496A"/>
    <w:rsid w:val="001249C4"/>
    <w:rsid w:val="001249D8"/>
    <w:rsid w:val="00124EB0"/>
    <w:rsid w:val="00125270"/>
    <w:rsid w:val="00126434"/>
    <w:rsid w:val="001266CD"/>
    <w:rsid w:val="00126B65"/>
    <w:rsid w:val="00126DAD"/>
    <w:rsid w:val="0012709F"/>
    <w:rsid w:val="001273C6"/>
    <w:rsid w:val="0012783A"/>
    <w:rsid w:val="0013027D"/>
    <w:rsid w:val="00130533"/>
    <w:rsid w:val="001309CF"/>
    <w:rsid w:val="00130E5B"/>
    <w:rsid w:val="00131DBA"/>
    <w:rsid w:val="001320E2"/>
    <w:rsid w:val="001321F6"/>
    <w:rsid w:val="001322A6"/>
    <w:rsid w:val="00132315"/>
    <w:rsid w:val="001325B0"/>
    <w:rsid w:val="00132615"/>
    <w:rsid w:val="00132727"/>
    <w:rsid w:val="00132A14"/>
    <w:rsid w:val="00132A3F"/>
    <w:rsid w:val="00132A53"/>
    <w:rsid w:val="00132E08"/>
    <w:rsid w:val="00133204"/>
    <w:rsid w:val="001334E2"/>
    <w:rsid w:val="00133B41"/>
    <w:rsid w:val="00134082"/>
    <w:rsid w:val="00134F22"/>
    <w:rsid w:val="001351DC"/>
    <w:rsid w:val="00135C54"/>
    <w:rsid w:val="00136279"/>
    <w:rsid w:val="0013630A"/>
    <w:rsid w:val="00136421"/>
    <w:rsid w:val="0013703B"/>
    <w:rsid w:val="00137319"/>
    <w:rsid w:val="00137677"/>
    <w:rsid w:val="001379A7"/>
    <w:rsid w:val="00137B54"/>
    <w:rsid w:val="00137B82"/>
    <w:rsid w:val="00137C12"/>
    <w:rsid w:val="00137FEA"/>
    <w:rsid w:val="0014089E"/>
    <w:rsid w:val="001408F2"/>
    <w:rsid w:val="00140E68"/>
    <w:rsid w:val="001413D6"/>
    <w:rsid w:val="0014159D"/>
    <w:rsid w:val="00141782"/>
    <w:rsid w:val="0014221C"/>
    <w:rsid w:val="001422A2"/>
    <w:rsid w:val="0014236E"/>
    <w:rsid w:val="001424EB"/>
    <w:rsid w:val="0014275B"/>
    <w:rsid w:val="0014295E"/>
    <w:rsid w:val="00142A50"/>
    <w:rsid w:val="00142B3B"/>
    <w:rsid w:val="00143042"/>
    <w:rsid w:val="001431DA"/>
    <w:rsid w:val="00143718"/>
    <w:rsid w:val="00143DA5"/>
    <w:rsid w:val="00143F3A"/>
    <w:rsid w:val="00144A6A"/>
    <w:rsid w:val="00144D7E"/>
    <w:rsid w:val="001450AC"/>
    <w:rsid w:val="00145851"/>
    <w:rsid w:val="00145DE9"/>
    <w:rsid w:val="00145E31"/>
    <w:rsid w:val="00146251"/>
    <w:rsid w:val="00146657"/>
    <w:rsid w:val="00146CDF"/>
    <w:rsid w:val="0014747E"/>
    <w:rsid w:val="00147881"/>
    <w:rsid w:val="001479B7"/>
    <w:rsid w:val="001504FA"/>
    <w:rsid w:val="00150B79"/>
    <w:rsid w:val="00150E59"/>
    <w:rsid w:val="001519D1"/>
    <w:rsid w:val="00151CC1"/>
    <w:rsid w:val="00152606"/>
    <w:rsid w:val="00152B11"/>
    <w:rsid w:val="00152D9D"/>
    <w:rsid w:val="00152F7C"/>
    <w:rsid w:val="00153030"/>
    <w:rsid w:val="00153113"/>
    <w:rsid w:val="00153361"/>
    <w:rsid w:val="001533EB"/>
    <w:rsid w:val="00153426"/>
    <w:rsid w:val="00153BC5"/>
    <w:rsid w:val="00153EC9"/>
    <w:rsid w:val="001541E1"/>
    <w:rsid w:val="001547B5"/>
    <w:rsid w:val="00154C0D"/>
    <w:rsid w:val="001558A7"/>
    <w:rsid w:val="0015598B"/>
    <w:rsid w:val="00155A8F"/>
    <w:rsid w:val="00155AF9"/>
    <w:rsid w:val="00155DFF"/>
    <w:rsid w:val="00156E62"/>
    <w:rsid w:val="00157014"/>
    <w:rsid w:val="0015719A"/>
    <w:rsid w:val="00157372"/>
    <w:rsid w:val="00157398"/>
    <w:rsid w:val="00160CC7"/>
    <w:rsid w:val="00160DD1"/>
    <w:rsid w:val="00161528"/>
    <w:rsid w:val="001623BB"/>
    <w:rsid w:val="001623E3"/>
    <w:rsid w:val="001629A9"/>
    <w:rsid w:val="00163392"/>
    <w:rsid w:val="001638DB"/>
    <w:rsid w:val="00163F8C"/>
    <w:rsid w:val="0016416C"/>
    <w:rsid w:val="0016447D"/>
    <w:rsid w:val="00164518"/>
    <w:rsid w:val="0016481E"/>
    <w:rsid w:val="00165145"/>
    <w:rsid w:val="001655AA"/>
    <w:rsid w:val="001656F9"/>
    <w:rsid w:val="00165BF3"/>
    <w:rsid w:val="00165E6E"/>
    <w:rsid w:val="001661C9"/>
    <w:rsid w:val="001665ED"/>
    <w:rsid w:val="00166D2F"/>
    <w:rsid w:val="00166F00"/>
    <w:rsid w:val="00167173"/>
    <w:rsid w:val="001672A1"/>
    <w:rsid w:val="0016761A"/>
    <w:rsid w:val="00170401"/>
    <w:rsid w:val="001704F6"/>
    <w:rsid w:val="00170CAB"/>
    <w:rsid w:val="00171033"/>
    <w:rsid w:val="00171820"/>
    <w:rsid w:val="0017182B"/>
    <w:rsid w:val="00171F68"/>
    <w:rsid w:val="001728C2"/>
    <w:rsid w:val="00172C2E"/>
    <w:rsid w:val="001731D6"/>
    <w:rsid w:val="0017322A"/>
    <w:rsid w:val="00173B2A"/>
    <w:rsid w:val="00173CA2"/>
    <w:rsid w:val="0017406C"/>
    <w:rsid w:val="0017409F"/>
    <w:rsid w:val="00174139"/>
    <w:rsid w:val="00174145"/>
    <w:rsid w:val="00174450"/>
    <w:rsid w:val="00174862"/>
    <w:rsid w:val="0017497E"/>
    <w:rsid w:val="00174F93"/>
    <w:rsid w:val="001754E3"/>
    <w:rsid w:val="001762FF"/>
    <w:rsid w:val="001765B3"/>
    <w:rsid w:val="00176F79"/>
    <w:rsid w:val="001771E1"/>
    <w:rsid w:val="00177871"/>
    <w:rsid w:val="00177C6C"/>
    <w:rsid w:val="00177F45"/>
    <w:rsid w:val="001800CF"/>
    <w:rsid w:val="00180193"/>
    <w:rsid w:val="001805FD"/>
    <w:rsid w:val="00180678"/>
    <w:rsid w:val="00180947"/>
    <w:rsid w:val="001814D2"/>
    <w:rsid w:val="0018182B"/>
    <w:rsid w:val="00181905"/>
    <w:rsid w:val="00181B33"/>
    <w:rsid w:val="001821C3"/>
    <w:rsid w:val="00182C1A"/>
    <w:rsid w:val="00183EAD"/>
    <w:rsid w:val="0018430D"/>
    <w:rsid w:val="00184D2B"/>
    <w:rsid w:val="00184D8D"/>
    <w:rsid w:val="00184DE9"/>
    <w:rsid w:val="00185597"/>
    <w:rsid w:val="001860A5"/>
    <w:rsid w:val="001866EA"/>
    <w:rsid w:val="00186B07"/>
    <w:rsid w:val="001872D0"/>
    <w:rsid w:val="00187786"/>
    <w:rsid w:val="0018782D"/>
    <w:rsid w:val="00187858"/>
    <w:rsid w:val="00187925"/>
    <w:rsid w:val="001900B5"/>
    <w:rsid w:val="00191B1D"/>
    <w:rsid w:val="00192689"/>
    <w:rsid w:val="001927EA"/>
    <w:rsid w:val="00192AEE"/>
    <w:rsid w:val="00192B21"/>
    <w:rsid w:val="00192DAF"/>
    <w:rsid w:val="00193530"/>
    <w:rsid w:val="00194E3F"/>
    <w:rsid w:val="00195110"/>
    <w:rsid w:val="00195B28"/>
    <w:rsid w:val="00195E0C"/>
    <w:rsid w:val="00195FF5"/>
    <w:rsid w:val="00196098"/>
    <w:rsid w:val="001960CF"/>
    <w:rsid w:val="00196CAE"/>
    <w:rsid w:val="001976F9"/>
    <w:rsid w:val="001979B2"/>
    <w:rsid w:val="001A073A"/>
    <w:rsid w:val="001A0843"/>
    <w:rsid w:val="001A0CA3"/>
    <w:rsid w:val="001A0E81"/>
    <w:rsid w:val="001A0ECC"/>
    <w:rsid w:val="001A1404"/>
    <w:rsid w:val="001A145E"/>
    <w:rsid w:val="001A14F4"/>
    <w:rsid w:val="001A1A12"/>
    <w:rsid w:val="001A1D4A"/>
    <w:rsid w:val="001A1F3C"/>
    <w:rsid w:val="001A1F97"/>
    <w:rsid w:val="001A2469"/>
    <w:rsid w:val="001A24F7"/>
    <w:rsid w:val="001A253B"/>
    <w:rsid w:val="001A2A54"/>
    <w:rsid w:val="001A2F12"/>
    <w:rsid w:val="001A35B3"/>
    <w:rsid w:val="001A3F43"/>
    <w:rsid w:val="001A44DE"/>
    <w:rsid w:val="001A46A0"/>
    <w:rsid w:val="001A4811"/>
    <w:rsid w:val="001A483A"/>
    <w:rsid w:val="001A4AF4"/>
    <w:rsid w:val="001A5283"/>
    <w:rsid w:val="001A5BF3"/>
    <w:rsid w:val="001A5D69"/>
    <w:rsid w:val="001A6D14"/>
    <w:rsid w:val="001A6E87"/>
    <w:rsid w:val="001B0701"/>
    <w:rsid w:val="001B09EE"/>
    <w:rsid w:val="001B0A04"/>
    <w:rsid w:val="001B0A09"/>
    <w:rsid w:val="001B10FF"/>
    <w:rsid w:val="001B150E"/>
    <w:rsid w:val="001B1917"/>
    <w:rsid w:val="001B1E88"/>
    <w:rsid w:val="001B1F34"/>
    <w:rsid w:val="001B296E"/>
    <w:rsid w:val="001B29FF"/>
    <w:rsid w:val="001B331B"/>
    <w:rsid w:val="001B33BF"/>
    <w:rsid w:val="001B3533"/>
    <w:rsid w:val="001B3F98"/>
    <w:rsid w:val="001B45FF"/>
    <w:rsid w:val="001B49A6"/>
    <w:rsid w:val="001B509F"/>
    <w:rsid w:val="001B5663"/>
    <w:rsid w:val="001B5AF9"/>
    <w:rsid w:val="001B6106"/>
    <w:rsid w:val="001B6657"/>
    <w:rsid w:val="001B6849"/>
    <w:rsid w:val="001B6F2B"/>
    <w:rsid w:val="001B7406"/>
    <w:rsid w:val="001B7D19"/>
    <w:rsid w:val="001B7D50"/>
    <w:rsid w:val="001C2E0A"/>
    <w:rsid w:val="001C30A0"/>
    <w:rsid w:val="001C36D1"/>
    <w:rsid w:val="001C3C4B"/>
    <w:rsid w:val="001C40C4"/>
    <w:rsid w:val="001C431C"/>
    <w:rsid w:val="001C45DB"/>
    <w:rsid w:val="001C5025"/>
    <w:rsid w:val="001C51B0"/>
    <w:rsid w:val="001C51D9"/>
    <w:rsid w:val="001C5546"/>
    <w:rsid w:val="001C6151"/>
    <w:rsid w:val="001C7009"/>
    <w:rsid w:val="001C747B"/>
    <w:rsid w:val="001C762B"/>
    <w:rsid w:val="001C7676"/>
    <w:rsid w:val="001C7826"/>
    <w:rsid w:val="001C7909"/>
    <w:rsid w:val="001C7B3C"/>
    <w:rsid w:val="001D00D1"/>
    <w:rsid w:val="001D0101"/>
    <w:rsid w:val="001D14B7"/>
    <w:rsid w:val="001D194D"/>
    <w:rsid w:val="001D27F6"/>
    <w:rsid w:val="001D329D"/>
    <w:rsid w:val="001D3704"/>
    <w:rsid w:val="001D4463"/>
    <w:rsid w:val="001D45F0"/>
    <w:rsid w:val="001D47DE"/>
    <w:rsid w:val="001D4A23"/>
    <w:rsid w:val="001D5312"/>
    <w:rsid w:val="001D540E"/>
    <w:rsid w:val="001D606D"/>
    <w:rsid w:val="001D6297"/>
    <w:rsid w:val="001D639C"/>
    <w:rsid w:val="001D678C"/>
    <w:rsid w:val="001D6815"/>
    <w:rsid w:val="001D6D94"/>
    <w:rsid w:val="001E0201"/>
    <w:rsid w:val="001E0806"/>
    <w:rsid w:val="001E0F99"/>
    <w:rsid w:val="001E14FF"/>
    <w:rsid w:val="001E151D"/>
    <w:rsid w:val="001E1D10"/>
    <w:rsid w:val="001E2768"/>
    <w:rsid w:val="001E2A8E"/>
    <w:rsid w:val="001E2C01"/>
    <w:rsid w:val="001E2EB9"/>
    <w:rsid w:val="001E31C5"/>
    <w:rsid w:val="001E32B2"/>
    <w:rsid w:val="001E3795"/>
    <w:rsid w:val="001E3994"/>
    <w:rsid w:val="001E4274"/>
    <w:rsid w:val="001E4893"/>
    <w:rsid w:val="001E4BB7"/>
    <w:rsid w:val="001E4DBB"/>
    <w:rsid w:val="001E54DC"/>
    <w:rsid w:val="001E5505"/>
    <w:rsid w:val="001E5A36"/>
    <w:rsid w:val="001E68BA"/>
    <w:rsid w:val="001E698C"/>
    <w:rsid w:val="001E6F47"/>
    <w:rsid w:val="001E7A55"/>
    <w:rsid w:val="001E7A87"/>
    <w:rsid w:val="001F000C"/>
    <w:rsid w:val="001F11F9"/>
    <w:rsid w:val="001F138D"/>
    <w:rsid w:val="001F1715"/>
    <w:rsid w:val="001F1801"/>
    <w:rsid w:val="001F2608"/>
    <w:rsid w:val="001F27C3"/>
    <w:rsid w:val="001F2E6C"/>
    <w:rsid w:val="001F391F"/>
    <w:rsid w:val="001F3A39"/>
    <w:rsid w:val="001F40FE"/>
    <w:rsid w:val="001F44D5"/>
    <w:rsid w:val="001F462C"/>
    <w:rsid w:val="001F49B4"/>
    <w:rsid w:val="001F4C76"/>
    <w:rsid w:val="001F4F14"/>
    <w:rsid w:val="001F50DD"/>
    <w:rsid w:val="001F548B"/>
    <w:rsid w:val="001F5A5C"/>
    <w:rsid w:val="001F5E8A"/>
    <w:rsid w:val="001F61FF"/>
    <w:rsid w:val="001F6749"/>
    <w:rsid w:val="001F6AC9"/>
    <w:rsid w:val="001F6B84"/>
    <w:rsid w:val="001F7AFE"/>
    <w:rsid w:val="0020038E"/>
    <w:rsid w:val="00200908"/>
    <w:rsid w:val="0020092F"/>
    <w:rsid w:val="00200CB9"/>
    <w:rsid w:val="00200F34"/>
    <w:rsid w:val="00201059"/>
    <w:rsid w:val="002010FE"/>
    <w:rsid w:val="00201412"/>
    <w:rsid w:val="00201B58"/>
    <w:rsid w:val="00201E92"/>
    <w:rsid w:val="0020289F"/>
    <w:rsid w:val="00203C33"/>
    <w:rsid w:val="002041A9"/>
    <w:rsid w:val="002042F8"/>
    <w:rsid w:val="00204CFF"/>
    <w:rsid w:val="0020504A"/>
    <w:rsid w:val="00205360"/>
    <w:rsid w:val="0020559B"/>
    <w:rsid w:val="002056BE"/>
    <w:rsid w:val="00205826"/>
    <w:rsid w:val="00205943"/>
    <w:rsid w:val="00206B5F"/>
    <w:rsid w:val="00206B69"/>
    <w:rsid w:val="00206BDF"/>
    <w:rsid w:val="002071D7"/>
    <w:rsid w:val="00207614"/>
    <w:rsid w:val="002077A0"/>
    <w:rsid w:val="00207AED"/>
    <w:rsid w:val="00210441"/>
    <w:rsid w:val="002108FB"/>
    <w:rsid w:val="00210C5E"/>
    <w:rsid w:val="00210F31"/>
    <w:rsid w:val="00211204"/>
    <w:rsid w:val="002126FD"/>
    <w:rsid w:val="002127EE"/>
    <w:rsid w:val="00212AE1"/>
    <w:rsid w:val="00212CFE"/>
    <w:rsid w:val="00213E98"/>
    <w:rsid w:val="00213ED2"/>
    <w:rsid w:val="00214376"/>
    <w:rsid w:val="00214F67"/>
    <w:rsid w:val="00215289"/>
    <w:rsid w:val="00215F69"/>
    <w:rsid w:val="00216090"/>
    <w:rsid w:val="00216E32"/>
    <w:rsid w:val="00217BD5"/>
    <w:rsid w:val="002202ED"/>
    <w:rsid w:val="00220459"/>
    <w:rsid w:val="00220BC3"/>
    <w:rsid w:val="00220C03"/>
    <w:rsid w:val="00220CCA"/>
    <w:rsid w:val="0022123E"/>
    <w:rsid w:val="0022124C"/>
    <w:rsid w:val="00221C87"/>
    <w:rsid w:val="00221DE6"/>
    <w:rsid w:val="00222557"/>
    <w:rsid w:val="00222AD8"/>
    <w:rsid w:val="0022347A"/>
    <w:rsid w:val="002237D2"/>
    <w:rsid w:val="002239A1"/>
    <w:rsid w:val="00223DFC"/>
    <w:rsid w:val="0022434E"/>
    <w:rsid w:val="002243D9"/>
    <w:rsid w:val="00224C27"/>
    <w:rsid w:val="00224F8A"/>
    <w:rsid w:val="00225469"/>
    <w:rsid w:val="0022577F"/>
    <w:rsid w:val="00225B4B"/>
    <w:rsid w:val="002264A9"/>
    <w:rsid w:val="00226547"/>
    <w:rsid w:val="00226FAF"/>
    <w:rsid w:val="00227289"/>
    <w:rsid w:val="00227E1B"/>
    <w:rsid w:val="00227EA8"/>
    <w:rsid w:val="00227F18"/>
    <w:rsid w:val="00230371"/>
    <w:rsid w:val="0023058D"/>
    <w:rsid w:val="002305A0"/>
    <w:rsid w:val="00230759"/>
    <w:rsid w:val="00230E2C"/>
    <w:rsid w:val="00231314"/>
    <w:rsid w:val="00231B47"/>
    <w:rsid w:val="00231E31"/>
    <w:rsid w:val="002329B6"/>
    <w:rsid w:val="002334B5"/>
    <w:rsid w:val="00233521"/>
    <w:rsid w:val="00233524"/>
    <w:rsid w:val="00233590"/>
    <w:rsid w:val="002337F0"/>
    <w:rsid w:val="00233D13"/>
    <w:rsid w:val="00233E58"/>
    <w:rsid w:val="0023482B"/>
    <w:rsid w:val="00234B3F"/>
    <w:rsid w:val="00234FB4"/>
    <w:rsid w:val="0023524E"/>
    <w:rsid w:val="00236C79"/>
    <w:rsid w:val="00236F2A"/>
    <w:rsid w:val="00236FE9"/>
    <w:rsid w:val="002376E8"/>
    <w:rsid w:val="0023787D"/>
    <w:rsid w:val="00237C4B"/>
    <w:rsid w:val="00237EA7"/>
    <w:rsid w:val="00240765"/>
    <w:rsid w:val="002409D7"/>
    <w:rsid w:val="00240CD8"/>
    <w:rsid w:val="00240E9F"/>
    <w:rsid w:val="002412C5"/>
    <w:rsid w:val="00241771"/>
    <w:rsid w:val="00241DE4"/>
    <w:rsid w:val="002421AC"/>
    <w:rsid w:val="00242DF1"/>
    <w:rsid w:val="00243026"/>
    <w:rsid w:val="0024320C"/>
    <w:rsid w:val="0024360C"/>
    <w:rsid w:val="00243AA7"/>
    <w:rsid w:val="00243D30"/>
    <w:rsid w:val="002442E2"/>
    <w:rsid w:val="00244514"/>
    <w:rsid w:val="00244CAA"/>
    <w:rsid w:val="00244D3C"/>
    <w:rsid w:val="00244DA5"/>
    <w:rsid w:val="002451D7"/>
    <w:rsid w:val="00245506"/>
    <w:rsid w:val="00245833"/>
    <w:rsid w:val="00245D4A"/>
    <w:rsid w:val="00246043"/>
    <w:rsid w:val="00246354"/>
    <w:rsid w:val="002467E9"/>
    <w:rsid w:val="00246BA4"/>
    <w:rsid w:val="0024711E"/>
    <w:rsid w:val="002477E5"/>
    <w:rsid w:val="002500C5"/>
    <w:rsid w:val="00250565"/>
    <w:rsid w:val="00250903"/>
    <w:rsid w:val="00250B4C"/>
    <w:rsid w:val="00250E49"/>
    <w:rsid w:val="002515A0"/>
    <w:rsid w:val="00251AE8"/>
    <w:rsid w:val="002520B9"/>
    <w:rsid w:val="00252306"/>
    <w:rsid w:val="0025274A"/>
    <w:rsid w:val="002527EB"/>
    <w:rsid w:val="00252852"/>
    <w:rsid w:val="00252F8F"/>
    <w:rsid w:val="002531E1"/>
    <w:rsid w:val="00253300"/>
    <w:rsid w:val="00253EB6"/>
    <w:rsid w:val="00254713"/>
    <w:rsid w:val="00254986"/>
    <w:rsid w:val="00254AAC"/>
    <w:rsid w:val="00255696"/>
    <w:rsid w:val="00255EA4"/>
    <w:rsid w:val="0025605B"/>
    <w:rsid w:val="002566AF"/>
    <w:rsid w:val="00256C00"/>
    <w:rsid w:val="00256E89"/>
    <w:rsid w:val="00256F03"/>
    <w:rsid w:val="0025741D"/>
    <w:rsid w:val="002575AB"/>
    <w:rsid w:val="00257FFC"/>
    <w:rsid w:val="00260539"/>
    <w:rsid w:val="00261118"/>
    <w:rsid w:val="00261124"/>
    <w:rsid w:val="002616B4"/>
    <w:rsid w:val="0026196D"/>
    <w:rsid w:val="00261BB5"/>
    <w:rsid w:val="00262E78"/>
    <w:rsid w:val="00263154"/>
    <w:rsid w:val="00263321"/>
    <w:rsid w:val="002636D2"/>
    <w:rsid w:val="00264DBA"/>
    <w:rsid w:val="0026533E"/>
    <w:rsid w:val="0026534C"/>
    <w:rsid w:val="0026552A"/>
    <w:rsid w:val="002656EC"/>
    <w:rsid w:val="00265746"/>
    <w:rsid w:val="0026597A"/>
    <w:rsid w:val="00265C5C"/>
    <w:rsid w:val="00265D9F"/>
    <w:rsid w:val="002661BA"/>
    <w:rsid w:val="002661F9"/>
    <w:rsid w:val="0026621D"/>
    <w:rsid w:val="00266697"/>
    <w:rsid w:val="00266699"/>
    <w:rsid w:val="00266ADB"/>
    <w:rsid w:val="00266E30"/>
    <w:rsid w:val="00266FCB"/>
    <w:rsid w:val="00267143"/>
    <w:rsid w:val="00267380"/>
    <w:rsid w:val="00267604"/>
    <w:rsid w:val="00267CEC"/>
    <w:rsid w:val="00270126"/>
    <w:rsid w:val="0027015C"/>
    <w:rsid w:val="002705CA"/>
    <w:rsid w:val="00270665"/>
    <w:rsid w:val="002706B3"/>
    <w:rsid w:val="00270B6F"/>
    <w:rsid w:val="00270B8E"/>
    <w:rsid w:val="002719A7"/>
    <w:rsid w:val="00271A48"/>
    <w:rsid w:val="00271D6D"/>
    <w:rsid w:val="00272C16"/>
    <w:rsid w:val="00273C07"/>
    <w:rsid w:val="00273CC2"/>
    <w:rsid w:val="00274F41"/>
    <w:rsid w:val="0027504C"/>
    <w:rsid w:val="00275640"/>
    <w:rsid w:val="00275647"/>
    <w:rsid w:val="0027596C"/>
    <w:rsid w:val="002762A4"/>
    <w:rsid w:val="002764E7"/>
    <w:rsid w:val="002770E6"/>
    <w:rsid w:val="002774B4"/>
    <w:rsid w:val="00277991"/>
    <w:rsid w:val="00277D8D"/>
    <w:rsid w:val="00277F97"/>
    <w:rsid w:val="00280240"/>
    <w:rsid w:val="00280348"/>
    <w:rsid w:val="0028037B"/>
    <w:rsid w:val="00280C5C"/>
    <w:rsid w:val="00281651"/>
    <w:rsid w:val="00281B80"/>
    <w:rsid w:val="0028232A"/>
    <w:rsid w:val="00282342"/>
    <w:rsid w:val="002824D8"/>
    <w:rsid w:val="00282652"/>
    <w:rsid w:val="00282740"/>
    <w:rsid w:val="002830C1"/>
    <w:rsid w:val="00283771"/>
    <w:rsid w:val="00283812"/>
    <w:rsid w:val="0028388B"/>
    <w:rsid w:val="00283FB4"/>
    <w:rsid w:val="00284636"/>
    <w:rsid w:val="00284969"/>
    <w:rsid w:val="0028644E"/>
    <w:rsid w:val="002865EE"/>
    <w:rsid w:val="00286751"/>
    <w:rsid w:val="00286A12"/>
    <w:rsid w:val="0028719D"/>
    <w:rsid w:val="00287311"/>
    <w:rsid w:val="00287427"/>
    <w:rsid w:val="002879F2"/>
    <w:rsid w:val="002902F1"/>
    <w:rsid w:val="00290926"/>
    <w:rsid w:val="002918F3"/>
    <w:rsid w:val="00291E2E"/>
    <w:rsid w:val="0029213F"/>
    <w:rsid w:val="00292236"/>
    <w:rsid w:val="00292437"/>
    <w:rsid w:val="0029271E"/>
    <w:rsid w:val="002930FD"/>
    <w:rsid w:val="0029374C"/>
    <w:rsid w:val="00293A5B"/>
    <w:rsid w:val="00293EA6"/>
    <w:rsid w:val="002945B6"/>
    <w:rsid w:val="00294829"/>
    <w:rsid w:val="00294ABE"/>
    <w:rsid w:val="002951F6"/>
    <w:rsid w:val="00296114"/>
    <w:rsid w:val="002962C3"/>
    <w:rsid w:val="00296708"/>
    <w:rsid w:val="00296772"/>
    <w:rsid w:val="00296856"/>
    <w:rsid w:val="0029695E"/>
    <w:rsid w:val="0029710C"/>
    <w:rsid w:val="00297368"/>
    <w:rsid w:val="002A0711"/>
    <w:rsid w:val="002A0AB4"/>
    <w:rsid w:val="002A0DB8"/>
    <w:rsid w:val="002A146F"/>
    <w:rsid w:val="002A1B13"/>
    <w:rsid w:val="002A1DEF"/>
    <w:rsid w:val="002A2F3A"/>
    <w:rsid w:val="002A314B"/>
    <w:rsid w:val="002A38DD"/>
    <w:rsid w:val="002A3C01"/>
    <w:rsid w:val="002A49D1"/>
    <w:rsid w:val="002A4E52"/>
    <w:rsid w:val="002A5212"/>
    <w:rsid w:val="002A53C8"/>
    <w:rsid w:val="002A560B"/>
    <w:rsid w:val="002A5886"/>
    <w:rsid w:val="002A58D9"/>
    <w:rsid w:val="002A61F1"/>
    <w:rsid w:val="002A64BE"/>
    <w:rsid w:val="002A67DF"/>
    <w:rsid w:val="002A68F4"/>
    <w:rsid w:val="002A7151"/>
    <w:rsid w:val="002A7C17"/>
    <w:rsid w:val="002A7D97"/>
    <w:rsid w:val="002B018D"/>
    <w:rsid w:val="002B01BA"/>
    <w:rsid w:val="002B0277"/>
    <w:rsid w:val="002B02CD"/>
    <w:rsid w:val="002B030F"/>
    <w:rsid w:val="002B0344"/>
    <w:rsid w:val="002B06DC"/>
    <w:rsid w:val="002B1360"/>
    <w:rsid w:val="002B20C1"/>
    <w:rsid w:val="002B2AC8"/>
    <w:rsid w:val="002B2FBF"/>
    <w:rsid w:val="002B3A98"/>
    <w:rsid w:val="002B3ECF"/>
    <w:rsid w:val="002B3FE0"/>
    <w:rsid w:val="002B46E1"/>
    <w:rsid w:val="002B490A"/>
    <w:rsid w:val="002B4E31"/>
    <w:rsid w:val="002B5013"/>
    <w:rsid w:val="002B516C"/>
    <w:rsid w:val="002B5DD3"/>
    <w:rsid w:val="002B64DC"/>
    <w:rsid w:val="002B67E3"/>
    <w:rsid w:val="002B71DA"/>
    <w:rsid w:val="002B71FE"/>
    <w:rsid w:val="002B74E7"/>
    <w:rsid w:val="002B79A3"/>
    <w:rsid w:val="002C006F"/>
    <w:rsid w:val="002C1504"/>
    <w:rsid w:val="002C1543"/>
    <w:rsid w:val="002C1672"/>
    <w:rsid w:val="002C1938"/>
    <w:rsid w:val="002C1B0A"/>
    <w:rsid w:val="002C2059"/>
    <w:rsid w:val="002C221B"/>
    <w:rsid w:val="002C22C4"/>
    <w:rsid w:val="002C2434"/>
    <w:rsid w:val="002C2989"/>
    <w:rsid w:val="002C2D46"/>
    <w:rsid w:val="002C2E73"/>
    <w:rsid w:val="002C336D"/>
    <w:rsid w:val="002C349B"/>
    <w:rsid w:val="002C34EB"/>
    <w:rsid w:val="002C37F3"/>
    <w:rsid w:val="002C4029"/>
    <w:rsid w:val="002C4515"/>
    <w:rsid w:val="002C46A2"/>
    <w:rsid w:val="002C46C1"/>
    <w:rsid w:val="002C4D6E"/>
    <w:rsid w:val="002C4DAE"/>
    <w:rsid w:val="002C4E2D"/>
    <w:rsid w:val="002C4F64"/>
    <w:rsid w:val="002C5130"/>
    <w:rsid w:val="002C5A52"/>
    <w:rsid w:val="002C5BB0"/>
    <w:rsid w:val="002C6C49"/>
    <w:rsid w:val="002C6CEB"/>
    <w:rsid w:val="002C6ED0"/>
    <w:rsid w:val="002C6FF2"/>
    <w:rsid w:val="002C7058"/>
    <w:rsid w:val="002C73BF"/>
    <w:rsid w:val="002C76B4"/>
    <w:rsid w:val="002C78D8"/>
    <w:rsid w:val="002D0856"/>
    <w:rsid w:val="002D0CA1"/>
    <w:rsid w:val="002D0E7C"/>
    <w:rsid w:val="002D1CAE"/>
    <w:rsid w:val="002D1FAB"/>
    <w:rsid w:val="002D2089"/>
    <w:rsid w:val="002D2862"/>
    <w:rsid w:val="002D2A9B"/>
    <w:rsid w:val="002D2F49"/>
    <w:rsid w:val="002D3749"/>
    <w:rsid w:val="002D3DCD"/>
    <w:rsid w:val="002D4377"/>
    <w:rsid w:val="002D49DA"/>
    <w:rsid w:val="002D4E04"/>
    <w:rsid w:val="002D583F"/>
    <w:rsid w:val="002D606A"/>
    <w:rsid w:val="002D6274"/>
    <w:rsid w:val="002D6BD8"/>
    <w:rsid w:val="002D7EF2"/>
    <w:rsid w:val="002D7FF4"/>
    <w:rsid w:val="002E08F1"/>
    <w:rsid w:val="002E0B76"/>
    <w:rsid w:val="002E107A"/>
    <w:rsid w:val="002E113F"/>
    <w:rsid w:val="002E151B"/>
    <w:rsid w:val="002E1BB0"/>
    <w:rsid w:val="002E22F4"/>
    <w:rsid w:val="002E3230"/>
    <w:rsid w:val="002E33B6"/>
    <w:rsid w:val="002E3DB7"/>
    <w:rsid w:val="002E46BF"/>
    <w:rsid w:val="002E5298"/>
    <w:rsid w:val="002E54D3"/>
    <w:rsid w:val="002E556F"/>
    <w:rsid w:val="002E6A27"/>
    <w:rsid w:val="002E711B"/>
    <w:rsid w:val="002E78F8"/>
    <w:rsid w:val="002E797B"/>
    <w:rsid w:val="002E7BB8"/>
    <w:rsid w:val="002E7F21"/>
    <w:rsid w:val="002F0799"/>
    <w:rsid w:val="002F0C58"/>
    <w:rsid w:val="002F0CEA"/>
    <w:rsid w:val="002F0F1A"/>
    <w:rsid w:val="002F147E"/>
    <w:rsid w:val="002F2815"/>
    <w:rsid w:val="002F2D18"/>
    <w:rsid w:val="002F360D"/>
    <w:rsid w:val="002F3AFD"/>
    <w:rsid w:val="002F3F4B"/>
    <w:rsid w:val="002F4AA2"/>
    <w:rsid w:val="002F50B5"/>
    <w:rsid w:val="002F5304"/>
    <w:rsid w:val="002F546F"/>
    <w:rsid w:val="002F5A0C"/>
    <w:rsid w:val="002F6161"/>
    <w:rsid w:val="002F6558"/>
    <w:rsid w:val="002F6669"/>
    <w:rsid w:val="002F69C8"/>
    <w:rsid w:val="002F6BFF"/>
    <w:rsid w:val="002F73D4"/>
    <w:rsid w:val="002F7B87"/>
    <w:rsid w:val="002F7E2C"/>
    <w:rsid w:val="0030061D"/>
    <w:rsid w:val="0030065C"/>
    <w:rsid w:val="00300DCB"/>
    <w:rsid w:val="00301112"/>
    <w:rsid w:val="00301807"/>
    <w:rsid w:val="00301B3B"/>
    <w:rsid w:val="00301E56"/>
    <w:rsid w:val="00302593"/>
    <w:rsid w:val="003030A0"/>
    <w:rsid w:val="0030346D"/>
    <w:rsid w:val="003034F9"/>
    <w:rsid w:val="00303B48"/>
    <w:rsid w:val="00304776"/>
    <w:rsid w:val="00304BE0"/>
    <w:rsid w:val="00304DDF"/>
    <w:rsid w:val="00304FF8"/>
    <w:rsid w:val="003058CD"/>
    <w:rsid w:val="00305DA5"/>
    <w:rsid w:val="00306378"/>
    <w:rsid w:val="00306603"/>
    <w:rsid w:val="00306702"/>
    <w:rsid w:val="0030687E"/>
    <w:rsid w:val="00306A53"/>
    <w:rsid w:val="003076C0"/>
    <w:rsid w:val="00307722"/>
    <w:rsid w:val="00307A89"/>
    <w:rsid w:val="00307CF0"/>
    <w:rsid w:val="0031003D"/>
    <w:rsid w:val="00310382"/>
    <w:rsid w:val="0031062D"/>
    <w:rsid w:val="0031084F"/>
    <w:rsid w:val="00310CE1"/>
    <w:rsid w:val="00311478"/>
    <w:rsid w:val="00311678"/>
    <w:rsid w:val="0031179C"/>
    <w:rsid w:val="00311AD3"/>
    <w:rsid w:val="003121E5"/>
    <w:rsid w:val="0031291B"/>
    <w:rsid w:val="00313276"/>
    <w:rsid w:val="003142DE"/>
    <w:rsid w:val="0031489D"/>
    <w:rsid w:val="003149EB"/>
    <w:rsid w:val="00314C12"/>
    <w:rsid w:val="003151AD"/>
    <w:rsid w:val="003157A6"/>
    <w:rsid w:val="003158BA"/>
    <w:rsid w:val="0031592A"/>
    <w:rsid w:val="003159A8"/>
    <w:rsid w:val="00315BB6"/>
    <w:rsid w:val="00315C8B"/>
    <w:rsid w:val="00315D69"/>
    <w:rsid w:val="00316973"/>
    <w:rsid w:val="00316DB9"/>
    <w:rsid w:val="0031710A"/>
    <w:rsid w:val="00317A16"/>
    <w:rsid w:val="0032007D"/>
    <w:rsid w:val="00320486"/>
    <w:rsid w:val="00320870"/>
    <w:rsid w:val="0032090A"/>
    <w:rsid w:val="003211A0"/>
    <w:rsid w:val="003211BA"/>
    <w:rsid w:val="003222E2"/>
    <w:rsid w:val="00322B68"/>
    <w:rsid w:val="00322E90"/>
    <w:rsid w:val="00322FA9"/>
    <w:rsid w:val="00323659"/>
    <w:rsid w:val="00324A65"/>
    <w:rsid w:val="00324A7B"/>
    <w:rsid w:val="00324FD1"/>
    <w:rsid w:val="00325B39"/>
    <w:rsid w:val="003260D8"/>
    <w:rsid w:val="0032612A"/>
    <w:rsid w:val="00326802"/>
    <w:rsid w:val="00326BF0"/>
    <w:rsid w:val="00327052"/>
    <w:rsid w:val="00327337"/>
    <w:rsid w:val="00327467"/>
    <w:rsid w:val="003279C5"/>
    <w:rsid w:val="00327B7D"/>
    <w:rsid w:val="0033043B"/>
    <w:rsid w:val="00330998"/>
    <w:rsid w:val="00330A16"/>
    <w:rsid w:val="00330D8D"/>
    <w:rsid w:val="003311AF"/>
    <w:rsid w:val="0033144B"/>
    <w:rsid w:val="00331BE1"/>
    <w:rsid w:val="00332219"/>
    <w:rsid w:val="00332701"/>
    <w:rsid w:val="003332C1"/>
    <w:rsid w:val="00333BE2"/>
    <w:rsid w:val="00333D4F"/>
    <w:rsid w:val="0033413A"/>
    <w:rsid w:val="0033459C"/>
    <w:rsid w:val="003347FC"/>
    <w:rsid w:val="00334BA4"/>
    <w:rsid w:val="00335090"/>
    <w:rsid w:val="00335396"/>
    <w:rsid w:val="00335435"/>
    <w:rsid w:val="00335588"/>
    <w:rsid w:val="00335809"/>
    <w:rsid w:val="00335B2B"/>
    <w:rsid w:val="00335D7B"/>
    <w:rsid w:val="003365A4"/>
    <w:rsid w:val="003365D0"/>
    <w:rsid w:val="00336949"/>
    <w:rsid w:val="00336AE4"/>
    <w:rsid w:val="003406A2"/>
    <w:rsid w:val="0034138B"/>
    <w:rsid w:val="003417DF"/>
    <w:rsid w:val="003418F7"/>
    <w:rsid w:val="003419D2"/>
    <w:rsid w:val="00341FA0"/>
    <w:rsid w:val="00342E8C"/>
    <w:rsid w:val="00342EE9"/>
    <w:rsid w:val="00342FF0"/>
    <w:rsid w:val="0034358A"/>
    <w:rsid w:val="00343DD4"/>
    <w:rsid w:val="003440F5"/>
    <w:rsid w:val="0034498D"/>
    <w:rsid w:val="00344B50"/>
    <w:rsid w:val="00344D4E"/>
    <w:rsid w:val="00344F87"/>
    <w:rsid w:val="003450AC"/>
    <w:rsid w:val="00345348"/>
    <w:rsid w:val="0034560A"/>
    <w:rsid w:val="003456BE"/>
    <w:rsid w:val="00345920"/>
    <w:rsid w:val="00346262"/>
    <w:rsid w:val="0034632F"/>
    <w:rsid w:val="00346D18"/>
    <w:rsid w:val="0034722E"/>
    <w:rsid w:val="003474C2"/>
    <w:rsid w:val="00347DC8"/>
    <w:rsid w:val="0035094B"/>
    <w:rsid w:val="00350E5E"/>
    <w:rsid w:val="00352883"/>
    <w:rsid w:val="00352AF3"/>
    <w:rsid w:val="003531DD"/>
    <w:rsid w:val="003538E4"/>
    <w:rsid w:val="00353E54"/>
    <w:rsid w:val="003545EB"/>
    <w:rsid w:val="00354B84"/>
    <w:rsid w:val="00354E3B"/>
    <w:rsid w:val="003550B8"/>
    <w:rsid w:val="003552CF"/>
    <w:rsid w:val="00355475"/>
    <w:rsid w:val="003557EC"/>
    <w:rsid w:val="0035625C"/>
    <w:rsid w:val="00356A55"/>
    <w:rsid w:val="003578FD"/>
    <w:rsid w:val="003579F2"/>
    <w:rsid w:val="00357ACC"/>
    <w:rsid w:val="00360212"/>
    <w:rsid w:val="00360DBD"/>
    <w:rsid w:val="00360E62"/>
    <w:rsid w:val="00361493"/>
    <w:rsid w:val="00361CE7"/>
    <w:rsid w:val="00362C48"/>
    <w:rsid w:val="00362CFE"/>
    <w:rsid w:val="00362F9D"/>
    <w:rsid w:val="00363A1C"/>
    <w:rsid w:val="003643C4"/>
    <w:rsid w:val="0036448E"/>
    <w:rsid w:val="0036460B"/>
    <w:rsid w:val="00364ABF"/>
    <w:rsid w:val="00364F54"/>
    <w:rsid w:val="00365615"/>
    <w:rsid w:val="00365B3E"/>
    <w:rsid w:val="003665A1"/>
    <w:rsid w:val="00366BD0"/>
    <w:rsid w:val="00366C92"/>
    <w:rsid w:val="00366EEB"/>
    <w:rsid w:val="003703AD"/>
    <w:rsid w:val="00370513"/>
    <w:rsid w:val="003706C8"/>
    <w:rsid w:val="00370D5E"/>
    <w:rsid w:val="003714F6"/>
    <w:rsid w:val="003719B1"/>
    <w:rsid w:val="003719CD"/>
    <w:rsid w:val="00371AA3"/>
    <w:rsid w:val="00371EF3"/>
    <w:rsid w:val="003726A2"/>
    <w:rsid w:val="00372B3F"/>
    <w:rsid w:val="003732CD"/>
    <w:rsid w:val="00373A0D"/>
    <w:rsid w:val="00373B59"/>
    <w:rsid w:val="00373BA6"/>
    <w:rsid w:val="0037446B"/>
    <w:rsid w:val="00374FD1"/>
    <w:rsid w:val="003751C6"/>
    <w:rsid w:val="00375663"/>
    <w:rsid w:val="003758DE"/>
    <w:rsid w:val="00375967"/>
    <w:rsid w:val="00376556"/>
    <w:rsid w:val="00377297"/>
    <w:rsid w:val="003778ED"/>
    <w:rsid w:val="00380238"/>
    <w:rsid w:val="00380327"/>
    <w:rsid w:val="003803F1"/>
    <w:rsid w:val="0038095D"/>
    <w:rsid w:val="00381A65"/>
    <w:rsid w:val="00381BE7"/>
    <w:rsid w:val="0038255D"/>
    <w:rsid w:val="00382886"/>
    <w:rsid w:val="00383039"/>
    <w:rsid w:val="00383B98"/>
    <w:rsid w:val="00383BD0"/>
    <w:rsid w:val="00383F34"/>
    <w:rsid w:val="00384DAC"/>
    <w:rsid w:val="00384E1B"/>
    <w:rsid w:val="00386E3F"/>
    <w:rsid w:val="00386F0D"/>
    <w:rsid w:val="00387685"/>
    <w:rsid w:val="003909F0"/>
    <w:rsid w:val="003909FA"/>
    <w:rsid w:val="00390E68"/>
    <w:rsid w:val="00390EDF"/>
    <w:rsid w:val="00390EEC"/>
    <w:rsid w:val="00391224"/>
    <w:rsid w:val="00391395"/>
    <w:rsid w:val="00391577"/>
    <w:rsid w:val="00391698"/>
    <w:rsid w:val="0039193E"/>
    <w:rsid w:val="003919C0"/>
    <w:rsid w:val="00391BC0"/>
    <w:rsid w:val="00392143"/>
    <w:rsid w:val="003933E9"/>
    <w:rsid w:val="00394394"/>
    <w:rsid w:val="0039478C"/>
    <w:rsid w:val="003949FC"/>
    <w:rsid w:val="00394CB7"/>
    <w:rsid w:val="00394D42"/>
    <w:rsid w:val="00395349"/>
    <w:rsid w:val="00395672"/>
    <w:rsid w:val="003957DD"/>
    <w:rsid w:val="0039587B"/>
    <w:rsid w:val="00395C15"/>
    <w:rsid w:val="00395E2B"/>
    <w:rsid w:val="00396731"/>
    <w:rsid w:val="003967C1"/>
    <w:rsid w:val="003969EA"/>
    <w:rsid w:val="00396D04"/>
    <w:rsid w:val="003971BA"/>
    <w:rsid w:val="003974B7"/>
    <w:rsid w:val="0039794B"/>
    <w:rsid w:val="00397B61"/>
    <w:rsid w:val="00397D50"/>
    <w:rsid w:val="003A00F0"/>
    <w:rsid w:val="003A0250"/>
    <w:rsid w:val="003A0385"/>
    <w:rsid w:val="003A05D1"/>
    <w:rsid w:val="003A07D5"/>
    <w:rsid w:val="003A0908"/>
    <w:rsid w:val="003A0E28"/>
    <w:rsid w:val="003A10BC"/>
    <w:rsid w:val="003A14A8"/>
    <w:rsid w:val="003A14AA"/>
    <w:rsid w:val="003A1803"/>
    <w:rsid w:val="003A1872"/>
    <w:rsid w:val="003A1B6D"/>
    <w:rsid w:val="003A1E5B"/>
    <w:rsid w:val="003A2A73"/>
    <w:rsid w:val="003A407F"/>
    <w:rsid w:val="003A468C"/>
    <w:rsid w:val="003A46E3"/>
    <w:rsid w:val="003A49F6"/>
    <w:rsid w:val="003A4C37"/>
    <w:rsid w:val="003A4CF7"/>
    <w:rsid w:val="003A552B"/>
    <w:rsid w:val="003A5901"/>
    <w:rsid w:val="003A5EE5"/>
    <w:rsid w:val="003A6152"/>
    <w:rsid w:val="003A6304"/>
    <w:rsid w:val="003A6DA7"/>
    <w:rsid w:val="003A7F0A"/>
    <w:rsid w:val="003A7FFD"/>
    <w:rsid w:val="003B0783"/>
    <w:rsid w:val="003B0AA3"/>
    <w:rsid w:val="003B1BE8"/>
    <w:rsid w:val="003B23F1"/>
    <w:rsid w:val="003B244D"/>
    <w:rsid w:val="003B25B4"/>
    <w:rsid w:val="003B2F87"/>
    <w:rsid w:val="003B303B"/>
    <w:rsid w:val="003B3C61"/>
    <w:rsid w:val="003B4009"/>
    <w:rsid w:val="003B445A"/>
    <w:rsid w:val="003B4597"/>
    <w:rsid w:val="003B4712"/>
    <w:rsid w:val="003B4A7F"/>
    <w:rsid w:val="003B5700"/>
    <w:rsid w:val="003B5A2D"/>
    <w:rsid w:val="003B5A54"/>
    <w:rsid w:val="003B63C4"/>
    <w:rsid w:val="003B6E60"/>
    <w:rsid w:val="003B6E84"/>
    <w:rsid w:val="003B7585"/>
    <w:rsid w:val="003B7D29"/>
    <w:rsid w:val="003C0790"/>
    <w:rsid w:val="003C1D4B"/>
    <w:rsid w:val="003C22DF"/>
    <w:rsid w:val="003C2548"/>
    <w:rsid w:val="003C26F7"/>
    <w:rsid w:val="003C27A9"/>
    <w:rsid w:val="003C28C3"/>
    <w:rsid w:val="003C2E10"/>
    <w:rsid w:val="003C35A1"/>
    <w:rsid w:val="003C36EF"/>
    <w:rsid w:val="003C3F54"/>
    <w:rsid w:val="003C3F8A"/>
    <w:rsid w:val="003C413B"/>
    <w:rsid w:val="003C44AB"/>
    <w:rsid w:val="003C4BC1"/>
    <w:rsid w:val="003C50CC"/>
    <w:rsid w:val="003C5B68"/>
    <w:rsid w:val="003C5BC9"/>
    <w:rsid w:val="003C62E4"/>
    <w:rsid w:val="003C6DD9"/>
    <w:rsid w:val="003C7C66"/>
    <w:rsid w:val="003C7F14"/>
    <w:rsid w:val="003D0584"/>
    <w:rsid w:val="003D0A11"/>
    <w:rsid w:val="003D0FD3"/>
    <w:rsid w:val="003D16EF"/>
    <w:rsid w:val="003D1730"/>
    <w:rsid w:val="003D1C1C"/>
    <w:rsid w:val="003D1FF2"/>
    <w:rsid w:val="003D280D"/>
    <w:rsid w:val="003D31E5"/>
    <w:rsid w:val="003D36B7"/>
    <w:rsid w:val="003D378A"/>
    <w:rsid w:val="003D38FE"/>
    <w:rsid w:val="003D3A89"/>
    <w:rsid w:val="003D3D7D"/>
    <w:rsid w:val="003D4830"/>
    <w:rsid w:val="003D4974"/>
    <w:rsid w:val="003D4C40"/>
    <w:rsid w:val="003D54B7"/>
    <w:rsid w:val="003D5986"/>
    <w:rsid w:val="003D6BA8"/>
    <w:rsid w:val="003D7F2F"/>
    <w:rsid w:val="003E0A50"/>
    <w:rsid w:val="003E114C"/>
    <w:rsid w:val="003E194F"/>
    <w:rsid w:val="003E1AAD"/>
    <w:rsid w:val="003E1FD1"/>
    <w:rsid w:val="003E213F"/>
    <w:rsid w:val="003E30AA"/>
    <w:rsid w:val="003E31E9"/>
    <w:rsid w:val="003E3F9A"/>
    <w:rsid w:val="003E43AB"/>
    <w:rsid w:val="003E44C8"/>
    <w:rsid w:val="003E4764"/>
    <w:rsid w:val="003E4AE1"/>
    <w:rsid w:val="003E4CBD"/>
    <w:rsid w:val="003E4D96"/>
    <w:rsid w:val="003E4DE2"/>
    <w:rsid w:val="003E4EE3"/>
    <w:rsid w:val="003E5144"/>
    <w:rsid w:val="003E53C9"/>
    <w:rsid w:val="003E5794"/>
    <w:rsid w:val="003E5B02"/>
    <w:rsid w:val="003E5E46"/>
    <w:rsid w:val="003E6C78"/>
    <w:rsid w:val="003E6DE0"/>
    <w:rsid w:val="003E76D7"/>
    <w:rsid w:val="003E775B"/>
    <w:rsid w:val="003E784E"/>
    <w:rsid w:val="003F0057"/>
    <w:rsid w:val="003F01E9"/>
    <w:rsid w:val="003F0512"/>
    <w:rsid w:val="003F0828"/>
    <w:rsid w:val="003F0CF5"/>
    <w:rsid w:val="003F0F04"/>
    <w:rsid w:val="003F1050"/>
    <w:rsid w:val="003F1222"/>
    <w:rsid w:val="003F1A88"/>
    <w:rsid w:val="003F1D38"/>
    <w:rsid w:val="003F1D69"/>
    <w:rsid w:val="003F2211"/>
    <w:rsid w:val="003F2FFE"/>
    <w:rsid w:val="003F3E32"/>
    <w:rsid w:val="003F4079"/>
    <w:rsid w:val="003F5440"/>
    <w:rsid w:val="003F5ADF"/>
    <w:rsid w:val="003F5D87"/>
    <w:rsid w:val="003F5F39"/>
    <w:rsid w:val="003F5F90"/>
    <w:rsid w:val="003F64FB"/>
    <w:rsid w:val="003F69CB"/>
    <w:rsid w:val="003F6B8A"/>
    <w:rsid w:val="003F6CC8"/>
    <w:rsid w:val="003F6EAD"/>
    <w:rsid w:val="003F70B8"/>
    <w:rsid w:val="003F760B"/>
    <w:rsid w:val="003F76CE"/>
    <w:rsid w:val="003F7878"/>
    <w:rsid w:val="003F7A67"/>
    <w:rsid w:val="003F7D00"/>
    <w:rsid w:val="0040006D"/>
    <w:rsid w:val="00400504"/>
    <w:rsid w:val="00400CEA"/>
    <w:rsid w:val="004012AE"/>
    <w:rsid w:val="004018AD"/>
    <w:rsid w:val="00401AC7"/>
    <w:rsid w:val="00401E1F"/>
    <w:rsid w:val="00402AC2"/>
    <w:rsid w:val="004034D9"/>
    <w:rsid w:val="004034ED"/>
    <w:rsid w:val="004036B4"/>
    <w:rsid w:val="00403964"/>
    <w:rsid w:val="00403B87"/>
    <w:rsid w:val="00403CF1"/>
    <w:rsid w:val="00404585"/>
    <w:rsid w:val="00404983"/>
    <w:rsid w:val="004054DA"/>
    <w:rsid w:val="00405EE2"/>
    <w:rsid w:val="00406592"/>
    <w:rsid w:val="0040671B"/>
    <w:rsid w:val="00406DD6"/>
    <w:rsid w:val="004072CD"/>
    <w:rsid w:val="004076C6"/>
    <w:rsid w:val="00407780"/>
    <w:rsid w:val="00407F77"/>
    <w:rsid w:val="004105AF"/>
    <w:rsid w:val="00410C7F"/>
    <w:rsid w:val="0041118B"/>
    <w:rsid w:val="004112D9"/>
    <w:rsid w:val="004118A7"/>
    <w:rsid w:val="0041191C"/>
    <w:rsid w:val="00412812"/>
    <w:rsid w:val="00412AA3"/>
    <w:rsid w:val="00412E00"/>
    <w:rsid w:val="00412E1C"/>
    <w:rsid w:val="00413083"/>
    <w:rsid w:val="004132F9"/>
    <w:rsid w:val="00413AC5"/>
    <w:rsid w:val="00413EB8"/>
    <w:rsid w:val="00413F47"/>
    <w:rsid w:val="004149E9"/>
    <w:rsid w:val="00414D3F"/>
    <w:rsid w:val="004152E1"/>
    <w:rsid w:val="004157A6"/>
    <w:rsid w:val="00415D16"/>
    <w:rsid w:val="00415F97"/>
    <w:rsid w:val="00416A18"/>
    <w:rsid w:val="00416F7B"/>
    <w:rsid w:val="00417640"/>
    <w:rsid w:val="00417F1F"/>
    <w:rsid w:val="004201A1"/>
    <w:rsid w:val="004202A1"/>
    <w:rsid w:val="00420668"/>
    <w:rsid w:val="00420A12"/>
    <w:rsid w:val="00420B62"/>
    <w:rsid w:val="00421056"/>
    <w:rsid w:val="00421136"/>
    <w:rsid w:val="00421F55"/>
    <w:rsid w:val="0042203C"/>
    <w:rsid w:val="00422315"/>
    <w:rsid w:val="00422D41"/>
    <w:rsid w:val="00422DD5"/>
    <w:rsid w:val="00423107"/>
    <w:rsid w:val="004232E0"/>
    <w:rsid w:val="004236BB"/>
    <w:rsid w:val="004237D2"/>
    <w:rsid w:val="00423894"/>
    <w:rsid w:val="00424271"/>
    <w:rsid w:val="0042427E"/>
    <w:rsid w:val="004247E2"/>
    <w:rsid w:val="00424ABB"/>
    <w:rsid w:val="00425E80"/>
    <w:rsid w:val="00426573"/>
    <w:rsid w:val="0042686E"/>
    <w:rsid w:val="00426C09"/>
    <w:rsid w:val="00427211"/>
    <w:rsid w:val="004274CC"/>
    <w:rsid w:val="00430347"/>
    <w:rsid w:val="0043041A"/>
    <w:rsid w:val="00430AF3"/>
    <w:rsid w:val="00431152"/>
    <w:rsid w:val="00431211"/>
    <w:rsid w:val="00431641"/>
    <w:rsid w:val="0043175D"/>
    <w:rsid w:val="00431A5A"/>
    <w:rsid w:val="00431CB8"/>
    <w:rsid w:val="00431F98"/>
    <w:rsid w:val="00431FD6"/>
    <w:rsid w:val="00432211"/>
    <w:rsid w:val="0043265F"/>
    <w:rsid w:val="0043274A"/>
    <w:rsid w:val="00432E6C"/>
    <w:rsid w:val="00433213"/>
    <w:rsid w:val="0043360B"/>
    <w:rsid w:val="0043370A"/>
    <w:rsid w:val="00433F17"/>
    <w:rsid w:val="0043411D"/>
    <w:rsid w:val="00434131"/>
    <w:rsid w:val="0043448C"/>
    <w:rsid w:val="004347AC"/>
    <w:rsid w:val="004349D8"/>
    <w:rsid w:val="004354CA"/>
    <w:rsid w:val="004359C8"/>
    <w:rsid w:val="00435F25"/>
    <w:rsid w:val="004362DD"/>
    <w:rsid w:val="004366A6"/>
    <w:rsid w:val="00436AB9"/>
    <w:rsid w:val="0043707A"/>
    <w:rsid w:val="004375CE"/>
    <w:rsid w:val="004379CD"/>
    <w:rsid w:val="0044052B"/>
    <w:rsid w:val="00440F30"/>
    <w:rsid w:val="004418FA"/>
    <w:rsid w:val="00441905"/>
    <w:rsid w:val="00441AB9"/>
    <w:rsid w:val="00441ECE"/>
    <w:rsid w:val="00441EF9"/>
    <w:rsid w:val="0044230D"/>
    <w:rsid w:val="00442571"/>
    <w:rsid w:val="004426AA"/>
    <w:rsid w:val="004429A7"/>
    <w:rsid w:val="0044301E"/>
    <w:rsid w:val="004432F9"/>
    <w:rsid w:val="004443B0"/>
    <w:rsid w:val="0044444A"/>
    <w:rsid w:val="004444F3"/>
    <w:rsid w:val="00444BE8"/>
    <w:rsid w:val="00444BF1"/>
    <w:rsid w:val="00444E63"/>
    <w:rsid w:val="004452D9"/>
    <w:rsid w:val="004453A7"/>
    <w:rsid w:val="00445598"/>
    <w:rsid w:val="00446073"/>
    <w:rsid w:val="004461B6"/>
    <w:rsid w:val="0044648F"/>
    <w:rsid w:val="00446518"/>
    <w:rsid w:val="00446D3D"/>
    <w:rsid w:val="00447153"/>
    <w:rsid w:val="00447A4A"/>
    <w:rsid w:val="00447A56"/>
    <w:rsid w:val="00447A80"/>
    <w:rsid w:val="00447D8C"/>
    <w:rsid w:val="00450303"/>
    <w:rsid w:val="0045083E"/>
    <w:rsid w:val="00450914"/>
    <w:rsid w:val="00450AE6"/>
    <w:rsid w:val="00450F12"/>
    <w:rsid w:val="0045131F"/>
    <w:rsid w:val="004514C2"/>
    <w:rsid w:val="004514E6"/>
    <w:rsid w:val="00451AE3"/>
    <w:rsid w:val="004522F8"/>
    <w:rsid w:val="00452542"/>
    <w:rsid w:val="0045285C"/>
    <w:rsid w:val="00453583"/>
    <w:rsid w:val="0045451C"/>
    <w:rsid w:val="00454C4E"/>
    <w:rsid w:val="00455183"/>
    <w:rsid w:val="00455765"/>
    <w:rsid w:val="00455C41"/>
    <w:rsid w:val="00456E3C"/>
    <w:rsid w:val="00456EA2"/>
    <w:rsid w:val="00457252"/>
    <w:rsid w:val="0045782B"/>
    <w:rsid w:val="0045782C"/>
    <w:rsid w:val="0045784C"/>
    <w:rsid w:val="004579FF"/>
    <w:rsid w:val="004602B9"/>
    <w:rsid w:val="00460770"/>
    <w:rsid w:val="00461091"/>
    <w:rsid w:val="004612D9"/>
    <w:rsid w:val="00461489"/>
    <w:rsid w:val="00461681"/>
    <w:rsid w:val="00461AB4"/>
    <w:rsid w:val="00462110"/>
    <w:rsid w:val="0046232E"/>
    <w:rsid w:val="00462773"/>
    <w:rsid w:val="00462BFD"/>
    <w:rsid w:val="00462E09"/>
    <w:rsid w:val="00463B70"/>
    <w:rsid w:val="00463C93"/>
    <w:rsid w:val="0046451E"/>
    <w:rsid w:val="0046502F"/>
    <w:rsid w:val="00465411"/>
    <w:rsid w:val="00465698"/>
    <w:rsid w:val="00465763"/>
    <w:rsid w:val="00465F0E"/>
    <w:rsid w:val="00465F5F"/>
    <w:rsid w:val="00466326"/>
    <w:rsid w:val="00466661"/>
    <w:rsid w:val="004666C0"/>
    <w:rsid w:val="004676CA"/>
    <w:rsid w:val="00467934"/>
    <w:rsid w:val="00470AEE"/>
    <w:rsid w:val="00470E22"/>
    <w:rsid w:val="0047166C"/>
    <w:rsid w:val="004717C9"/>
    <w:rsid w:val="004728FE"/>
    <w:rsid w:val="0047305A"/>
    <w:rsid w:val="00473565"/>
    <w:rsid w:val="0047365E"/>
    <w:rsid w:val="004737F7"/>
    <w:rsid w:val="00474351"/>
    <w:rsid w:val="004744F2"/>
    <w:rsid w:val="00474910"/>
    <w:rsid w:val="004756DE"/>
    <w:rsid w:val="00475783"/>
    <w:rsid w:val="00476599"/>
    <w:rsid w:val="004778FD"/>
    <w:rsid w:val="004805E0"/>
    <w:rsid w:val="0048088E"/>
    <w:rsid w:val="004809DF"/>
    <w:rsid w:val="00481783"/>
    <w:rsid w:val="0048191A"/>
    <w:rsid w:val="0048227C"/>
    <w:rsid w:val="0048256E"/>
    <w:rsid w:val="004827C0"/>
    <w:rsid w:val="00482CC2"/>
    <w:rsid w:val="0048303F"/>
    <w:rsid w:val="00483DA7"/>
    <w:rsid w:val="00484296"/>
    <w:rsid w:val="00484375"/>
    <w:rsid w:val="0048450F"/>
    <w:rsid w:val="0048467C"/>
    <w:rsid w:val="00484EB0"/>
    <w:rsid w:val="00484FF7"/>
    <w:rsid w:val="00485157"/>
    <w:rsid w:val="00485464"/>
    <w:rsid w:val="00485F86"/>
    <w:rsid w:val="004872BD"/>
    <w:rsid w:val="00487626"/>
    <w:rsid w:val="00487A6F"/>
    <w:rsid w:val="004902AE"/>
    <w:rsid w:val="00490714"/>
    <w:rsid w:val="00490F8E"/>
    <w:rsid w:val="00491D4E"/>
    <w:rsid w:val="004927ED"/>
    <w:rsid w:val="0049331B"/>
    <w:rsid w:val="00493322"/>
    <w:rsid w:val="00493E9B"/>
    <w:rsid w:val="00493EBE"/>
    <w:rsid w:val="004942B9"/>
    <w:rsid w:val="00494A9A"/>
    <w:rsid w:val="0049557D"/>
    <w:rsid w:val="00495713"/>
    <w:rsid w:val="00495C6E"/>
    <w:rsid w:val="0049628E"/>
    <w:rsid w:val="004963B7"/>
    <w:rsid w:val="00496499"/>
    <w:rsid w:val="00496945"/>
    <w:rsid w:val="00496A7D"/>
    <w:rsid w:val="00497538"/>
    <w:rsid w:val="00497A82"/>
    <w:rsid w:val="00497EE3"/>
    <w:rsid w:val="004A00E7"/>
    <w:rsid w:val="004A0507"/>
    <w:rsid w:val="004A093E"/>
    <w:rsid w:val="004A09BC"/>
    <w:rsid w:val="004A09E4"/>
    <w:rsid w:val="004A1250"/>
    <w:rsid w:val="004A13AD"/>
    <w:rsid w:val="004A1817"/>
    <w:rsid w:val="004A1B97"/>
    <w:rsid w:val="004A1D5F"/>
    <w:rsid w:val="004A2510"/>
    <w:rsid w:val="004A25CC"/>
    <w:rsid w:val="004A2621"/>
    <w:rsid w:val="004A27CE"/>
    <w:rsid w:val="004A29B2"/>
    <w:rsid w:val="004A3193"/>
    <w:rsid w:val="004A4079"/>
    <w:rsid w:val="004A40EB"/>
    <w:rsid w:val="004A4120"/>
    <w:rsid w:val="004A41D0"/>
    <w:rsid w:val="004A4258"/>
    <w:rsid w:val="004A4426"/>
    <w:rsid w:val="004A49CF"/>
    <w:rsid w:val="004A5642"/>
    <w:rsid w:val="004A5B1E"/>
    <w:rsid w:val="004A606E"/>
    <w:rsid w:val="004A66CD"/>
    <w:rsid w:val="004A7518"/>
    <w:rsid w:val="004B024D"/>
    <w:rsid w:val="004B053E"/>
    <w:rsid w:val="004B0FD3"/>
    <w:rsid w:val="004B1019"/>
    <w:rsid w:val="004B1159"/>
    <w:rsid w:val="004B18F9"/>
    <w:rsid w:val="004B1B6C"/>
    <w:rsid w:val="004B1D3A"/>
    <w:rsid w:val="004B272D"/>
    <w:rsid w:val="004B334C"/>
    <w:rsid w:val="004B58EC"/>
    <w:rsid w:val="004B5955"/>
    <w:rsid w:val="004B5B74"/>
    <w:rsid w:val="004B5CBD"/>
    <w:rsid w:val="004B5FD5"/>
    <w:rsid w:val="004B6508"/>
    <w:rsid w:val="004B6839"/>
    <w:rsid w:val="004B68CB"/>
    <w:rsid w:val="004B6EA7"/>
    <w:rsid w:val="004B70FF"/>
    <w:rsid w:val="004B71B0"/>
    <w:rsid w:val="004B7591"/>
    <w:rsid w:val="004C0324"/>
    <w:rsid w:val="004C06BB"/>
    <w:rsid w:val="004C0B03"/>
    <w:rsid w:val="004C1C90"/>
    <w:rsid w:val="004C1EE5"/>
    <w:rsid w:val="004C2134"/>
    <w:rsid w:val="004C2990"/>
    <w:rsid w:val="004C2EFA"/>
    <w:rsid w:val="004C2F86"/>
    <w:rsid w:val="004C3337"/>
    <w:rsid w:val="004C3938"/>
    <w:rsid w:val="004C3F2B"/>
    <w:rsid w:val="004C4183"/>
    <w:rsid w:val="004C430A"/>
    <w:rsid w:val="004C4EAA"/>
    <w:rsid w:val="004C5780"/>
    <w:rsid w:val="004C5B46"/>
    <w:rsid w:val="004C5DEC"/>
    <w:rsid w:val="004C631F"/>
    <w:rsid w:val="004C6490"/>
    <w:rsid w:val="004C69A8"/>
    <w:rsid w:val="004C6EDE"/>
    <w:rsid w:val="004C7591"/>
    <w:rsid w:val="004C7D4E"/>
    <w:rsid w:val="004D0181"/>
    <w:rsid w:val="004D01E0"/>
    <w:rsid w:val="004D024F"/>
    <w:rsid w:val="004D05FF"/>
    <w:rsid w:val="004D0C93"/>
    <w:rsid w:val="004D0D1C"/>
    <w:rsid w:val="004D16B8"/>
    <w:rsid w:val="004D1B3E"/>
    <w:rsid w:val="004D1D4B"/>
    <w:rsid w:val="004D1FFB"/>
    <w:rsid w:val="004D2318"/>
    <w:rsid w:val="004D25CA"/>
    <w:rsid w:val="004D271E"/>
    <w:rsid w:val="004D2F21"/>
    <w:rsid w:val="004D3602"/>
    <w:rsid w:val="004D38E5"/>
    <w:rsid w:val="004D3AF6"/>
    <w:rsid w:val="004D44A7"/>
    <w:rsid w:val="004D4B3E"/>
    <w:rsid w:val="004D4E89"/>
    <w:rsid w:val="004D4EA4"/>
    <w:rsid w:val="004D4EEB"/>
    <w:rsid w:val="004D6323"/>
    <w:rsid w:val="004D6D86"/>
    <w:rsid w:val="004D6F44"/>
    <w:rsid w:val="004D7A95"/>
    <w:rsid w:val="004E0027"/>
    <w:rsid w:val="004E083C"/>
    <w:rsid w:val="004E1435"/>
    <w:rsid w:val="004E1EFD"/>
    <w:rsid w:val="004E2064"/>
    <w:rsid w:val="004E213F"/>
    <w:rsid w:val="004E3691"/>
    <w:rsid w:val="004E39F6"/>
    <w:rsid w:val="004E3D70"/>
    <w:rsid w:val="004E53E4"/>
    <w:rsid w:val="004E5464"/>
    <w:rsid w:val="004E561B"/>
    <w:rsid w:val="004E5631"/>
    <w:rsid w:val="004E66E9"/>
    <w:rsid w:val="004E6A51"/>
    <w:rsid w:val="004E6C9F"/>
    <w:rsid w:val="004E6D6B"/>
    <w:rsid w:val="004F024C"/>
    <w:rsid w:val="004F02CD"/>
    <w:rsid w:val="004F0392"/>
    <w:rsid w:val="004F03F9"/>
    <w:rsid w:val="004F090C"/>
    <w:rsid w:val="004F0A48"/>
    <w:rsid w:val="004F0B05"/>
    <w:rsid w:val="004F107E"/>
    <w:rsid w:val="004F1AB1"/>
    <w:rsid w:val="004F1F9D"/>
    <w:rsid w:val="004F2313"/>
    <w:rsid w:val="004F2D4C"/>
    <w:rsid w:val="004F2DCF"/>
    <w:rsid w:val="004F2E2C"/>
    <w:rsid w:val="004F355A"/>
    <w:rsid w:val="004F3720"/>
    <w:rsid w:val="004F3BE6"/>
    <w:rsid w:val="004F43F3"/>
    <w:rsid w:val="004F4A42"/>
    <w:rsid w:val="004F4E66"/>
    <w:rsid w:val="004F4F18"/>
    <w:rsid w:val="004F52D9"/>
    <w:rsid w:val="004F5E24"/>
    <w:rsid w:val="004F63E2"/>
    <w:rsid w:val="004F64E8"/>
    <w:rsid w:val="004F65D2"/>
    <w:rsid w:val="004F6BB2"/>
    <w:rsid w:val="004F6CB3"/>
    <w:rsid w:val="004F6D53"/>
    <w:rsid w:val="004F6FE2"/>
    <w:rsid w:val="004F731A"/>
    <w:rsid w:val="004F7426"/>
    <w:rsid w:val="004F74E8"/>
    <w:rsid w:val="00500232"/>
    <w:rsid w:val="0050024E"/>
    <w:rsid w:val="0050048E"/>
    <w:rsid w:val="00500525"/>
    <w:rsid w:val="005005DF"/>
    <w:rsid w:val="0050078F"/>
    <w:rsid w:val="00500A57"/>
    <w:rsid w:val="00500B72"/>
    <w:rsid w:val="00500CB1"/>
    <w:rsid w:val="00500FA9"/>
    <w:rsid w:val="005011AE"/>
    <w:rsid w:val="00501447"/>
    <w:rsid w:val="005017CF"/>
    <w:rsid w:val="00501843"/>
    <w:rsid w:val="005019E7"/>
    <w:rsid w:val="00501EAF"/>
    <w:rsid w:val="005026BD"/>
    <w:rsid w:val="005027D3"/>
    <w:rsid w:val="005031C9"/>
    <w:rsid w:val="005031E0"/>
    <w:rsid w:val="0050392B"/>
    <w:rsid w:val="00503E50"/>
    <w:rsid w:val="00503EB8"/>
    <w:rsid w:val="00503F19"/>
    <w:rsid w:val="00503F44"/>
    <w:rsid w:val="00504F42"/>
    <w:rsid w:val="00505E96"/>
    <w:rsid w:val="00505F40"/>
    <w:rsid w:val="00506204"/>
    <w:rsid w:val="00506EF5"/>
    <w:rsid w:val="00507D25"/>
    <w:rsid w:val="005101C6"/>
    <w:rsid w:val="0051054C"/>
    <w:rsid w:val="005108B0"/>
    <w:rsid w:val="00510C4B"/>
    <w:rsid w:val="005118AA"/>
    <w:rsid w:val="005125C6"/>
    <w:rsid w:val="00512B38"/>
    <w:rsid w:val="00513399"/>
    <w:rsid w:val="005136B1"/>
    <w:rsid w:val="00513B7C"/>
    <w:rsid w:val="005142D3"/>
    <w:rsid w:val="005149B4"/>
    <w:rsid w:val="00514CBC"/>
    <w:rsid w:val="00514D1E"/>
    <w:rsid w:val="00514D45"/>
    <w:rsid w:val="005150BA"/>
    <w:rsid w:val="00515A60"/>
    <w:rsid w:val="00516617"/>
    <w:rsid w:val="005168D1"/>
    <w:rsid w:val="00516CA8"/>
    <w:rsid w:val="00516CCB"/>
    <w:rsid w:val="00517AE4"/>
    <w:rsid w:val="00517B6C"/>
    <w:rsid w:val="00517DBF"/>
    <w:rsid w:val="00520501"/>
    <w:rsid w:val="00520566"/>
    <w:rsid w:val="00520FD9"/>
    <w:rsid w:val="00521019"/>
    <w:rsid w:val="005210D2"/>
    <w:rsid w:val="00521434"/>
    <w:rsid w:val="005216BF"/>
    <w:rsid w:val="005216F1"/>
    <w:rsid w:val="00521C22"/>
    <w:rsid w:val="00521DC5"/>
    <w:rsid w:val="00522294"/>
    <w:rsid w:val="005223F5"/>
    <w:rsid w:val="0052242E"/>
    <w:rsid w:val="00522EDB"/>
    <w:rsid w:val="00522F85"/>
    <w:rsid w:val="00523156"/>
    <w:rsid w:val="00523311"/>
    <w:rsid w:val="0052371B"/>
    <w:rsid w:val="00523D05"/>
    <w:rsid w:val="005251DD"/>
    <w:rsid w:val="00525255"/>
    <w:rsid w:val="005252D0"/>
    <w:rsid w:val="00525A4D"/>
    <w:rsid w:val="00525BF9"/>
    <w:rsid w:val="00525EF1"/>
    <w:rsid w:val="005262B7"/>
    <w:rsid w:val="0052675B"/>
    <w:rsid w:val="00526B35"/>
    <w:rsid w:val="00526D88"/>
    <w:rsid w:val="00526EB4"/>
    <w:rsid w:val="00527329"/>
    <w:rsid w:val="00530A1E"/>
    <w:rsid w:val="00530D7E"/>
    <w:rsid w:val="00530F4C"/>
    <w:rsid w:val="00531544"/>
    <w:rsid w:val="005319F1"/>
    <w:rsid w:val="00531FF3"/>
    <w:rsid w:val="00532374"/>
    <w:rsid w:val="005326EB"/>
    <w:rsid w:val="005327C9"/>
    <w:rsid w:val="00532A7D"/>
    <w:rsid w:val="005337C3"/>
    <w:rsid w:val="00533C5C"/>
    <w:rsid w:val="00533D7C"/>
    <w:rsid w:val="00534397"/>
    <w:rsid w:val="005343E8"/>
    <w:rsid w:val="00534F6E"/>
    <w:rsid w:val="0053627B"/>
    <w:rsid w:val="00536553"/>
    <w:rsid w:val="0053664E"/>
    <w:rsid w:val="00536791"/>
    <w:rsid w:val="005367CE"/>
    <w:rsid w:val="005369D0"/>
    <w:rsid w:val="00536EA7"/>
    <w:rsid w:val="00537702"/>
    <w:rsid w:val="0053788B"/>
    <w:rsid w:val="00537C4E"/>
    <w:rsid w:val="005400E0"/>
    <w:rsid w:val="0054018D"/>
    <w:rsid w:val="0054024A"/>
    <w:rsid w:val="00541E65"/>
    <w:rsid w:val="00541F68"/>
    <w:rsid w:val="00542AF5"/>
    <w:rsid w:val="005433AB"/>
    <w:rsid w:val="00543467"/>
    <w:rsid w:val="00544761"/>
    <w:rsid w:val="005448A7"/>
    <w:rsid w:val="00544EB2"/>
    <w:rsid w:val="00545381"/>
    <w:rsid w:val="00545BA1"/>
    <w:rsid w:val="00546024"/>
    <w:rsid w:val="0054655C"/>
    <w:rsid w:val="00546F28"/>
    <w:rsid w:val="005472B0"/>
    <w:rsid w:val="0054757E"/>
    <w:rsid w:val="005477CB"/>
    <w:rsid w:val="005502A3"/>
    <w:rsid w:val="0055049D"/>
    <w:rsid w:val="0055148B"/>
    <w:rsid w:val="005522CF"/>
    <w:rsid w:val="00552448"/>
    <w:rsid w:val="005524F8"/>
    <w:rsid w:val="00553FF2"/>
    <w:rsid w:val="0055401D"/>
    <w:rsid w:val="00554079"/>
    <w:rsid w:val="0055458F"/>
    <w:rsid w:val="00554912"/>
    <w:rsid w:val="00554AF5"/>
    <w:rsid w:val="00554D12"/>
    <w:rsid w:val="00555879"/>
    <w:rsid w:val="00555BF5"/>
    <w:rsid w:val="00555F67"/>
    <w:rsid w:val="00556A62"/>
    <w:rsid w:val="00556DC3"/>
    <w:rsid w:val="005573F1"/>
    <w:rsid w:val="005576AF"/>
    <w:rsid w:val="00557ACC"/>
    <w:rsid w:val="005616CA"/>
    <w:rsid w:val="00561EEA"/>
    <w:rsid w:val="00562014"/>
    <w:rsid w:val="005620E9"/>
    <w:rsid w:val="00562317"/>
    <w:rsid w:val="005629EE"/>
    <w:rsid w:val="00563300"/>
    <w:rsid w:val="00563A07"/>
    <w:rsid w:val="00563A3B"/>
    <w:rsid w:val="005641D6"/>
    <w:rsid w:val="00564560"/>
    <w:rsid w:val="0056490B"/>
    <w:rsid w:val="00564C7D"/>
    <w:rsid w:val="00564D67"/>
    <w:rsid w:val="00564EE1"/>
    <w:rsid w:val="005651E2"/>
    <w:rsid w:val="0056583D"/>
    <w:rsid w:val="005658F5"/>
    <w:rsid w:val="00565977"/>
    <w:rsid w:val="00565D52"/>
    <w:rsid w:val="0056644F"/>
    <w:rsid w:val="00566CFE"/>
    <w:rsid w:val="0056743E"/>
    <w:rsid w:val="00567556"/>
    <w:rsid w:val="00567711"/>
    <w:rsid w:val="0057067F"/>
    <w:rsid w:val="00570F2B"/>
    <w:rsid w:val="00570FBA"/>
    <w:rsid w:val="00571252"/>
    <w:rsid w:val="00571527"/>
    <w:rsid w:val="005716F7"/>
    <w:rsid w:val="00571C72"/>
    <w:rsid w:val="005724BB"/>
    <w:rsid w:val="00572667"/>
    <w:rsid w:val="005726F6"/>
    <w:rsid w:val="00572D79"/>
    <w:rsid w:val="00572E5B"/>
    <w:rsid w:val="0057367C"/>
    <w:rsid w:val="0057382F"/>
    <w:rsid w:val="0057389F"/>
    <w:rsid w:val="005738A3"/>
    <w:rsid w:val="00573907"/>
    <w:rsid w:val="00573940"/>
    <w:rsid w:val="00573A13"/>
    <w:rsid w:val="00573EB3"/>
    <w:rsid w:val="005740DC"/>
    <w:rsid w:val="0057416D"/>
    <w:rsid w:val="005741FF"/>
    <w:rsid w:val="00574331"/>
    <w:rsid w:val="005749D4"/>
    <w:rsid w:val="00574A93"/>
    <w:rsid w:val="00574C46"/>
    <w:rsid w:val="00574EA4"/>
    <w:rsid w:val="005752C5"/>
    <w:rsid w:val="005755B9"/>
    <w:rsid w:val="005760D5"/>
    <w:rsid w:val="00576679"/>
    <w:rsid w:val="00576FA1"/>
    <w:rsid w:val="00577149"/>
    <w:rsid w:val="00577B8A"/>
    <w:rsid w:val="00577B97"/>
    <w:rsid w:val="00577D24"/>
    <w:rsid w:val="0058006A"/>
    <w:rsid w:val="0058054D"/>
    <w:rsid w:val="00580665"/>
    <w:rsid w:val="00580CB1"/>
    <w:rsid w:val="0058116B"/>
    <w:rsid w:val="005813D8"/>
    <w:rsid w:val="00581464"/>
    <w:rsid w:val="00581D13"/>
    <w:rsid w:val="00581E2A"/>
    <w:rsid w:val="00582CB7"/>
    <w:rsid w:val="0058333A"/>
    <w:rsid w:val="00584415"/>
    <w:rsid w:val="00584A67"/>
    <w:rsid w:val="00584FD3"/>
    <w:rsid w:val="00585102"/>
    <w:rsid w:val="005851CE"/>
    <w:rsid w:val="00586269"/>
    <w:rsid w:val="005863D4"/>
    <w:rsid w:val="00586E97"/>
    <w:rsid w:val="00590725"/>
    <w:rsid w:val="00590C58"/>
    <w:rsid w:val="00590ECA"/>
    <w:rsid w:val="00590F53"/>
    <w:rsid w:val="00591096"/>
    <w:rsid w:val="00591E86"/>
    <w:rsid w:val="0059279A"/>
    <w:rsid w:val="00592B5C"/>
    <w:rsid w:val="005936FA"/>
    <w:rsid w:val="00593FDF"/>
    <w:rsid w:val="00594156"/>
    <w:rsid w:val="00594430"/>
    <w:rsid w:val="0059474C"/>
    <w:rsid w:val="00594F6C"/>
    <w:rsid w:val="00596721"/>
    <w:rsid w:val="00596FDD"/>
    <w:rsid w:val="00597807"/>
    <w:rsid w:val="00597923"/>
    <w:rsid w:val="005A0A04"/>
    <w:rsid w:val="005A1CF3"/>
    <w:rsid w:val="005A2914"/>
    <w:rsid w:val="005A2FCC"/>
    <w:rsid w:val="005A32E6"/>
    <w:rsid w:val="005A331E"/>
    <w:rsid w:val="005A37DE"/>
    <w:rsid w:val="005A3C6D"/>
    <w:rsid w:val="005A4808"/>
    <w:rsid w:val="005A4969"/>
    <w:rsid w:val="005A4E49"/>
    <w:rsid w:val="005A4EF5"/>
    <w:rsid w:val="005A57D7"/>
    <w:rsid w:val="005A5846"/>
    <w:rsid w:val="005A5856"/>
    <w:rsid w:val="005A5A44"/>
    <w:rsid w:val="005A64CA"/>
    <w:rsid w:val="005A6672"/>
    <w:rsid w:val="005A6A09"/>
    <w:rsid w:val="005A6D87"/>
    <w:rsid w:val="005A6E3C"/>
    <w:rsid w:val="005A7863"/>
    <w:rsid w:val="005A78A3"/>
    <w:rsid w:val="005B1B6B"/>
    <w:rsid w:val="005B1B9E"/>
    <w:rsid w:val="005B1C1E"/>
    <w:rsid w:val="005B2939"/>
    <w:rsid w:val="005B2976"/>
    <w:rsid w:val="005B36C6"/>
    <w:rsid w:val="005B3B2A"/>
    <w:rsid w:val="005B3F74"/>
    <w:rsid w:val="005B40FA"/>
    <w:rsid w:val="005B43CB"/>
    <w:rsid w:val="005B4419"/>
    <w:rsid w:val="005B4EEC"/>
    <w:rsid w:val="005B5074"/>
    <w:rsid w:val="005B5626"/>
    <w:rsid w:val="005B59B7"/>
    <w:rsid w:val="005B61E7"/>
    <w:rsid w:val="005B638B"/>
    <w:rsid w:val="005B6C69"/>
    <w:rsid w:val="005B704E"/>
    <w:rsid w:val="005B70B4"/>
    <w:rsid w:val="005B70EC"/>
    <w:rsid w:val="005B749B"/>
    <w:rsid w:val="005C009B"/>
    <w:rsid w:val="005C0C16"/>
    <w:rsid w:val="005C0D57"/>
    <w:rsid w:val="005C124C"/>
    <w:rsid w:val="005C18D5"/>
    <w:rsid w:val="005C1C9F"/>
    <w:rsid w:val="005C237E"/>
    <w:rsid w:val="005C3052"/>
    <w:rsid w:val="005C3171"/>
    <w:rsid w:val="005C370C"/>
    <w:rsid w:val="005C38D1"/>
    <w:rsid w:val="005C44A5"/>
    <w:rsid w:val="005C47DF"/>
    <w:rsid w:val="005C4E2D"/>
    <w:rsid w:val="005C515D"/>
    <w:rsid w:val="005C534C"/>
    <w:rsid w:val="005C563A"/>
    <w:rsid w:val="005C5CE4"/>
    <w:rsid w:val="005C6452"/>
    <w:rsid w:val="005C6645"/>
    <w:rsid w:val="005C6D3E"/>
    <w:rsid w:val="005C7006"/>
    <w:rsid w:val="005C7593"/>
    <w:rsid w:val="005C76F2"/>
    <w:rsid w:val="005C7D23"/>
    <w:rsid w:val="005D0066"/>
    <w:rsid w:val="005D01DE"/>
    <w:rsid w:val="005D04D6"/>
    <w:rsid w:val="005D07F5"/>
    <w:rsid w:val="005D0A1C"/>
    <w:rsid w:val="005D0D0F"/>
    <w:rsid w:val="005D0FC2"/>
    <w:rsid w:val="005D2922"/>
    <w:rsid w:val="005D2979"/>
    <w:rsid w:val="005D2BF3"/>
    <w:rsid w:val="005D31FE"/>
    <w:rsid w:val="005D33CA"/>
    <w:rsid w:val="005D3915"/>
    <w:rsid w:val="005D4174"/>
    <w:rsid w:val="005D4509"/>
    <w:rsid w:val="005D4AAC"/>
    <w:rsid w:val="005D4FCA"/>
    <w:rsid w:val="005D52A9"/>
    <w:rsid w:val="005D574B"/>
    <w:rsid w:val="005D5A4C"/>
    <w:rsid w:val="005D5BEA"/>
    <w:rsid w:val="005D646A"/>
    <w:rsid w:val="005D6C59"/>
    <w:rsid w:val="005E0391"/>
    <w:rsid w:val="005E0498"/>
    <w:rsid w:val="005E08F0"/>
    <w:rsid w:val="005E1CEE"/>
    <w:rsid w:val="005E1DFE"/>
    <w:rsid w:val="005E221A"/>
    <w:rsid w:val="005E243B"/>
    <w:rsid w:val="005E247D"/>
    <w:rsid w:val="005E2609"/>
    <w:rsid w:val="005E2E5C"/>
    <w:rsid w:val="005E2EB5"/>
    <w:rsid w:val="005E3036"/>
    <w:rsid w:val="005E3AED"/>
    <w:rsid w:val="005E4966"/>
    <w:rsid w:val="005E498B"/>
    <w:rsid w:val="005E57F3"/>
    <w:rsid w:val="005E5DC6"/>
    <w:rsid w:val="005E5DC9"/>
    <w:rsid w:val="005E5F39"/>
    <w:rsid w:val="005E6346"/>
    <w:rsid w:val="005E6691"/>
    <w:rsid w:val="005E6A12"/>
    <w:rsid w:val="005E6BE3"/>
    <w:rsid w:val="005E7240"/>
    <w:rsid w:val="005E735C"/>
    <w:rsid w:val="005E738A"/>
    <w:rsid w:val="005E75BC"/>
    <w:rsid w:val="005E7EFA"/>
    <w:rsid w:val="005F0772"/>
    <w:rsid w:val="005F12A9"/>
    <w:rsid w:val="005F13E7"/>
    <w:rsid w:val="005F16A3"/>
    <w:rsid w:val="005F191D"/>
    <w:rsid w:val="005F1EA0"/>
    <w:rsid w:val="005F2156"/>
    <w:rsid w:val="005F23B0"/>
    <w:rsid w:val="005F2420"/>
    <w:rsid w:val="005F2B83"/>
    <w:rsid w:val="005F2DFE"/>
    <w:rsid w:val="005F309C"/>
    <w:rsid w:val="005F30EC"/>
    <w:rsid w:val="005F3203"/>
    <w:rsid w:val="005F327E"/>
    <w:rsid w:val="005F3889"/>
    <w:rsid w:val="005F3ED2"/>
    <w:rsid w:val="005F4CC3"/>
    <w:rsid w:val="005F4F53"/>
    <w:rsid w:val="005F51F0"/>
    <w:rsid w:val="005F5490"/>
    <w:rsid w:val="005F5499"/>
    <w:rsid w:val="005F5B54"/>
    <w:rsid w:val="005F5BD1"/>
    <w:rsid w:val="005F66CE"/>
    <w:rsid w:val="005F67C5"/>
    <w:rsid w:val="005F681E"/>
    <w:rsid w:val="005F6A23"/>
    <w:rsid w:val="005F7A80"/>
    <w:rsid w:val="00600165"/>
    <w:rsid w:val="006002A6"/>
    <w:rsid w:val="00600342"/>
    <w:rsid w:val="0060035E"/>
    <w:rsid w:val="00600840"/>
    <w:rsid w:val="0060099C"/>
    <w:rsid w:val="00601039"/>
    <w:rsid w:val="0060180C"/>
    <w:rsid w:val="00601B95"/>
    <w:rsid w:val="00601D3F"/>
    <w:rsid w:val="00602156"/>
    <w:rsid w:val="0060250F"/>
    <w:rsid w:val="00602995"/>
    <w:rsid w:val="0060315F"/>
    <w:rsid w:val="006032BF"/>
    <w:rsid w:val="00603872"/>
    <w:rsid w:val="00605DC2"/>
    <w:rsid w:val="00605F12"/>
    <w:rsid w:val="0060709F"/>
    <w:rsid w:val="00607114"/>
    <w:rsid w:val="00607351"/>
    <w:rsid w:val="00607759"/>
    <w:rsid w:val="00607FF5"/>
    <w:rsid w:val="00610365"/>
    <w:rsid w:val="006104D2"/>
    <w:rsid w:val="00610E8C"/>
    <w:rsid w:val="00610EA6"/>
    <w:rsid w:val="00611436"/>
    <w:rsid w:val="006118AE"/>
    <w:rsid w:val="00612240"/>
    <w:rsid w:val="006129BC"/>
    <w:rsid w:val="00612AD0"/>
    <w:rsid w:val="0061341D"/>
    <w:rsid w:val="006134B6"/>
    <w:rsid w:val="006135BC"/>
    <w:rsid w:val="006136AF"/>
    <w:rsid w:val="006144CC"/>
    <w:rsid w:val="00615D81"/>
    <w:rsid w:val="00615FA1"/>
    <w:rsid w:val="0061622B"/>
    <w:rsid w:val="00617009"/>
    <w:rsid w:val="00617287"/>
    <w:rsid w:val="00617D56"/>
    <w:rsid w:val="00617F8A"/>
    <w:rsid w:val="00620A4A"/>
    <w:rsid w:val="00620EEB"/>
    <w:rsid w:val="0062131C"/>
    <w:rsid w:val="00621AEF"/>
    <w:rsid w:val="00621B04"/>
    <w:rsid w:val="006223C1"/>
    <w:rsid w:val="00622B76"/>
    <w:rsid w:val="006232AE"/>
    <w:rsid w:val="006239EA"/>
    <w:rsid w:val="00623FB7"/>
    <w:rsid w:val="00623FBD"/>
    <w:rsid w:val="00624582"/>
    <w:rsid w:val="006246DA"/>
    <w:rsid w:val="00624BA8"/>
    <w:rsid w:val="00624BF0"/>
    <w:rsid w:val="0062535B"/>
    <w:rsid w:val="00625410"/>
    <w:rsid w:val="00625769"/>
    <w:rsid w:val="006257AA"/>
    <w:rsid w:val="00626542"/>
    <w:rsid w:val="00626EE4"/>
    <w:rsid w:val="0062731B"/>
    <w:rsid w:val="00627857"/>
    <w:rsid w:val="00627FF3"/>
    <w:rsid w:val="006300A1"/>
    <w:rsid w:val="006305BF"/>
    <w:rsid w:val="00630689"/>
    <w:rsid w:val="00630825"/>
    <w:rsid w:val="00631516"/>
    <w:rsid w:val="00631ED2"/>
    <w:rsid w:val="0063218F"/>
    <w:rsid w:val="0063298E"/>
    <w:rsid w:val="00632BA3"/>
    <w:rsid w:val="00632C28"/>
    <w:rsid w:val="00633211"/>
    <w:rsid w:val="00633310"/>
    <w:rsid w:val="00633BEF"/>
    <w:rsid w:val="00633CAE"/>
    <w:rsid w:val="00633DC2"/>
    <w:rsid w:val="006342FE"/>
    <w:rsid w:val="006345EF"/>
    <w:rsid w:val="0063471F"/>
    <w:rsid w:val="00634913"/>
    <w:rsid w:val="0063644D"/>
    <w:rsid w:val="00636975"/>
    <w:rsid w:val="00637F00"/>
    <w:rsid w:val="0064075F"/>
    <w:rsid w:val="006408C9"/>
    <w:rsid w:val="00640A37"/>
    <w:rsid w:val="00640C21"/>
    <w:rsid w:val="0064113C"/>
    <w:rsid w:val="00641A73"/>
    <w:rsid w:val="00641C05"/>
    <w:rsid w:val="00641CE0"/>
    <w:rsid w:val="00641F02"/>
    <w:rsid w:val="00642057"/>
    <w:rsid w:val="00642A33"/>
    <w:rsid w:val="00643071"/>
    <w:rsid w:val="0064387F"/>
    <w:rsid w:val="00643B52"/>
    <w:rsid w:val="00643C01"/>
    <w:rsid w:val="00644696"/>
    <w:rsid w:val="006447C2"/>
    <w:rsid w:val="00644B34"/>
    <w:rsid w:val="00645671"/>
    <w:rsid w:val="00646226"/>
    <w:rsid w:val="00646546"/>
    <w:rsid w:val="00646D1A"/>
    <w:rsid w:val="00647165"/>
    <w:rsid w:val="006503E3"/>
    <w:rsid w:val="00650980"/>
    <w:rsid w:val="00650D34"/>
    <w:rsid w:val="006510D7"/>
    <w:rsid w:val="00651377"/>
    <w:rsid w:val="0065146D"/>
    <w:rsid w:val="006524F3"/>
    <w:rsid w:val="00652A63"/>
    <w:rsid w:val="00652AA1"/>
    <w:rsid w:val="00652AEC"/>
    <w:rsid w:val="00652CF8"/>
    <w:rsid w:val="00653BEA"/>
    <w:rsid w:val="006542E3"/>
    <w:rsid w:val="00654513"/>
    <w:rsid w:val="00654EB6"/>
    <w:rsid w:val="0065562C"/>
    <w:rsid w:val="006556C5"/>
    <w:rsid w:val="00656A5F"/>
    <w:rsid w:val="00656C8E"/>
    <w:rsid w:val="00656E25"/>
    <w:rsid w:val="006576C6"/>
    <w:rsid w:val="0066032F"/>
    <w:rsid w:val="006603A9"/>
    <w:rsid w:val="00660DBC"/>
    <w:rsid w:val="00662032"/>
    <w:rsid w:val="0066253E"/>
    <w:rsid w:val="00662658"/>
    <w:rsid w:val="00662790"/>
    <w:rsid w:val="006628C2"/>
    <w:rsid w:val="00662CDF"/>
    <w:rsid w:val="00662D57"/>
    <w:rsid w:val="006630E1"/>
    <w:rsid w:val="0066346C"/>
    <w:rsid w:val="00663813"/>
    <w:rsid w:val="006642CB"/>
    <w:rsid w:val="00664330"/>
    <w:rsid w:val="00664430"/>
    <w:rsid w:val="00664AE2"/>
    <w:rsid w:val="00664B13"/>
    <w:rsid w:val="00664CE1"/>
    <w:rsid w:val="00664E04"/>
    <w:rsid w:val="006656CE"/>
    <w:rsid w:val="00665B35"/>
    <w:rsid w:val="00665D7C"/>
    <w:rsid w:val="0066618B"/>
    <w:rsid w:val="00666410"/>
    <w:rsid w:val="00666661"/>
    <w:rsid w:val="0066683D"/>
    <w:rsid w:val="00666A9C"/>
    <w:rsid w:val="00666E0F"/>
    <w:rsid w:val="006670D6"/>
    <w:rsid w:val="00667621"/>
    <w:rsid w:val="006677DD"/>
    <w:rsid w:val="00667A74"/>
    <w:rsid w:val="00667DE5"/>
    <w:rsid w:val="00667E72"/>
    <w:rsid w:val="00667FEA"/>
    <w:rsid w:val="00670005"/>
    <w:rsid w:val="006701EB"/>
    <w:rsid w:val="00670FC5"/>
    <w:rsid w:val="00672629"/>
    <w:rsid w:val="00672DBF"/>
    <w:rsid w:val="0067309C"/>
    <w:rsid w:val="006731F3"/>
    <w:rsid w:val="00673720"/>
    <w:rsid w:val="00673BE8"/>
    <w:rsid w:val="006741EF"/>
    <w:rsid w:val="00674238"/>
    <w:rsid w:val="00674C30"/>
    <w:rsid w:val="00675700"/>
    <w:rsid w:val="00675898"/>
    <w:rsid w:val="00675D70"/>
    <w:rsid w:val="0067624C"/>
    <w:rsid w:val="00676322"/>
    <w:rsid w:val="00676662"/>
    <w:rsid w:val="0067690C"/>
    <w:rsid w:val="0067705A"/>
    <w:rsid w:val="006775BE"/>
    <w:rsid w:val="006808D0"/>
    <w:rsid w:val="006813C6"/>
    <w:rsid w:val="0068144B"/>
    <w:rsid w:val="0068199D"/>
    <w:rsid w:val="00681F6D"/>
    <w:rsid w:val="00682280"/>
    <w:rsid w:val="00682553"/>
    <w:rsid w:val="006826BE"/>
    <w:rsid w:val="00682A46"/>
    <w:rsid w:val="006831E7"/>
    <w:rsid w:val="00684216"/>
    <w:rsid w:val="00684499"/>
    <w:rsid w:val="006845CF"/>
    <w:rsid w:val="00684643"/>
    <w:rsid w:val="00684851"/>
    <w:rsid w:val="00684CEE"/>
    <w:rsid w:val="00684E3F"/>
    <w:rsid w:val="00685297"/>
    <w:rsid w:val="00685385"/>
    <w:rsid w:val="00685F7E"/>
    <w:rsid w:val="00686309"/>
    <w:rsid w:val="006864F2"/>
    <w:rsid w:val="00686FB1"/>
    <w:rsid w:val="006873BE"/>
    <w:rsid w:val="00687784"/>
    <w:rsid w:val="00687D3E"/>
    <w:rsid w:val="00687EE9"/>
    <w:rsid w:val="00687EF6"/>
    <w:rsid w:val="00687F28"/>
    <w:rsid w:val="00690578"/>
    <w:rsid w:val="00690628"/>
    <w:rsid w:val="00690EC0"/>
    <w:rsid w:val="0069192B"/>
    <w:rsid w:val="00691A49"/>
    <w:rsid w:val="00691E25"/>
    <w:rsid w:val="006927C5"/>
    <w:rsid w:val="00692E27"/>
    <w:rsid w:val="00693037"/>
    <w:rsid w:val="0069321D"/>
    <w:rsid w:val="0069326A"/>
    <w:rsid w:val="006933B4"/>
    <w:rsid w:val="00693B77"/>
    <w:rsid w:val="00693BE4"/>
    <w:rsid w:val="00693FBC"/>
    <w:rsid w:val="00693FFA"/>
    <w:rsid w:val="0069429D"/>
    <w:rsid w:val="006943C6"/>
    <w:rsid w:val="00694A76"/>
    <w:rsid w:val="00694B35"/>
    <w:rsid w:val="00695B3A"/>
    <w:rsid w:val="00695FFA"/>
    <w:rsid w:val="006964C5"/>
    <w:rsid w:val="0069746A"/>
    <w:rsid w:val="006974DD"/>
    <w:rsid w:val="006A0192"/>
    <w:rsid w:val="006A0A08"/>
    <w:rsid w:val="006A0FFB"/>
    <w:rsid w:val="006A129F"/>
    <w:rsid w:val="006A134E"/>
    <w:rsid w:val="006A16BB"/>
    <w:rsid w:val="006A17FF"/>
    <w:rsid w:val="006A1D99"/>
    <w:rsid w:val="006A1E2C"/>
    <w:rsid w:val="006A202C"/>
    <w:rsid w:val="006A22C6"/>
    <w:rsid w:val="006A2658"/>
    <w:rsid w:val="006A26CA"/>
    <w:rsid w:val="006A2947"/>
    <w:rsid w:val="006A2C20"/>
    <w:rsid w:val="006A30E7"/>
    <w:rsid w:val="006A30FA"/>
    <w:rsid w:val="006A345E"/>
    <w:rsid w:val="006A3AA5"/>
    <w:rsid w:val="006A3BC0"/>
    <w:rsid w:val="006A4C25"/>
    <w:rsid w:val="006A5C6D"/>
    <w:rsid w:val="006A5F37"/>
    <w:rsid w:val="006A60AA"/>
    <w:rsid w:val="006A6104"/>
    <w:rsid w:val="006A68B7"/>
    <w:rsid w:val="006A69B9"/>
    <w:rsid w:val="006A7295"/>
    <w:rsid w:val="006A7595"/>
    <w:rsid w:val="006A7A15"/>
    <w:rsid w:val="006A7B51"/>
    <w:rsid w:val="006A7C63"/>
    <w:rsid w:val="006A7E7B"/>
    <w:rsid w:val="006A7F7A"/>
    <w:rsid w:val="006A7F91"/>
    <w:rsid w:val="006B02C4"/>
    <w:rsid w:val="006B060E"/>
    <w:rsid w:val="006B0A34"/>
    <w:rsid w:val="006B1876"/>
    <w:rsid w:val="006B1EAB"/>
    <w:rsid w:val="006B2454"/>
    <w:rsid w:val="006B3CBD"/>
    <w:rsid w:val="006B3CF1"/>
    <w:rsid w:val="006B40E6"/>
    <w:rsid w:val="006B456C"/>
    <w:rsid w:val="006B4CBD"/>
    <w:rsid w:val="006B503F"/>
    <w:rsid w:val="006B59BB"/>
    <w:rsid w:val="006B603C"/>
    <w:rsid w:val="006B61C2"/>
    <w:rsid w:val="006B629C"/>
    <w:rsid w:val="006B6F33"/>
    <w:rsid w:val="006B7D3B"/>
    <w:rsid w:val="006C0F01"/>
    <w:rsid w:val="006C0FC8"/>
    <w:rsid w:val="006C104C"/>
    <w:rsid w:val="006C10DA"/>
    <w:rsid w:val="006C1207"/>
    <w:rsid w:val="006C19C4"/>
    <w:rsid w:val="006C1B1C"/>
    <w:rsid w:val="006C2329"/>
    <w:rsid w:val="006C276E"/>
    <w:rsid w:val="006C27E1"/>
    <w:rsid w:val="006C29DA"/>
    <w:rsid w:val="006C2EAA"/>
    <w:rsid w:val="006C3933"/>
    <w:rsid w:val="006C3954"/>
    <w:rsid w:val="006C440E"/>
    <w:rsid w:val="006C443D"/>
    <w:rsid w:val="006C4551"/>
    <w:rsid w:val="006C48C0"/>
    <w:rsid w:val="006C4DA7"/>
    <w:rsid w:val="006C4DC3"/>
    <w:rsid w:val="006C4DF2"/>
    <w:rsid w:val="006C4E2C"/>
    <w:rsid w:val="006C50B3"/>
    <w:rsid w:val="006C5438"/>
    <w:rsid w:val="006C5614"/>
    <w:rsid w:val="006C56A3"/>
    <w:rsid w:val="006C56F7"/>
    <w:rsid w:val="006C5A7D"/>
    <w:rsid w:val="006C651C"/>
    <w:rsid w:val="006C65E9"/>
    <w:rsid w:val="006C67F7"/>
    <w:rsid w:val="006C6B9D"/>
    <w:rsid w:val="006C7008"/>
    <w:rsid w:val="006D00A8"/>
    <w:rsid w:val="006D0A71"/>
    <w:rsid w:val="006D1396"/>
    <w:rsid w:val="006D1C30"/>
    <w:rsid w:val="006D1D76"/>
    <w:rsid w:val="006D2356"/>
    <w:rsid w:val="006D245E"/>
    <w:rsid w:val="006D2704"/>
    <w:rsid w:val="006D2A99"/>
    <w:rsid w:val="006D2CE6"/>
    <w:rsid w:val="006D32E9"/>
    <w:rsid w:val="006D3618"/>
    <w:rsid w:val="006D3DBA"/>
    <w:rsid w:val="006D54D3"/>
    <w:rsid w:val="006D5576"/>
    <w:rsid w:val="006D5D45"/>
    <w:rsid w:val="006D668C"/>
    <w:rsid w:val="006D68F5"/>
    <w:rsid w:val="006D6933"/>
    <w:rsid w:val="006D6AF5"/>
    <w:rsid w:val="006D6B69"/>
    <w:rsid w:val="006E01DA"/>
    <w:rsid w:val="006E022E"/>
    <w:rsid w:val="006E033D"/>
    <w:rsid w:val="006E079C"/>
    <w:rsid w:val="006E080C"/>
    <w:rsid w:val="006E09C3"/>
    <w:rsid w:val="006E0B2F"/>
    <w:rsid w:val="006E1570"/>
    <w:rsid w:val="006E1A3D"/>
    <w:rsid w:val="006E1DA8"/>
    <w:rsid w:val="006E1FCB"/>
    <w:rsid w:val="006E25F6"/>
    <w:rsid w:val="006E2CE3"/>
    <w:rsid w:val="006E38DD"/>
    <w:rsid w:val="006E39EC"/>
    <w:rsid w:val="006E4592"/>
    <w:rsid w:val="006E45EF"/>
    <w:rsid w:val="006E4AC2"/>
    <w:rsid w:val="006E4B75"/>
    <w:rsid w:val="006E509B"/>
    <w:rsid w:val="006E509F"/>
    <w:rsid w:val="006E55B5"/>
    <w:rsid w:val="006E5B43"/>
    <w:rsid w:val="006E5E9B"/>
    <w:rsid w:val="006E6027"/>
    <w:rsid w:val="006E64E4"/>
    <w:rsid w:val="006E69DF"/>
    <w:rsid w:val="006E6B06"/>
    <w:rsid w:val="006E6C20"/>
    <w:rsid w:val="006E712C"/>
    <w:rsid w:val="006E71CF"/>
    <w:rsid w:val="006E754A"/>
    <w:rsid w:val="006E7753"/>
    <w:rsid w:val="006E7DC5"/>
    <w:rsid w:val="006F00DC"/>
    <w:rsid w:val="006F0330"/>
    <w:rsid w:val="006F05F1"/>
    <w:rsid w:val="006F0E30"/>
    <w:rsid w:val="006F0E8F"/>
    <w:rsid w:val="006F1120"/>
    <w:rsid w:val="006F11F1"/>
    <w:rsid w:val="006F139C"/>
    <w:rsid w:val="006F1728"/>
    <w:rsid w:val="006F1E04"/>
    <w:rsid w:val="006F1FB2"/>
    <w:rsid w:val="006F1FB4"/>
    <w:rsid w:val="006F299C"/>
    <w:rsid w:val="006F2A66"/>
    <w:rsid w:val="006F2B37"/>
    <w:rsid w:val="006F2DB4"/>
    <w:rsid w:val="006F2E73"/>
    <w:rsid w:val="006F31D7"/>
    <w:rsid w:val="006F3241"/>
    <w:rsid w:val="006F34AE"/>
    <w:rsid w:val="006F3C37"/>
    <w:rsid w:val="006F4256"/>
    <w:rsid w:val="006F4862"/>
    <w:rsid w:val="006F489E"/>
    <w:rsid w:val="006F504D"/>
    <w:rsid w:val="006F6110"/>
    <w:rsid w:val="006F6F19"/>
    <w:rsid w:val="006F7268"/>
    <w:rsid w:val="006F77C3"/>
    <w:rsid w:val="006F7849"/>
    <w:rsid w:val="006F7913"/>
    <w:rsid w:val="006F7EBB"/>
    <w:rsid w:val="00700397"/>
    <w:rsid w:val="00700785"/>
    <w:rsid w:val="00700AAB"/>
    <w:rsid w:val="00700B92"/>
    <w:rsid w:val="00700FC7"/>
    <w:rsid w:val="00700FD4"/>
    <w:rsid w:val="00701455"/>
    <w:rsid w:val="00701604"/>
    <w:rsid w:val="007019F7"/>
    <w:rsid w:val="00702224"/>
    <w:rsid w:val="00702831"/>
    <w:rsid w:val="0070376F"/>
    <w:rsid w:val="0070385A"/>
    <w:rsid w:val="00703B67"/>
    <w:rsid w:val="007042DB"/>
    <w:rsid w:val="007046FC"/>
    <w:rsid w:val="0070504A"/>
    <w:rsid w:val="0070529E"/>
    <w:rsid w:val="00705470"/>
    <w:rsid w:val="007065AA"/>
    <w:rsid w:val="007067AE"/>
    <w:rsid w:val="00706D40"/>
    <w:rsid w:val="007073AC"/>
    <w:rsid w:val="0070748D"/>
    <w:rsid w:val="00707A71"/>
    <w:rsid w:val="00707D3C"/>
    <w:rsid w:val="00710187"/>
    <w:rsid w:val="007103BE"/>
    <w:rsid w:val="00710CF4"/>
    <w:rsid w:val="00711D74"/>
    <w:rsid w:val="00712376"/>
    <w:rsid w:val="007129CF"/>
    <w:rsid w:val="00712C2F"/>
    <w:rsid w:val="00712C9D"/>
    <w:rsid w:val="007135DE"/>
    <w:rsid w:val="00713E2D"/>
    <w:rsid w:val="00713E75"/>
    <w:rsid w:val="0071463A"/>
    <w:rsid w:val="00714996"/>
    <w:rsid w:val="00714EEA"/>
    <w:rsid w:val="00715048"/>
    <w:rsid w:val="00715225"/>
    <w:rsid w:val="00715624"/>
    <w:rsid w:val="0071678C"/>
    <w:rsid w:val="00716AE1"/>
    <w:rsid w:val="00716B29"/>
    <w:rsid w:val="00716EE6"/>
    <w:rsid w:val="00717383"/>
    <w:rsid w:val="00717967"/>
    <w:rsid w:val="00721157"/>
    <w:rsid w:val="007215F0"/>
    <w:rsid w:val="0072196A"/>
    <w:rsid w:val="007224B9"/>
    <w:rsid w:val="007224D2"/>
    <w:rsid w:val="0072286F"/>
    <w:rsid w:val="00722CD3"/>
    <w:rsid w:val="007230C3"/>
    <w:rsid w:val="00723705"/>
    <w:rsid w:val="00723F0B"/>
    <w:rsid w:val="007242B1"/>
    <w:rsid w:val="0072450E"/>
    <w:rsid w:val="007260BA"/>
    <w:rsid w:val="007261E3"/>
    <w:rsid w:val="007262A9"/>
    <w:rsid w:val="0072654A"/>
    <w:rsid w:val="0072744F"/>
    <w:rsid w:val="00727ABD"/>
    <w:rsid w:val="00727DF8"/>
    <w:rsid w:val="00727FF5"/>
    <w:rsid w:val="007306EA"/>
    <w:rsid w:val="0073126B"/>
    <w:rsid w:val="007312E5"/>
    <w:rsid w:val="00731513"/>
    <w:rsid w:val="007316FC"/>
    <w:rsid w:val="007319F4"/>
    <w:rsid w:val="0073214C"/>
    <w:rsid w:val="0073273F"/>
    <w:rsid w:val="0073277A"/>
    <w:rsid w:val="007327BE"/>
    <w:rsid w:val="00732840"/>
    <w:rsid w:val="00733419"/>
    <w:rsid w:val="00733C5B"/>
    <w:rsid w:val="00733E1A"/>
    <w:rsid w:val="00734079"/>
    <w:rsid w:val="0073426C"/>
    <w:rsid w:val="007347A9"/>
    <w:rsid w:val="0073499A"/>
    <w:rsid w:val="00734D5D"/>
    <w:rsid w:val="00734DC7"/>
    <w:rsid w:val="00734E60"/>
    <w:rsid w:val="00735614"/>
    <w:rsid w:val="00736919"/>
    <w:rsid w:val="007372DA"/>
    <w:rsid w:val="007373B0"/>
    <w:rsid w:val="00737D8E"/>
    <w:rsid w:val="00740051"/>
    <w:rsid w:val="0074038B"/>
    <w:rsid w:val="00740396"/>
    <w:rsid w:val="00740597"/>
    <w:rsid w:val="007405A8"/>
    <w:rsid w:val="007405BB"/>
    <w:rsid w:val="00740A9E"/>
    <w:rsid w:val="00740AED"/>
    <w:rsid w:val="00740C68"/>
    <w:rsid w:val="007410B5"/>
    <w:rsid w:val="00741BB3"/>
    <w:rsid w:val="00741EA1"/>
    <w:rsid w:val="0074202C"/>
    <w:rsid w:val="00742622"/>
    <w:rsid w:val="00742971"/>
    <w:rsid w:val="0074323C"/>
    <w:rsid w:val="007437C0"/>
    <w:rsid w:val="00743B03"/>
    <w:rsid w:val="00743DA1"/>
    <w:rsid w:val="00743E56"/>
    <w:rsid w:val="00743E82"/>
    <w:rsid w:val="00744B03"/>
    <w:rsid w:val="00744BE4"/>
    <w:rsid w:val="00745319"/>
    <w:rsid w:val="00745F0E"/>
    <w:rsid w:val="0074605A"/>
    <w:rsid w:val="007469C3"/>
    <w:rsid w:val="00746C9B"/>
    <w:rsid w:val="00747047"/>
    <w:rsid w:val="00747FD5"/>
    <w:rsid w:val="0075112D"/>
    <w:rsid w:val="007513DD"/>
    <w:rsid w:val="00751784"/>
    <w:rsid w:val="00751B13"/>
    <w:rsid w:val="00752246"/>
    <w:rsid w:val="00752598"/>
    <w:rsid w:val="00752A55"/>
    <w:rsid w:val="0075343C"/>
    <w:rsid w:val="007542C8"/>
    <w:rsid w:val="007545F9"/>
    <w:rsid w:val="00754BD2"/>
    <w:rsid w:val="00754FC3"/>
    <w:rsid w:val="00755165"/>
    <w:rsid w:val="00755723"/>
    <w:rsid w:val="0075580C"/>
    <w:rsid w:val="00755A88"/>
    <w:rsid w:val="00755D4D"/>
    <w:rsid w:val="00755D8D"/>
    <w:rsid w:val="0075606F"/>
    <w:rsid w:val="007564E2"/>
    <w:rsid w:val="00756D28"/>
    <w:rsid w:val="00756E5E"/>
    <w:rsid w:val="00756FE9"/>
    <w:rsid w:val="007574FE"/>
    <w:rsid w:val="007579CC"/>
    <w:rsid w:val="00757EC7"/>
    <w:rsid w:val="00760373"/>
    <w:rsid w:val="00760445"/>
    <w:rsid w:val="007612E8"/>
    <w:rsid w:val="00761FBF"/>
    <w:rsid w:val="00762787"/>
    <w:rsid w:val="00762B03"/>
    <w:rsid w:val="007631E5"/>
    <w:rsid w:val="007633B5"/>
    <w:rsid w:val="00763435"/>
    <w:rsid w:val="007635AA"/>
    <w:rsid w:val="00763623"/>
    <w:rsid w:val="00763F86"/>
    <w:rsid w:val="00764466"/>
    <w:rsid w:val="00764844"/>
    <w:rsid w:val="007648CC"/>
    <w:rsid w:val="00764A58"/>
    <w:rsid w:val="00764AE1"/>
    <w:rsid w:val="00764E27"/>
    <w:rsid w:val="0076564C"/>
    <w:rsid w:val="007660CA"/>
    <w:rsid w:val="00766CA6"/>
    <w:rsid w:val="007670FC"/>
    <w:rsid w:val="00767986"/>
    <w:rsid w:val="00770393"/>
    <w:rsid w:val="00770EC7"/>
    <w:rsid w:val="007713F0"/>
    <w:rsid w:val="007719EF"/>
    <w:rsid w:val="00771B8B"/>
    <w:rsid w:val="00772573"/>
    <w:rsid w:val="00772B16"/>
    <w:rsid w:val="0077382D"/>
    <w:rsid w:val="007738DB"/>
    <w:rsid w:val="00773D08"/>
    <w:rsid w:val="007740E9"/>
    <w:rsid w:val="007745A0"/>
    <w:rsid w:val="007749AD"/>
    <w:rsid w:val="00774B34"/>
    <w:rsid w:val="00774C7E"/>
    <w:rsid w:val="00774E14"/>
    <w:rsid w:val="007752BF"/>
    <w:rsid w:val="0077570B"/>
    <w:rsid w:val="0077598C"/>
    <w:rsid w:val="00775D31"/>
    <w:rsid w:val="00775E37"/>
    <w:rsid w:val="00776099"/>
    <w:rsid w:val="00776665"/>
    <w:rsid w:val="00776FE0"/>
    <w:rsid w:val="00777F08"/>
    <w:rsid w:val="00777F72"/>
    <w:rsid w:val="0078001C"/>
    <w:rsid w:val="007802CD"/>
    <w:rsid w:val="00780386"/>
    <w:rsid w:val="00780545"/>
    <w:rsid w:val="00780585"/>
    <w:rsid w:val="007808D1"/>
    <w:rsid w:val="00780BCB"/>
    <w:rsid w:val="00780F1D"/>
    <w:rsid w:val="00781C4C"/>
    <w:rsid w:val="00781D97"/>
    <w:rsid w:val="00782009"/>
    <w:rsid w:val="007823EA"/>
    <w:rsid w:val="00782E3B"/>
    <w:rsid w:val="00783865"/>
    <w:rsid w:val="00783B5F"/>
    <w:rsid w:val="00783BC5"/>
    <w:rsid w:val="00783FAA"/>
    <w:rsid w:val="007841A4"/>
    <w:rsid w:val="007843DB"/>
    <w:rsid w:val="00785134"/>
    <w:rsid w:val="00785247"/>
    <w:rsid w:val="0078563F"/>
    <w:rsid w:val="00785823"/>
    <w:rsid w:val="00785830"/>
    <w:rsid w:val="00785E06"/>
    <w:rsid w:val="0078666B"/>
    <w:rsid w:val="00786BB1"/>
    <w:rsid w:val="00786DA4"/>
    <w:rsid w:val="00786E3E"/>
    <w:rsid w:val="00786EF8"/>
    <w:rsid w:val="007870B1"/>
    <w:rsid w:val="0078728E"/>
    <w:rsid w:val="0078736E"/>
    <w:rsid w:val="007873FC"/>
    <w:rsid w:val="00790371"/>
    <w:rsid w:val="0079091A"/>
    <w:rsid w:val="0079094D"/>
    <w:rsid w:val="00790CBB"/>
    <w:rsid w:val="0079191F"/>
    <w:rsid w:val="00791AAE"/>
    <w:rsid w:val="00791C19"/>
    <w:rsid w:val="00791D16"/>
    <w:rsid w:val="00792056"/>
    <w:rsid w:val="00792328"/>
    <w:rsid w:val="00792889"/>
    <w:rsid w:val="00792C0E"/>
    <w:rsid w:val="007934AA"/>
    <w:rsid w:val="00793D03"/>
    <w:rsid w:val="007942E9"/>
    <w:rsid w:val="00794AA8"/>
    <w:rsid w:val="00794C0F"/>
    <w:rsid w:val="007952D0"/>
    <w:rsid w:val="007959EB"/>
    <w:rsid w:val="00795BAC"/>
    <w:rsid w:val="00795D26"/>
    <w:rsid w:val="00795EB2"/>
    <w:rsid w:val="00796396"/>
    <w:rsid w:val="00796507"/>
    <w:rsid w:val="00796C4A"/>
    <w:rsid w:val="007973F5"/>
    <w:rsid w:val="0079781C"/>
    <w:rsid w:val="00797EAC"/>
    <w:rsid w:val="007A00EE"/>
    <w:rsid w:val="007A015D"/>
    <w:rsid w:val="007A083B"/>
    <w:rsid w:val="007A086C"/>
    <w:rsid w:val="007A0AFD"/>
    <w:rsid w:val="007A1374"/>
    <w:rsid w:val="007A13C0"/>
    <w:rsid w:val="007A1402"/>
    <w:rsid w:val="007A14A7"/>
    <w:rsid w:val="007A1937"/>
    <w:rsid w:val="007A1B9E"/>
    <w:rsid w:val="007A263F"/>
    <w:rsid w:val="007A2A23"/>
    <w:rsid w:val="007A2C61"/>
    <w:rsid w:val="007A2F74"/>
    <w:rsid w:val="007A3BEE"/>
    <w:rsid w:val="007A49BC"/>
    <w:rsid w:val="007A4EFF"/>
    <w:rsid w:val="007A4F27"/>
    <w:rsid w:val="007A4F5A"/>
    <w:rsid w:val="007A5549"/>
    <w:rsid w:val="007A561B"/>
    <w:rsid w:val="007A5C00"/>
    <w:rsid w:val="007A7503"/>
    <w:rsid w:val="007B01C2"/>
    <w:rsid w:val="007B050B"/>
    <w:rsid w:val="007B058C"/>
    <w:rsid w:val="007B0767"/>
    <w:rsid w:val="007B0969"/>
    <w:rsid w:val="007B0B35"/>
    <w:rsid w:val="007B0C74"/>
    <w:rsid w:val="007B194D"/>
    <w:rsid w:val="007B25A8"/>
    <w:rsid w:val="007B2600"/>
    <w:rsid w:val="007B2662"/>
    <w:rsid w:val="007B266D"/>
    <w:rsid w:val="007B27AE"/>
    <w:rsid w:val="007B28F2"/>
    <w:rsid w:val="007B2A32"/>
    <w:rsid w:val="007B2BAE"/>
    <w:rsid w:val="007B2D86"/>
    <w:rsid w:val="007B3452"/>
    <w:rsid w:val="007B3660"/>
    <w:rsid w:val="007B39F1"/>
    <w:rsid w:val="007B3F03"/>
    <w:rsid w:val="007B45CD"/>
    <w:rsid w:val="007B46A4"/>
    <w:rsid w:val="007B4822"/>
    <w:rsid w:val="007B49A1"/>
    <w:rsid w:val="007B4F4E"/>
    <w:rsid w:val="007B4FB4"/>
    <w:rsid w:val="007B507A"/>
    <w:rsid w:val="007B54A4"/>
    <w:rsid w:val="007B54C8"/>
    <w:rsid w:val="007B5772"/>
    <w:rsid w:val="007B5897"/>
    <w:rsid w:val="007B5DE2"/>
    <w:rsid w:val="007B6C39"/>
    <w:rsid w:val="007B6D0B"/>
    <w:rsid w:val="007B7B91"/>
    <w:rsid w:val="007C026E"/>
    <w:rsid w:val="007C02ED"/>
    <w:rsid w:val="007C036F"/>
    <w:rsid w:val="007C03FB"/>
    <w:rsid w:val="007C0506"/>
    <w:rsid w:val="007C0BF4"/>
    <w:rsid w:val="007C1178"/>
    <w:rsid w:val="007C15F6"/>
    <w:rsid w:val="007C2917"/>
    <w:rsid w:val="007C2FC4"/>
    <w:rsid w:val="007C324C"/>
    <w:rsid w:val="007C3519"/>
    <w:rsid w:val="007C4364"/>
    <w:rsid w:val="007C4415"/>
    <w:rsid w:val="007C49E7"/>
    <w:rsid w:val="007C5072"/>
    <w:rsid w:val="007C50DD"/>
    <w:rsid w:val="007C5BF1"/>
    <w:rsid w:val="007C5CBC"/>
    <w:rsid w:val="007C5FA5"/>
    <w:rsid w:val="007C64F3"/>
    <w:rsid w:val="007C65D1"/>
    <w:rsid w:val="007C7336"/>
    <w:rsid w:val="007C779E"/>
    <w:rsid w:val="007C782E"/>
    <w:rsid w:val="007C78D4"/>
    <w:rsid w:val="007C7C1E"/>
    <w:rsid w:val="007D019A"/>
    <w:rsid w:val="007D0BE6"/>
    <w:rsid w:val="007D0C59"/>
    <w:rsid w:val="007D1683"/>
    <w:rsid w:val="007D1D63"/>
    <w:rsid w:val="007D1FC6"/>
    <w:rsid w:val="007D1FE1"/>
    <w:rsid w:val="007D215F"/>
    <w:rsid w:val="007D243D"/>
    <w:rsid w:val="007D2599"/>
    <w:rsid w:val="007D25D4"/>
    <w:rsid w:val="007D27A1"/>
    <w:rsid w:val="007D2801"/>
    <w:rsid w:val="007D2838"/>
    <w:rsid w:val="007D34B4"/>
    <w:rsid w:val="007D3608"/>
    <w:rsid w:val="007D3B5B"/>
    <w:rsid w:val="007D3ECB"/>
    <w:rsid w:val="007D4876"/>
    <w:rsid w:val="007D4B83"/>
    <w:rsid w:val="007D53C3"/>
    <w:rsid w:val="007D5630"/>
    <w:rsid w:val="007D5C1C"/>
    <w:rsid w:val="007D653F"/>
    <w:rsid w:val="007D6887"/>
    <w:rsid w:val="007D6F2A"/>
    <w:rsid w:val="007D6F98"/>
    <w:rsid w:val="007D7219"/>
    <w:rsid w:val="007D799F"/>
    <w:rsid w:val="007D7E83"/>
    <w:rsid w:val="007E06AB"/>
    <w:rsid w:val="007E1922"/>
    <w:rsid w:val="007E1DDD"/>
    <w:rsid w:val="007E20AA"/>
    <w:rsid w:val="007E20E1"/>
    <w:rsid w:val="007E27E0"/>
    <w:rsid w:val="007E2A43"/>
    <w:rsid w:val="007E2EB4"/>
    <w:rsid w:val="007E30AD"/>
    <w:rsid w:val="007E30D2"/>
    <w:rsid w:val="007E30F3"/>
    <w:rsid w:val="007E3292"/>
    <w:rsid w:val="007E363A"/>
    <w:rsid w:val="007E3A5E"/>
    <w:rsid w:val="007E3D8C"/>
    <w:rsid w:val="007E4414"/>
    <w:rsid w:val="007E4C7B"/>
    <w:rsid w:val="007E52E9"/>
    <w:rsid w:val="007E5E49"/>
    <w:rsid w:val="007E6096"/>
    <w:rsid w:val="007E6272"/>
    <w:rsid w:val="007E6356"/>
    <w:rsid w:val="007E648A"/>
    <w:rsid w:val="007E67E1"/>
    <w:rsid w:val="007E6A66"/>
    <w:rsid w:val="007E6AEF"/>
    <w:rsid w:val="007E6D0E"/>
    <w:rsid w:val="007E7B26"/>
    <w:rsid w:val="007E7B2E"/>
    <w:rsid w:val="007F042F"/>
    <w:rsid w:val="007F0743"/>
    <w:rsid w:val="007F088A"/>
    <w:rsid w:val="007F0972"/>
    <w:rsid w:val="007F15E7"/>
    <w:rsid w:val="007F1B65"/>
    <w:rsid w:val="007F1BC8"/>
    <w:rsid w:val="007F1BEB"/>
    <w:rsid w:val="007F1C7A"/>
    <w:rsid w:val="007F20BB"/>
    <w:rsid w:val="007F31F5"/>
    <w:rsid w:val="007F36FF"/>
    <w:rsid w:val="007F3DB8"/>
    <w:rsid w:val="007F3F08"/>
    <w:rsid w:val="007F4BB2"/>
    <w:rsid w:val="007F4DE4"/>
    <w:rsid w:val="007F56D6"/>
    <w:rsid w:val="007F5E65"/>
    <w:rsid w:val="007F5EFE"/>
    <w:rsid w:val="007F639E"/>
    <w:rsid w:val="007F6506"/>
    <w:rsid w:val="007F66CF"/>
    <w:rsid w:val="007F67DE"/>
    <w:rsid w:val="007F716E"/>
    <w:rsid w:val="007F72AD"/>
    <w:rsid w:val="007F7896"/>
    <w:rsid w:val="007F7949"/>
    <w:rsid w:val="007F7B59"/>
    <w:rsid w:val="008004C8"/>
    <w:rsid w:val="008006A0"/>
    <w:rsid w:val="00800A66"/>
    <w:rsid w:val="008010AA"/>
    <w:rsid w:val="008019B8"/>
    <w:rsid w:val="00801FF0"/>
    <w:rsid w:val="00802269"/>
    <w:rsid w:val="0080259B"/>
    <w:rsid w:val="00802BF8"/>
    <w:rsid w:val="0080309E"/>
    <w:rsid w:val="00804C73"/>
    <w:rsid w:val="00804D2B"/>
    <w:rsid w:val="00804F6C"/>
    <w:rsid w:val="0080572A"/>
    <w:rsid w:val="00805845"/>
    <w:rsid w:val="008059B5"/>
    <w:rsid w:val="00805EF3"/>
    <w:rsid w:val="0080629B"/>
    <w:rsid w:val="00806732"/>
    <w:rsid w:val="00806D97"/>
    <w:rsid w:val="008079F0"/>
    <w:rsid w:val="00810083"/>
    <w:rsid w:val="0081058E"/>
    <w:rsid w:val="00810D75"/>
    <w:rsid w:val="00810FC2"/>
    <w:rsid w:val="008123CE"/>
    <w:rsid w:val="00812928"/>
    <w:rsid w:val="00812BE4"/>
    <w:rsid w:val="00813A93"/>
    <w:rsid w:val="00813AE1"/>
    <w:rsid w:val="00813BC0"/>
    <w:rsid w:val="00814029"/>
    <w:rsid w:val="008143A3"/>
    <w:rsid w:val="0081498C"/>
    <w:rsid w:val="0081534F"/>
    <w:rsid w:val="00815BB0"/>
    <w:rsid w:val="00815CFC"/>
    <w:rsid w:val="00817D50"/>
    <w:rsid w:val="00820480"/>
    <w:rsid w:val="00820E83"/>
    <w:rsid w:val="00821B42"/>
    <w:rsid w:val="00822971"/>
    <w:rsid w:val="00822A94"/>
    <w:rsid w:val="00822E33"/>
    <w:rsid w:val="008232CB"/>
    <w:rsid w:val="00823F54"/>
    <w:rsid w:val="00824A3D"/>
    <w:rsid w:val="00824C2A"/>
    <w:rsid w:val="00824EFC"/>
    <w:rsid w:val="008255A6"/>
    <w:rsid w:val="008255B5"/>
    <w:rsid w:val="00825715"/>
    <w:rsid w:val="00825EB8"/>
    <w:rsid w:val="00826A5B"/>
    <w:rsid w:val="00826A84"/>
    <w:rsid w:val="00827D0E"/>
    <w:rsid w:val="00827D8A"/>
    <w:rsid w:val="00827D8E"/>
    <w:rsid w:val="00827F2E"/>
    <w:rsid w:val="008303FC"/>
    <w:rsid w:val="00830EC5"/>
    <w:rsid w:val="008317E6"/>
    <w:rsid w:val="008318CB"/>
    <w:rsid w:val="008319E4"/>
    <w:rsid w:val="00831CFD"/>
    <w:rsid w:val="008321B1"/>
    <w:rsid w:val="008321D1"/>
    <w:rsid w:val="00832216"/>
    <w:rsid w:val="008323AE"/>
    <w:rsid w:val="00832427"/>
    <w:rsid w:val="00833164"/>
    <w:rsid w:val="0083369C"/>
    <w:rsid w:val="00833FC4"/>
    <w:rsid w:val="008340E4"/>
    <w:rsid w:val="00834221"/>
    <w:rsid w:val="0083442A"/>
    <w:rsid w:val="008345CB"/>
    <w:rsid w:val="008359D8"/>
    <w:rsid w:val="00835B20"/>
    <w:rsid w:val="008368C0"/>
    <w:rsid w:val="00836937"/>
    <w:rsid w:val="00836A2E"/>
    <w:rsid w:val="00837B3F"/>
    <w:rsid w:val="00837CF2"/>
    <w:rsid w:val="00840710"/>
    <w:rsid w:val="00840A00"/>
    <w:rsid w:val="00840A51"/>
    <w:rsid w:val="0084110C"/>
    <w:rsid w:val="00841A5D"/>
    <w:rsid w:val="00841BAD"/>
    <w:rsid w:val="00841FB8"/>
    <w:rsid w:val="008429A6"/>
    <w:rsid w:val="0084300D"/>
    <w:rsid w:val="00843575"/>
    <w:rsid w:val="008435F9"/>
    <w:rsid w:val="008439F6"/>
    <w:rsid w:val="0084470A"/>
    <w:rsid w:val="00844DC2"/>
    <w:rsid w:val="00844E43"/>
    <w:rsid w:val="00845339"/>
    <w:rsid w:val="00845F5C"/>
    <w:rsid w:val="008461E1"/>
    <w:rsid w:val="00846960"/>
    <w:rsid w:val="00846E84"/>
    <w:rsid w:val="00847940"/>
    <w:rsid w:val="00847D7C"/>
    <w:rsid w:val="00847E4A"/>
    <w:rsid w:val="00847E6A"/>
    <w:rsid w:val="00850853"/>
    <w:rsid w:val="008508F7"/>
    <w:rsid w:val="00850BFC"/>
    <w:rsid w:val="00850F75"/>
    <w:rsid w:val="0085209C"/>
    <w:rsid w:val="0085231D"/>
    <w:rsid w:val="008525C4"/>
    <w:rsid w:val="0085270E"/>
    <w:rsid w:val="00852CF8"/>
    <w:rsid w:val="00853881"/>
    <w:rsid w:val="00854641"/>
    <w:rsid w:val="00854729"/>
    <w:rsid w:val="00855B3D"/>
    <w:rsid w:val="00855D68"/>
    <w:rsid w:val="008560C7"/>
    <w:rsid w:val="008563EF"/>
    <w:rsid w:val="0085643D"/>
    <w:rsid w:val="0085648B"/>
    <w:rsid w:val="0085698B"/>
    <w:rsid w:val="00856AF5"/>
    <w:rsid w:val="00857035"/>
    <w:rsid w:val="00857378"/>
    <w:rsid w:val="00857ABD"/>
    <w:rsid w:val="00857BBF"/>
    <w:rsid w:val="00857D68"/>
    <w:rsid w:val="0086006B"/>
    <w:rsid w:val="0086089D"/>
    <w:rsid w:val="00860D6D"/>
    <w:rsid w:val="008613AB"/>
    <w:rsid w:val="00861897"/>
    <w:rsid w:val="0086195B"/>
    <w:rsid w:val="00861DD3"/>
    <w:rsid w:val="00862048"/>
    <w:rsid w:val="00862E95"/>
    <w:rsid w:val="00863056"/>
    <w:rsid w:val="00863613"/>
    <w:rsid w:val="00863BF5"/>
    <w:rsid w:val="00863E60"/>
    <w:rsid w:val="00863FD5"/>
    <w:rsid w:val="00864403"/>
    <w:rsid w:val="00864478"/>
    <w:rsid w:val="00865134"/>
    <w:rsid w:val="00865673"/>
    <w:rsid w:val="0086567D"/>
    <w:rsid w:val="00865778"/>
    <w:rsid w:val="00865A80"/>
    <w:rsid w:val="0086675B"/>
    <w:rsid w:val="00866CAD"/>
    <w:rsid w:val="008673E3"/>
    <w:rsid w:val="008676F6"/>
    <w:rsid w:val="00867E09"/>
    <w:rsid w:val="00870043"/>
    <w:rsid w:val="00870A43"/>
    <w:rsid w:val="00870FFE"/>
    <w:rsid w:val="00871166"/>
    <w:rsid w:val="00871644"/>
    <w:rsid w:val="00872285"/>
    <w:rsid w:val="008724E5"/>
    <w:rsid w:val="008726F1"/>
    <w:rsid w:val="00872D29"/>
    <w:rsid w:val="00873916"/>
    <w:rsid w:val="00873EEF"/>
    <w:rsid w:val="00873F47"/>
    <w:rsid w:val="00874056"/>
    <w:rsid w:val="0087415C"/>
    <w:rsid w:val="008742E2"/>
    <w:rsid w:val="00874793"/>
    <w:rsid w:val="00874C79"/>
    <w:rsid w:val="00875214"/>
    <w:rsid w:val="00875734"/>
    <w:rsid w:val="00875A24"/>
    <w:rsid w:val="00875CF1"/>
    <w:rsid w:val="008761D2"/>
    <w:rsid w:val="0087631F"/>
    <w:rsid w:val="00876A28"/>
    <w:rsid w:val="00876D05"/>
    <w:rsid w:val="00876DD2"/>
    <w:rsid w:val="00876F9D"/>
    <w:rsid w:val="00877D07"/>
    <w:rsid w:val="00880C98"/>
    <w:rsid w:val="00881298"/>
    <w:rsid w:val="008813D4"/>
    <w:rsid w:val="00881AC2"/>
    <w:rsid w:val="00881F97"/>
    <w:rsid w:val="008822E6"/>
    <w:rsid w:val="00882418"/>
    <w:rsid w:val="008828FE"/>
    <w:rsid w:val="00882F96"/>
    <w:rsid w:val="00883439"/>
    <w:rsid w:val="00883741"/>
    <w:rsid w:val="0088379C"/>
    <w:rsid w:val="008839DD"/>
    <w:rsid w:val="00883DDE"/>
    <w:rsid w:val="008842D8"/>
    <w:rsid w:val="008844AB"/>
    <w:rsid w:val="00884C26"/>
    <w:rsid w:val="008852EF"/>
    <w:rsid w:val="008853A7"/>
    <w:rsid w:val="008855A9"/>
    <w:rsid w:val="008866D4"/>
    <w:rsid w:val="008868E4"/>
    <w:rsid w:val="008875F7"/>
    <w:rsid w:val="0088790C"/>
    <w:rsid w:val="00887BAF"/>
    <w:rsid w:val="00887BFF"/>
    <w:rsid w:val="00887CEA"/>
    <w:rsid w:val="00887E70"/>
    <w:rsid w:val="00890128"/>
    <w:rsid w:val="00890993"/>
    <w:rsid w:val="008917E7"/>
    <w:rsid w:val="00891C89"/>
    <w:rsid w:val="0089209C"/>
    <w:rsid w:val="00892113"/>
    <w:rsid w:val="0089233E"/>
    <w:rsid w:val="00892451"/>
    <w:rsid w:val="008925DA"/>
    <w:rsid w:val="008930A9"/>
    <w:rsid w:val="008938D6"/>
    <w:rsid w:val="00893D83"/>
    <w:rsid w:val="00894128"/>
    <w:rsid w:val="0089414E"/>
    <w:rsid w:val="00894499"/>
    <w:rsid w:val="00894B09"/>
    <w:rsid w:val="00894D3D"/>
    <w:rsid w:val="00894F17"/>
    <w:rsid w:val="00894FFC"/>
    <w:rsid w:val="00895660"/>
    <w:rsid w:val="0089573F"/>
    <w:rsid w:val="00895AE8"/>
    <w:rsid w:val="00895B71"/>
    <w:rsid w:val="00895F1B"/>
    <w:rsid w:val="0089676D"/>
    <w:rsid w:val="00896E06"/>
    <w:rsid w:val="00897341"/>
    <w:rsid w:val="00897432"/>
    <w:rsid w:val="00897909"/>
    <w:rsid w:val="00897A2F"/>
    <w:rsid w:val="00897AA9"/>
    <w:rsid w:val="00897AE6"/>
    <w:rsid w:val="00897D5D"/>
    <w:rsid w:val="00897DB2"/>
    <w:rsid w:val="008A00BF"/>
    <w:rsid w:val="008A0232"/>
    <w:rsid w:val="008A056C"/>
    <w:rsid w:val="008A0F80"/>
    <w:rsid w:val="008A114F"/>
    <w:rsid w:val="008A192B"/>
    <w:rsid w:val="008A1BBB"/>
    <w:rsid w:val="008A1D6A"/>
    <w:rsid w:val="008A1E3C"/>
    <w:rsid w:val="008A1E9F"/>
    <w:rsid w:val="008A2D4F"/>
    <w:rsid w:val="008A2E49"/>
    <w:rsid w:val="008A2EAA"/>
    <w:rsid w:val="008A34CD"/>
    <w:rsid w:val="008A36E0"/>
    <w:rsid w:val="008A3FE3"/>
    <w:rsid w:val="008A42EC"/>
    <w:rsid w:val="008A45E0"/>
    <w:rsid w:val="008A4702"/>
    <w:rsid w:val="008A47FE"/>
    <w:rsid w:val="008A497F"/>
    <w:rsid w:val="008A4CFF"/>
    <w:rsid w:val="008A4D70"/>
    <w:rsid w:val="008A52DE"/>
    <w:rsid w:val="008A56F8"/>
    <w:rsid w:val="008A5D51"/>
    <w:rsid w:val="008A6187"/>
    <w:rsid w:val="008A65EE"/>
    <w:rsid w:val="008A6AD2"/>
    <w:rsid w:val="008A6D01"/>
    <w:rsid w:val="008A6D74"/>
    <w:rsid w:val="008A7B79"/>
    <w:rsid w:val="008A7C00"/>
    <w:rsid w:val="008A7F10"/>
    <w:rsid w:val="008B000F"/>
    <w:rsid w:val="008B06E1"/>
    <w:rsid w:val="008B07D1"/>
    <w:rsid w:val="008B0993"/>
    <w:rsid w:val="008B12A9"/>
    <w:rsid w:val="008B1540"/>
    <w:rsid w:val="008B15D2"/>
    <w:rsid w:val="008B171D"/>
    <w:rsid w:val="008B211A"/>
    <w:rsid w:val="008B22D8"/>
    <w:rsid w:val="008B29DC"/>
    <w:rsid w:val="008B29DE"/>
    <w:rsid w:val="008B2B17"/>
    <w:rsid w:val="008B2EE5"/>
    <w:rsid w:val="008B2FC7"/>
    <w:rsid w:val="008B2FFA"/>
    <w:rsid w:val="008B323C"/>
    <w:rsid w:val="008B397F"/>
    <w:rsid w:val="008B3A06"/>
    <w:rsid w:val="008B4139"/>
    <w:rsid w:val="008B4AC0"/>
    <w:rsid w:val="008B4C7C"/>
    <w:rsid w:val="008B52A6"/>
    <w:rsid w:val="008B5677"/>
    <w:rsid w:val="008B5AF9"/>
    <w:rsid w:val="008B5DAE"/>
    <w:rsid w:val="008B5F5A"/>
    <w:rsid w:val="008B62F2"/>
    <w:rsid w:val="008B73D3"/>
    <w:rsid w:val="008B75E9"/>
    <w:rsid w:val="008C0540"/>
    <w:rsid w:val="008C057D"/>
    <w:rsid w:val="008C0817"/>
    <w:rsid w:val="008C0954"/>
    <w:rsid w:val="008C0AC7"/>
    <w:rsid w:val="008C0DB3"/>
    <w:rsid w:val="008C11B3"/>
    <w:rsid w:val="008C1238"/>
    <w:rsid w:val="008C1778"/>
    <w:rsid w:val="008C20AC"/>
    <w:rsid w:val="008C281B"/>
    <w:rsid w:val="008C2A62"/>
    <w:rsid w:val="008C312B"/>
    <w:rsid w:val="008C321F"/>
    <w:rsid w:val="008C355C"/>
    <w:rsid w:val="008C45D1"/>
    <w:rsid w:val="008C4821"/>
    <w:rsid w:val="008C4CD9"/>
    <w:rsid w:val="008C61F7"/>
    <w:rsid w:val="008C6C03"/>
    <w:rsid w:val="008C7205"/>
    <w:rsid w:val="008C74CC"/>
    <w:rsid w:val="008C7CA9"/>
    <w:rsid w:val="008D0074"/>
    <w:rsid w:val="008D059D"/>
    <w:rsid w:val="008D0E9E"/>
    <w:rsid w:val="008D14F1"/>
    <w:rsid w:val="008D155E"/>
    <w:rsid w:val="008D15E0"/>
    <w:rsid w:val="008D176B"/>
    <w:rsid w:val="008D1799"/>
    <w:rsid w:val="008D1A89"/>
    <w:rsid w:val="008D1C71"/>
    <w:rsid w:val="008D280D"/>
    <w:rsid w:val="008D2C3C"/>
    <w:rsid w:val="008D31BB"/>
    <w:rsid w:val="008D375A"/>
    <w:rsid w:val="008D378F"/>
    <w:rsid w:val="008D45FE"/>
    <w:rsid w:val="008D4711"/>
    <w:rsid w:val="008D4D42"/>
    <w:rsid w:val="008D5197"/>
    <w:rsid w:val="008D59D6"/>
    <w:rsid w:val="008D6017"/>
    <w:rsid w:val="008D6126"/>
    <w:rsid w:val="008D67CE"/>
    <w:rsid w:val="008D7915"/>
    <w:rsid w:val="008D7DC1"/>
    <w:rsid w:val="008E0201"/>
    <w:rsid w:val="008E0410"/>
    <w:rsid w:val="008E060D"/>
    <w:rsid w:val="008E0D0B"/>
    <w:rsid w:val="008E1173"/>
    <w:rsid w:val="008E13DF"/>
    <w:rsid w:val="008E16F5"/>
    <w:rsid w:val="008E1C12"/>
    <w:rsid w:val="008E2792"/>
    <w:rsid w:val="008E3B7D"/>
    <w:rsid w:val="008E3FBC"/>
    <w:rsid w:val="008E415B"/>
    <w:rsid w:val="008E4270"/>
    <w:rsid w:val="008E4385"/>
    <w:rsid w:val="008E5315"/>
    <w:rsid w:val="008E5458"/>
    <w:rsid w:val="008E5943"/>
    <w:rsid w:val="008E694D"/>
    <w:rsid w:val="008E7379"/>
    <w:rsid w:val="008E7D71"/>
    <w:rsid w:val="008E7E4A"/>
    <w:rsid w:val="008F05B6"/>
    <w:rsid w:val="008F091B"/>
    <w:rsid w:val="008F16EF"/>
    <w:rsid w:val="008F1708"/>
    <w:rsid w:val="008F1740"/>
    <w:rsid w:val="008F2149"/>
    <w:rsid w:val="008F25FC"/>
    <w:rsid w:val="008F27AE"/>
    <w:rsid w:val="008F2F2B"/>
    <w:rsid w:val="008F33BB"/>
    <w:rsid w:val="008F3731"/>
    <w:rsid w:val="008F399A"/>
    <w:rsid w:val="008F3C4F"/>
    <w:rsid w:val="008F3DCC"/>
    <w:rsid w:val="008F49C0"/>
    <w:rsid w:val="008F5067"/>
    <w:rsid w:val="008F5280"/>
    <w:rsid w:val="008F56DB"/>
    <w:rsid w:val="008F63CF"/>
    <w:rsid w:val="008F67F0"/>
    <w:rsid w:val="008F6EA3"/>
    <w:rsid w:val="008F7058"/>
    <w:rsid w:val="008F71AA"/>
    <w:rsid w:val="008F7525"/>
    <w:rsid w:val="008F7B5B"/>
    <w:rsid w:val="008F7C4D"/>
    <w:rsid w:val="008F7EE1"/>
    <w:rsid w:val="00900141"/>
    <w:rsid w:val="0090091A"/>
    <w:rsid w:val="00900A3F"/>
    <w:rsid w:val="00900F76"/>
    <w:rsid w:val="00901694"/>
    <w:rsid w:val="009016C2"/>
    <w:rsid w:val="00901906"/>
    <w:rsid w:val="00901BA8"/>
    <w:rsid w:val="009024FD"/>
    <w:rsid w:val="00902A3A"/>
    <w:rsid w:val="00902BFC"/>
    <w:rsid w:val="00903614"/>
    <w:rsid w:val="00904AAB"/>
    <w:rsid w:val="00905157"/>
    <w:rsid w:val="00905CA7"/>
    <w:rsid w:val="009064BC"/>
    <w:rsid w:val="009066E2"/>
    <w:rsid w:val="00906706"/>
    <w:rsid w:val="0090697D"/>
    <w:rsid w:val="00906B8D"/>
    <w:rsid w:val="00906C8E"/>
    <w:rsid w:val="009074F3"/>
    <w:rsid w:val="00907641"/>
    <w:rsid w:val="00907775"/>
    <w:rsid w:val="009102E0"/>
    <w:rsid w:val="0091082F"/>
    <w:rsid w:val="00910D61"/>
    <w:rsid w:val="00910FC8"/>
    <w:rsid w:val="0091224D"/>
    <w:rsid w:val="009124AE"/>
    <w:rsid w:val="009129EC"/>
    <w:rsid w:val="00912BB8"/>
    <w:rsid w:val="009132BB"/>
    <w:rsid w:val="00913AC3"/>
    <w:rsid w:val="00913D6E"/>
    <w:rsid w:val="00913DFE"/>
    <w:rsid w:val="00913F90"/>
    <w:rsid w:val="0091427C"/>
    <w:rsid w:val="00914C1C"/>
    <w:rsid w:val="00914C6F"/>
    <w:rsid w:val="00915175"/>
    <w:rsid w:val="0091522D"/>
    <w:rsid w:val="00915ADC"/>
    <w:rsid w:val="009164D4"/>
    <w:rsid w:val="00916AA8"/>
    <w:rsid w:val="0091733D"/>
    <w:rsid w:val="0091797E"/>
    <w:rsid w:val="00917EC4"/>
    <w:rsid w:val="009201D4"/>
    <w:rsid w:val="009206E9"/>
    <w:rsid w:val="00920B98"/>
    <w:rsid w:val="009210A0"/>
    <w:rsid w:val="009213B9"/>
    <w:rsid w:val="00921623"/>
    <w:rsid w:val="00921DAB"/>
    <w:rsid w:val="00921E39"/>
    <w:rsid w:val="00922B35"/>
    <w:rsid w:val="0092300B"/>
    <w:rsid w:val="00923DA8"/>
    <w:rsid w:val="00923E81"/>
    <w:rsid w:val="00924683"/>
    <w:rsid w:val="00925296"/>
    <w:rsid w:val="0092571B"/>
    <w:rsid w:val="00925BCA"/>
    <w:rsid w:val="00925D79"/>
    <w:rsid w:val="00925D81"/>
    <w:rsid w:val="00926251"/>
    <w:rsid w:val="00926A59"/>
    <w:rsid w:val="00926D49"/>
    <w:rsid w:val="00927100"/>
    <w:rsid w:val="00927C3A"/>
    <w:rsid w:val="009301CC"/>
    <w:rsid w:val="009302E0"/>
    <w:rsid w:val="009307E4"/>
    <w:rsid w:val="009309ED"/>
    <w:rsid w:val="00930BBB"/>
    <w:rsid w:val="00930E51"/>
    <w:rsid w:val="00931165"/>
    <w:rsid w:val="00931696"/>
    <w:rsid w:val="00931B21"/>
    <w:rsid w:val="00932295"/>
    <w:rsid w:val="009324AE"/>
    <w:rsid w:val="009330B9"/>
    <w:rsid w:val="00933C1B"/>
    <w:rsid w:val="00933F59"/>
    <w:rsid w:val="00934097"/>
    <w:rsid w:val="00934912"/>
    <w:rsid w:val="0093658F"/>
    <w:rsid w:val="00937864"/>
    <w:rsid w:val="009378E9"/>
    <w:rsid w:val="00937987"/>
    <w:rsid w:val="009400AC"/>
    <w:rsid w:val="00940439"/>
    <w:rsid w:val="0094080F"/>
    <w:rsid w:val="009414FF"/>
    <w:rsid w:val="009420BE"/>
    <w:rsid w:val="00942230"/>
    <w:rsid w:val="0094229A"/>
    <w:rsid w:val="00942785"/>
    <w:rsid w:val="00943210"/>
    <w:rsid w:val="009435A9"/>
    <w:rsid w:val="00943A88"/>
    <w:rsid w:val="00943E29"/>
    <w:rsid w:val="00944014"/>
    <w:rsid w:val="009442D6"/>
    <w:rsid w:val="00944C90"/>
    <w:rsid w:val="00944DD6"/>
    <w:rsid w:val="00944EDD"/>
    <w:rsid w:val="0094534F"/>
    <w:rsid w:val="00945686"/>
    <w:rsid w:val="00945857"/>
    <w:rsid w:val="00946382"/>
    <w:rsid w:val="009465BA"/>
    <w:rsid w:val="00947026"/>
    <w:rsid w:val="00947180"/>
    <w:rsid w:val="0094730E"/>
    <w:rsid w:val="00947E66"/>
    <w:rsid w:val="009501C0"/>
    <w:rsid w:val="00950F85"/>
    <w:rsid w:val="00951818"/>
    <w:rsid w:val="00952532"/>
    <w:rsid w:val="009527A4"/>
    <w:rsid w:val="009534E6"/>
    <w:rsid w:val="00953CE8"/>
    <w:rsid w:val="00953FEF"/>
    <w:rsid w:val="009541C5"/>
    <w:rsid w:val="00954EEC"/>
    <w:rsid w:val="0095536D"/>
    <w:rsid w:val="0095578C"/>
    <w:rsid w:val="0095584D"/>
    <w:rsid w:val="00955A09"/>
    <w:rsid w:val="00955BE5"/>
    <w:rsid w:val="00955DB4"/>
    <w:rsid w:val="00956408"/>
    <w:rsid w:val="00956457"/>
    <w:rsid w:val="009566A6"/>
    <w:rsid w:val="009567C8"/>
    <w:rsid w:val="00956C47"/>
    <w:rsid w:val="009575F7"/>
    <w:rsid w:val="00957625"/>
    <w:rsid w:val="00960220"/>
    <w:rsid w:val="00960DAB"/>
    <w:rsid w:val="0096109F"/>
    <w:rsid w:val="00961365"/>
    <w:rsid w:val="009619AA"/>
    <w:rsid w:val="00962D71"/>
    <w:rsid w:val="00963003"/>
    <w:rsid w:val="00963D91"/>
    <w:rsid w:val="00963E3D"/>
    <w:rsid w:val="009646A4"/>
    <w:rsid w:val="009648C4"/>
    <w:rsid w:val="00964ADB"/>
    <w:rsid w:val="0096518E"/>
    <w:rsid w:val="00965F46"/>
    <w:rsid w:val="00966633"/>
    <w:rsid w:val="00966C45"/>
    <w:rsid w:val="00966C9F"/>
    <w:rsid w:val="00967358"/>
    <w:rsid w:val="0096736D"/>
    <w:rsid w:val="009674EE"/>
    <w:rsid w:val="00967553"/>
    <w:rsid w:val="009706DC"/>
    <w:rsid w:val="00970A50"/>
    <w:rsid w:val="00970AA1"/>
    <w:rsid w:val="00970B32"/>
    <w:rsid w:val="00970C51"/>
    <w:rsid w:val="0097119B"/>
    <w:rsid w:val="00971399"/>
    <w:rsid w:val="00971DA5"/>
    <w:rsid w:val="00971F53"/>
    <w:rsid w:val="0097332F"/>
    <w:rsid w:val="0097389C"/>
    <w:rsid w:val="00974DE4"/>
    <w:rsid w:val="009764D8"/>
    <w:rsid w:val="0097673D"/>
    <w:rsid w:val="00976BE1"/>
    <w:rsid w:val="00977066"/>
    <w:rsid w:val="00977705"/>
    <w:rsid w:val="009801AC"/>
    <w:rsid w:val="009803FE"/>
    <w:rsid w:val="009804C2"/>
    <w:rsid w:val="00980AE3"/>
    <w:rsid w:val="0098118A"/>
    <w:rsid w:val="00981875"/>
    <w:rsid w:val="00981928"/>
    <w:rsid w:val="00981E7E"/>
    <w:rsid w:val="00982610"/>
    <w:rsid w:val="00982BBE"/>
    <w:rsid w:val="00982DC3"/>
    <w:rsid w:val="009831DA"/>
    <w:rsid w:val="0098330F"/>
    <w:rsid w:val="009834B5"/>
    <w:rsid w:val="00983CEB"/>
    <w:rsid w:val="00983F1D"/>
    <w:rsid w:val="0098406A"/>
    <w:rsid w:val="009845A1"/>
    <w:rsid w:val="00985046"/>
    <w:rsid w:val="00985DBD"/>
    <w:rsid w:val="00986105"/>
    <w:rsid w:val="009864E7"/>
    <w:rsid w:val="009865D8"/>
    <w:rsid w:val="009867DE"/>
    <w:rsid w:val="0098705A"/>
    <w:rsid w:val="00987171"/>
    <w:rsid w:val="0098718B"/>
    <w:rsid w:val="009873C7"/>
    <w:rsid w:val="00987E11"/>
    <w:rsid w:val="0099008C"/>
    <w:rsid w:val="009902F6"/>
    <w:rsid w:val="009903A4"/>
    <w:rsid w:val="0099091E"/>
    <w:rsid w:val="00990B31"/>
    <w:rsid w:val="00990DAE"/>
    <w:rsid w:val="009911DC"/>
    <w:rsid w:val="009913E4"/>
    <w:rsid w:val="009913F9"/>
    <w:rsid w:val="0099161D"/>
    <w:rsid w:val="00991A9A"/>
    <w:rsid w:val="00991C14"/>
    <w:rsid w:val="00992EA4"/>
    <w:rsid w:val="00993F55"/>
    <w:rsid w:val="00994239"/>
    <w:rsid w:val="009946E1"/>
    <w:rsid w:val="00995403"/>
    <w:rsid w:val="00995507"/>
    <w:rsid w:val="00995793"/>
    <w:rsid w:val="00995C02"/>
    <w:rsid w:val="00995E68"/>
    <w:rsid w:val="0099647E"/>
    <w:rsid w:val="009967F4"/>
    <w:rsid w:val="00996986"/>
    <w:rsid w:val="00996D08"/>
    <w:rsid w:val="009971BA"/>
    <w:rsid w:val="0099725E"/>
    <w:rsid w:val="009973EB"/>
    <w:rsid w:val="00997D3F"/>
    <w:rsid w:val="009A0308"/>
    <w:rsid w:val="009A09B1"/>
    <w:rsid w:val="009A0D18"/>
    <w:rsid w:val="009A0F66"/>
    <w:rsid w:val="009A1486"/>
    <w:rsid w:val="009A1686"/>
    <w:rsid w:val="009A16A0"/>
    <w:rsid w:val="009A16F5"/>
    <w:rsid w:val="009A1ACE"/>
    <w:rsid w:val="009A21A7"/>
    <w:rsid w:val="009A2514"/>
    <w:rsid w:val="009A3646"/>
    <w:rsid w:val="009A367D"/>
    <w:rsid w:val="009A5150"/>
    <w:rsid w:val="009A5218"/>
    <w:rsid w:val="009A57B0"/>
    <w:rsid w:val="009A594D"/>
    <w:rsid w:val="009A62DB"/>
    <w:rsid w:val="009A6D2D"/>
    <w:rsid w:val="009A6D36"/>
    <w:rsid w:val="009A6E84"/>
    <w:rsid w:val="009A7ADC"/>
    <w:rsid w:val="009A7F6F"/>
    <w:rsid w:val="009B029B"/>
    <w:rsid w:val="009B0929"/>
    <w:rsid w:val="009B0B98"/>
    <w:rsid w:val="009B0D6F"/>
    <w:rsid w:val="009B10E3"/>
    <w:rsid w:val="009B1730"/>
    <w:rsid w:val="009B1B59"/>
    <w:rsid w:val="009B1E5A"/>
    <w:rsid w:val="009B1F87"/>
    <w:rsid w:val="009B290A"/>
    <w:rsid w:val="009B3660"/>
    <w:rsid w:val="009B384B"/>
    <w:rsid w:val="009B3CE6"/>
    <w:rsid w:val="009B4397"/>
    <w:rsid w:val="009B4AFB"/>
    <w:rsid w:val="009B4C69"/>
    <w:rsid w:val="009B51F1"/>
    <w:rsid w:val="009B56DA"/>
    <w:rsid w:val="009B592C"/>
    <w:rsid w:val="009B5C31"/>
    <w:rsid w:val="009B5C39"/>
    <w:rsid w:val="009B5F5F"/>
    <w:rsid w:val="009B5FC0"/>
    <w:rsid w:val="009B623C"/>
    <w:rsid w:val="009B65D2"/>
    <w:rsid w:val="009B676A"/>
    <w:rsid w:val="009B71A8"/>
    <w:rsid w:val="009B7C9C"/>
    <w:rsid w:val="009C07F3"/>
    <w:rsid w:val="009C0824"/>
    <w:rsid w:val="009C0B5B"/>
    <w:rsid w:val="009C0CBE"/>
    <w:rsid w:val="009C12CC"/>
    <w:rsid w:val="009C18C9"/>
    <w:rsid w:val="009C1F2B"/>
    <w:rsid w:val="009C2382"/>
    <w:rsid w:val="009C2596"/>
    <w:rsid w:val="009C2E54"/>
    <w:rsid w:val="009C30BD"/>
    <w:rsid w:val="009C34A9"/>
    <w:rsid w:val="009C38EB"/>
    <w:rsid w:val="009C3B8D"/>
    <w:rsid w:val="009C3C77"/>
    <w:rsid w:val="009C416E"/>
    <w:rsid w:val="009C4CA9"/>
    <w:rsid w:val="009C4D58"/>
    <w:rsid w:val="009C4E98"/>
    <w:rsid w:val="009C5173"/>
    <w:rsid w:val="009C6860"/>
    <w:rsid w:val="009C69E8"/>
    <w:rsid w:val="009C7643"/>
    <w:rsid w:val="009D0228"/>
    <w:rsid w:val="009D027E"/>
    <w:rsid w:val="009D03AD"/>
    <w:rsid w:val="009D0BF9"/>
    <w:rsid w:val="009D1359"/>
    <w:rsid w:val="009D174B"/>
    <w:rsid w:val="009D1D0C"/>
    <w:rsid w:val="009D1E77"/>
    <w:rsid w:val="009D2008"/>
    <w:rsid w:val="009D294A"/>
    <w:rsid w:val="009D29A1"/>
    <w:rsid w:val="009D300D"/>
    <w:rsid w:val="009D309E"/>
    <w:rsid w:val="009D3510"/>
    <w:rsid w:val="009D36F1"/>
    <w:rsid w:val="009D3786"/>
    <w:rsid w:val="009D3976"/>
    <w:rsid w:val="009D3B9E"/>
    <w:rsid w:val="009D435A"/>
    <w:rsid w:val="009D439C"/>
    <w:rsid w:val="009D4820"/>
    <w:rsid w:val="009D4E68"/>
    <w:rsid w:val="009D5048"/>
    <w:rsid w:val="009D5140"/>
    <w:rsid w:val="009D528D"/>
    <w:rsid w:val="009D5516"/>
    <w:rsid w:val="009D5A50"/>
    <w:rsid w:val="009D5B3F"/>
    <w:rsid w:val="009D5CA7"/>
    <w:rsid w:val="009D5F78"/>
    <w:rsid w:val="009D6B31"/>
    <w:rsid w:val="009D7860"/>
    <w:rsid w:val="009D7BBD"/>
    <w:rsid w:val="009E00B6"/>
    <w:rsid w:val="009E1061"/>
    <w:rsid w:val="009E2851"/>
    <w:rsid w:val="009E293D"/>
    <w:rsid w:val="009E3125"/>
    <w:rsid w:val="009E3436"/>
    <w:rsid w:val="009E3471"/>
    <w:rsid w:val="009E418C"/>
    <w:rsid w:val="009E427E"/>
    <w:rsid w:val="009E5758"/>
    <w:rsid w:val="009E58E3"/>
    <w:rsid w:val="009E6004"/>
    <w:rsid w:val="009E61FC"/>
    <w:rsid w:val="009E62DC"/>
    <w:rsid w:val="009E6383"/>
    <w:rsid w:val="009E775A"/>
    <w:rsid w:val="009E7F56"/>
    <w:rsid w:val="009E7FCD"/>
    <w:rsid w:val="009F004C"/>
    <w:rsid w:val="009F01B0"/>
    <w:rsid w:val="009F0F64"/>
    <w:rsid w:val="009F1C19"/>
    <w:rsid w:val="009F1D4C"/>
    <w:rsid w:val="009F38D5"/>
    <w:rsid w:val="009F4039"/>
    <w:rsid w:val="009F4720"/>
    <w:rsid w:val="009F4D29"/>
    <w:rsid w:val="009F4DDA"/>
    <w:rsid w:val="009F4FBE"/>
    <w:rsid w:val="009F4FF0"/>
    <w:rsid w:val="009F61E8"/>
    <w:rsid w:val="009F62A3"/>
    <w:rsid w:val="009F660E"/>
    <w:rsid w:val="009F6FB6"/>
    <w:rsid w:val="00A007F5"/>
    <w:rsid w:val="00A00BEE"/>
    <w:rsid w:val="00A00C52"/>
    <w:rsid w:val="00A00C95"/>
    <w:rsid w:val="00A00D5F"/>
    <w:rsid w:val="00A00EFB"/>
    <w:rsid w:val="00A015C8"/>
    <w:rsid w:val="00A01A9B"/>
    <w:rsid w:val="00A02251"/>
    <w:rsid w:val="00A036FC"/>
    <w:rsid w:val="00A03AA3"/>
    <w:rsid w:val="00A03AB0"/>
    <w:rsid w:val="00A03CA8"/>
    <w:rsid w:val="00A0456B"/>
    <w:rsid w:val="00A045A0"/>
    <w:rsid w:val="00A04E32"/>
    <w:rsid w:val="00A05023"/>
    <w:rsid w:val="00A05846"/>
    <w:rsid w:val="00A0733B"/>
    <w:rsid w:val="00A10915"/>
    <w:rsid w:val="00A10D11"/>
    <w:rsid w:val="00A10F06"/>
    <w:rsid w:val="00A11159"/>
    <w:rsid w:val="00A1127D"/>
    <w:rsid w:val="00A1144D"/>
    <w:rsid w:val="00A115FD"/>
    <w:rsid w:val="00A117A5"/>
    <w:rsid w:val="00A117D5"/>
    <w:rsid w:val="00A11906"/>
    <w:rsid w:val="00A11D46"/>
    <w:rsid w:val="00A12645"/>
    <w:rsid w:val="00A126A6"/>
    <w:rsid w:val="00A12E39"/>
    <w:rsid w:val="00A12EDD"/>
    <w:rsid w:val="00A13166"/>
    <w:rsid w:val="00A13444"/>
    <w:rsid w:val="00A13C23"/>
    <w:rsid w:val="00A13C99"/>
    <w:rsid w:val="00A14CFB"/>
    <w:rsid w:val="00A157E4"/>
    <w:rsid w:val="00A15842"/>
    <w:rsid w:val="00A15DA0"/>
    <w:rsid w:val="00A16383"/>
    <w:rsid w:val="00A1648C"/>
    <w:rsid w:val="00A164CD"/>
    <w:rsid w:val="00A16DF6"/>
    <w:rsid w:val="00A1766A"/>
    <w:rsid w:val="00A1793C"/>
    <w:rsid w:val="00A17B9D"/>
    <w:rsid w:val="00A17F80"/>
    <w:rsid w:val="00A20E7A"/>
    <w:rsid w:val="00A210E7"/>
    <w:rsid w:val="00A21230"/>
    <w:rsid w:val="00A2172D"/>
    <w:rsid w:val="00A21986"/>
    <w:rsid w:val="00A2286B"/>
    <w:rsid w:val="00A229EB"/>
    <w:rsid w:val="00A22DB7"/>
    <w:rsid w:val="00A23CE8"/>
    <w:rsid w:val="00A23F84"/>
    <w:rsid w:val="00A2449E"/>
    <w:rsid w:val="00A245C7"/>
    <w:rsid w:val="00A24C86"/>
    <w:rsid w:val="00A24D20"/>
    <w:rsid w:val="00A2524E"/>
    <w:rsid w:val="00A25371"/>
    <w:rsid w:val="00A266E1"/>
    <w:rsid w:val="00A26CF9"/>
    <w:rsid w:val="00A26D4B"/>
    <w:rsid w:val="00A26D74"/>
    <w:rsid w:val="00A26FB0"/>
    <w:rsid w:val="00A271A1"/>
    <w:rsid w:val="00A27827"/>
    <w:rsid w:val="00A27CD8"/>
    <w:rsid w:val="00A27D6D"/>
    <w:rsid w:val="00A301A5"/>
    <w:rsid w:val="00A302DC"/>
    <w:rsid w:val="00A30C74"/>
    <w:rsid w:val="00A31286"/>
    <w:rsid w:val="00A31851"/>
    <w:rsid w:val="00A31D82"/>
    <w:rsid w:val="00A33557"/>
    <w:rsid w:val="00A335F1"/>
    <w:rsid w:val="00A33666"/>
    <w:rsid w:val="00A336CF"/>
    <w:rsid w:val="00A33A7E"/>
    <w:rsid w:val="00A344D0"/>
    <w:rsid w:val="00A34BF9"/>
    <w:rsid w:val="00A357CE"/>
    <w:rsid w:val="00A36094"/>
    <w:rsid w:val="00A37D94"/>
    <w:rsid w:val="00A37FC2"/>
    <w:rsid w:val="00A4017C"/>
    <w:rsid w:val="00A40609"/>
    <w:rsid w:val="00A41CC0"/>
    <w:rsid w:val="00A41CFE"/>
    <w:rsid w:val="00A42280"/>
    <w:rsid w:val="00A42A7E"/>
    <w:rsid w:val="00A42EB9"/>
    <w:rsid w:val="00A43B5C"/>
    <w:rsid w:val="00A44506"/>
    <w:rsid w:val="00A44714"/>
    <w:rsid w:val="00A44C8D"/>
    <w:rsid w:val="00A45007"/>
    <w:rsid w:val="00A45508"/>
    <w:rsid w:val="00A459C8"/>
    <w:rsid w:val="00A45E2C"/>
    <w:rsid w:val="00A46485"/>
    <w:rsid w:val="00A469ED"/>
    <w:rsid w:val="00A46F62"/>
    <w:rsid w:val="00A4711D"/>
    <w:rsid w:val="00A478CF"/>
    <w:rsid w:val="00A4791F"/>
    <w:rsid w:val="00A47CF2"/>
    <w:rsid w:val="00A47D53"/>
    <w:rsid w:val="00A507DE"/>
    <w:rsid w:val="00A50A64"/>
    <w:rsid w:val="00A51315"/>
    <w:rsid w:val="00A51725"/>
    <w:rsid w:val="00A52FDD"/>
    <w:rsid w:val="00A5310D"/>
    <w:rsid w:val="00A53786"/>
    <w:rsid w:val="00A53B89"/>
    <w:rsid w:val="00A53D12"/>
    <w:rsid w:val="00A540C4"/>
    <w:rsid w:val="00A5411F"/>
    <w:rsid w:val="00A542E2"/>
    <w:rsid w:val="00A545C2"/>
    <w:rsid w:val="00A54670"/>
    <w:rsid w:val="00A5473E"/>
    <w:rsid w:val="00A55665"/>
    <w:rsid w:val="00A55718"/>
    <w:rsid w:val="00A5686E"/>
    <w:rsid w:val="00A5686F"/>
    <w:rsid w:val="00A5693E"/>
    <w:rsid w:val="00A56D71"/>
    <w:rsid w:val="00A571C5"/>
    <w:rsid w:val="00A5778A"/>
    <w:rsid w:val="00A6040D"/>
    <w:rsid w:val="00A60DBC"/>
    <w:rsid w:val="00A61D31"/>
    <w:rsid w:val="00A622CC"/>
    <w:rsid w:val="00A6233F"/>
    <w:rsid w:val="00A62A69"/>
    <w:rsid w:val="00A62B71"/>
    <w:rsid w:val="00A637F9"/>
    <w:rsid w:val="00A638A7"/>
    <w:rsid w:val="00A638E7"/>
    <w:rsid w:val="00A63A1E"/>
    <w:rsid w:val="00A63DF6"/>
    <w:rsid w:val="00A646D8"/>
    <w:rsid w:val="00A64A26"/>
    <w:rsid w:val="00A65210"/>
    <w:rsid w:val="00A65430"/>
    <w:rsid w:val="00A67181"/>
    <w:rsid w:val="00A67229"/>
    <w:rsid w:val="00A67BB6"/>
    <w:rsid w:val="00A67E05"/>
    <w:rsid w:val="00A701D2"/>
    <w:rsid w:val="00A70B15"/>
    <w:rsid w:val="00A70DEA"/>
    <w:rsid w:val="00A70E40"/>
    <w:rsid w:val="00A71298"/>
    <w:rsid w:val="00A71B91"/>
    <w:rsid w:val="00A723FE"/>
    <w:rsid w:val="00A72960"/>
    <w:rsid w:val="00A72A7E"/>
    <w:rsid w:val="00A72CF2"/>
    <w:rsid w:val="00A72E25"/>
    <w:rsid w:val="00A7319F"/>
    <w:rsid w:val="00A735D7"/>
    <w:rsid w:val="00A73620"/>
    <w:rsid w:val="00A736A5"/>
    <w:rsid w:val="00A73A8E"/>
    <w:rsid w:val="00A74AC0"/>
    <w:rsid w:val="00A74D52"/>
    <w:rsid w:val="00A74D6C"/>
    <w:rsid w:val="00A7534B"/>
    <w:rsid w:val="00A76184"/>
    <w:rsid w:val="00A772F5"/>
    <w:rsid w:val="00A800A6"/>
    <w:rsid w:val="00A8066E"/>
    <w:rsid w:val="00A80871"/>
    <w:rsid w:val="00A80E08"/>
    <w:rsid w:val="00A81402"/>
    <w:rsid w:val="00A820CA"/>
    <w:rsid w:val="00A82462"/>
    <w:rsid w:val="00A824B3"/>
    <w:rsid w:val="00A827E1"/>
    <w:rsid w:val="00A82FC5"/>
    <w:rsid w:val="00A8333C"/>
    <w:rsid w:val="00A839AA"/>
    <w:rsid w:val="00A84C6D"/>
    <w:rsid w:val="00A85322"/>
    <w:rsid w:val="00A855DA"/>
    <w:rsid w:val="00A856D3"/>
    <w:rsid w:val="00A85889"/>
    <w:rsid w:val="00A85A23"/>
    <w:rsid w:val="00A85CCF"/>
    <w:rsid w:val="00A85D2D"/>
    <w:rsid w:val="00A85E00"/>
    <w:rsid w:val="00A8614A"/>
    <w:rsid w:val="00A864AD"/>
    <w:rsid w:val="00A86E98"/>
    <w:rsid w:val="00A8754F"/>
    <w:rsid w:val="00A8789A"/>
    <w:rsid w:val="00A87907"/>
    <w:rsid w:val="00A87EF9"/>
    <w:rsid w:val="00A90112"/>
    <w:rsid w:val="00A9027B"/>
    <w:rsid w:val="00A90A44"/>
    <w:rsid w:val="00A9187B"/>
    <w:rsid w:val="00A919D4"/>
    <w:rsid w:val="00A91EF5"/>
    <w:rsid w:val="00A9208C"/>
    <w:rsid w:val="00A92887"/>
    <w:rsid w:val="00A92947"/>
    <w:rsid w:val="00A93175"/>
    <w:rsid w:val="00A936A9"/>
    <w:rsid w:val="00A93856"/>
    <w:rsid w:val="00A94141"/>
    <w:rsid w:val="00A95103"/>
    <w:rsid w:val="00A951B8"/>
    <w:rsid w:val="00A953E8"/>
    <w:rsid w:val="00A958C1"/>
    <w:rsid w:val="00A960C8"/>
    <w:rsid w:val="00A966A8"/>
    <w:rsid w:val="00A96961"/>
    <w:rsid w:val="00A96CB9"/>
    <w:rsid w:val="00A96FCB"/>
    <w:rsid w:val="00A9792D"/>
    <w:rsid w:val="00A979C5"/>
    <w:rsid w:val="00A97B1F"/>
    <w:rsid w:val="00AA0262"/>
    <w:rsid w:val="00AA06AD"/>
    <w:rsid w:val="00AA095F"/>
    <w:rsid w:val="00AA1025"/>
    <w:rsid w:val="00AA124F"/>
    <w:rsid w:val="00AA13CE"/>
    <w:rsid w:val="00AA146A"/>
    <w:rsid w:val="00AA1787"/>
    <w:rsid w:val="00AA1AFF"/>
    <w:rsid w:val="00AA1BF6"/>
    <w:rsid w:val="00AA235E"/>
    <w:rsid w:val="00AA2CD8"/>
    <w:rsid w:val="00AA326A"/>
    <w:rsid w:val="00AA354B"/>
    <w:rsid w:val="00AA39F8"/>
    <w:rsid w:val="00AA3E3A"/>
    <w:rsid w:val="00AA3EB8"/>
    <w:rsid w:val="00AA45CC"/>
    <w:rsid w:val="00AA45E5"/>
    <w:rsid w:val="00AA4952"/>
    <w:rsid w:val="00AA516E"/>
    <w:rsid w:val="00AA59CD"/>
    <w:rsid w:val="00AA5FC4"/>
    <w:rsid w:val="00AA66FD"/>
    <w:rsid w:val="00AA7058"/>
    <w:rsid w:val="00AA7436"/>
    <w:rsid w:val="00AA7491"/>
    <w:rsid w:val="00AA74A2"/>
    <w:rsid w:val="00AB0883"/>
    <w:rsid w:val="00AB0A7D"/>
    <w:rsid w:val="00AB0EB2"/>
    <w:rsid w:val="00AB1033"/>
    <w:rsid w:val="00AB1113"/>
    <w:rsid w:val="00AB25BA"/>
    <w:rsid w:val="00AB25CA"/>
    <w:rsid w:val="00AB2A67"/>
    <w:rsid w:val="00AB2FE0"/>
    <w:rsid w:val="00AB337C"/>
    <w:rsid w:val="00AB37DB"/>
    <w:rsid w:val="00AB37E9"/>
    <w:rsid w:val="00AB3A8C"/>
    <w:rsid w:val="00AB3C6B"/>
    <w:rsid w:val="00AB3CFB"/>
    <w:rsid w:val="00AB3E8C"/>
    <w:rsid w:val="00AB4F25"/>
    <w:rsid w:val="00AB573C"/>
    <w:rsid w:val="00AB58E2"/>
    <w:rsid w:val="00AB617A"/>
    <w:rsid w:val="00AB7364"/>
    <w:rsid w:val="00AB7519"/>
    <w:rsid w:val="00AB75D6"/>
    <w:rsid w:val="00AB7865"/>
    <w:rsid w:val="00AB7DA7"/>
    <w:rsid w:val="00AC0285"/>
    <w:rsid w:val="00AC0735"/>
    <w:rsid w:val="00AC08D6"/>
    <w:rsid w:val="00AC0957"/>
    <w:rsid w:val="00AC0AD3"/>
    <w:rsid w:val="00AC113E"/>
    <w:rsid w:val="00AC12FC"/>
    <w:rsid w:val="00AC13DD"/>
    <w:rsid w:val="00AC15B2"/>
    <w:rsid w:val="00AC2408"/>
    <w:rsid w:val="00AC2786"/>
    <w:rsid w:val="00AC2D45"/>
    <w:rsid w:val="00AC37A9"/>
    <w:rsid w:val="00AC391C"/>
    <w:rsid w:val="00AC3D5F"/>
    <w:rsid w:val="00AC4162"/>
    <w:rsid w:val="00AC41C1"/>
    <w:rsid w:val="00AC447C"/>
    <w:rsid w:val="00AC451B"/>
    <w:rsid w:val="00AC4E15"/>
    <w:rsid w:val="00AC52EA"/>
    <w:rsid w:val="00AC59AE"/>
    <w:rsid w:val="00AC5B1C"/>
    <w:rsid w:val="00AC5FEE"/>
    <w:rsid w:val="00AC610D"/>
    <w:rsid w:val="00AC65E4"/>
    <w:rsid w:val="00AC6C04"/>
    <w:rsid w:val="00AC719F"/>
    <w:rsid w:val="00AC741A"/>
    <w:rsid w:val="00AC7E6C"/>
    <w:rsid w:val="00AC7F3D"/>
    <w:rsid w:val="00AD0388"/>
    <w:rsid w:val="00AD0A0C"/>
    <w:rsid w:val="00AD0EBD"/>
    <w:rsid w:val="00AD10A6"/>
    <w:rsid w:val="00AD14EF"/>
    <w:rsid w:val="00AD206E"/>
    <w:rsid w:val="00AD26D5"/>
    <w:rsid w:val="00AD2A25"/>
    <w:rsid w:val="00AD2A9D"/>
    <w:rsid w:val="00AD2CFB"/>
    <w:rsid w:val="00AD2E1D"/>
    <w:rsid w:val="00AD302E"/>
    <w:rsid w:val="00AD30F8"/>
    <w:rsid w:val="00AD34DC"/>
    <w:rsid w:val="00AD3693"/>
    <w:rsid w:val="00AD45A1"/>
    <w:rsid w:val="00AD466C"/>
    <w:rsid w:val="00AD49AE"/>
    <w:rsid w:val="00AD4B29"/>
    <w:rsid w:val="00AD4E4E"/>
    <w:rsid w:val="00AD5460"/>
    <w:rsid w:val="00AD5464"/>
    <w:rsid w:val="00AD58D3"/>
    <w:rsid w:val="00AD58ED"/>
    <w:rsid w:val="00AD604A"/>
    <w:rsid w:val="00AD60CE"/>
    <w:rsid w:val="00AD61A9"/>
    <w:rsid w:val="00AD64FC"/>
    <w:rsid w:val="00AD65E1"/>
    <w:rsid w:val="00AD6A53"/>
    <w:rsid w:val="00AD6C98"/>
    <w:rsid w:val="00AD77BC"/>
    <w:rsid w:val="00AE0053"/>
    <w:rsid w:val="00AE008D"/>
    <w:rsid w:val="00AE01EF"/>
    <w:rsid w:val="00AE02ED"/>
    <w:rsid w:val="00AE12D5"/>
    <w:rsid w:val="00AE143E"/>
    <w:rsid w:val="00AE15D7"/>
    <w:rsid w:val="00AE16EC"/>
    <w:rsid w:val="00AE2F8D"/>
    <w:rsid w:val="00AE31BF"/>
    <w:rsid w:val="00AE4308"/>
    <w:rsid w:val="00AE43D1"/>
    <w:rsid w:val="00AE45B0"/>
    <w:rsid w:val="00AE48E4"/>
    <w:rsid w:val="00AE4E46"/>
    <w:rsid w:val="00AE5A52"/>
    <w:rsid w:val="00AE5B70"/>
    <w:rsid w:val="00AE6055"/>
    <w:rsid w:val="00AE6B29"/>
    <w:rsid w:val="00AE7733"/>
    <w:rsid w:val="00AE7DA2"/>
    <w:rsid w:val="00AF003E"/>
    <w:rsid w:val="00AF0152"/>
    <w:rsid w:val="00AF01F0"/>
    <w:rsid w:val="00AF0537"/>
    <w:rsid w:val="00AF06CF"/>
    <w:rsid w:val="00AF09C7"/>
    <w:rsid w:val="00AF1030"/>
    <w:rsid w:val="00AF17C6"/>
    <w:rsid w:val="00AF1EFD"/>
    <w:rsid w:val="00AF1F69"/>
    <w:rsid w:val="00AF2DD4"/>
    <w:rsid w:val="00AF3EEC"/>
    <w:rsid w:val="00AF3FDD"/>
    <w:rsid w:val="00AF41BE"/>
    <w:rsid w:val="00AF42AD"/>
    <w:rsid w:val="00AF50C1"/>
    <w:rsid w:val="00AF5758"/>
    <w:rsid w:val="00AF5E47"/>
    <w:rsid w:val="00AF6369"/>
    <w:rsid w:val="00AF6459"/>
    <w:rsid w:val="00AF6982"/>
    <w:rsid w:val="00AF6B3B"/>
    <w:rsid w:val="00AF6BDE"/>
    <w:rsid w:val="00AF6DF7"/>
    <w:rsid w:val="00AF77C6"/>
    <w:rsid w:val="00AF7B68"/>
    <w:rsid w:val="00AF7FDD"/>
    <w:rsid w:val="00B002D1"/>
    <w:rsid w:val="00B008BC"/>
    <w:rsid w:val="00B008F6"/>
    <w:rsid w:val="00B00A02"/>
    <w:rsid w:val="00B019DD"/>
    <w:rsid w:val="00B0268F"/>
    <w:rsid w:val="00B02AE5"/>
    <w:rsid w:val="00B02C0C"/>
    <w:rsid w:val="00B03537"/>
    <w:rsid w:val="00B035FC"/>
    <w:rsid w:val="00B038FF"/>
    <w:rsid w:val="00B047FE"/>
    <w:rsid w:val="00B04CFD"/>
    <w:rsid w:val="00B04FD4"/>
    <w:rsid w:val="00B05FBE"/>
    <w:rsid w:val="00B060AF"/>
    <w:rsid w:val="00B069C2"/>
    <w:rsid w:val="00B06FE2"/>
    <w:rsid w:val="00B071A0"/>
    <w:rsid w:val="00B072C4"/>
    <w:rsid w:val="00B074ED"/>
    <w:rsid w:val="00B077A5"/>
    <w:rsid w:val="00B102C7"/>
    <w:rsid w:val="00B10338"/>
    <w:rsid w:val="00B1042F"/>
    <w:rsid w:val="00B10AD8"/>
    <w:rsid w:val="00B110C6"/>
    <w:rsid w:val="00B113DA"/>
    <w:rsid w:val="00B1150C"/>
    <w:rsid w:val="00B12138"/>
    <w:rsid w:val="00B129D9"/>
    <w:rsid w:val="00B13088"/>
    <w:rsid w:val="00B1334C"/>
    <w:rsid w:val="00B134CF"/>
    <w:rsid w:val="00B1365A"/>
    <w:rsid w:val="00B14086"/>
    <w:rsid w:val="00B1447E"/>
    <w:rsid w:val="00B14702"/>
    <w:rsid w:val="00B14C43"/>
    <w:rsid w:val="00B14D94"/>
    <w:rsid w:val="00B14EEB"/>
    <w:rsid w:val="00B15121"/>
    <w:rsid w:val="00B15945"/>
    <w:rsid w:val="00B15DD5"/>
    <w:rsid w:val="00B16B19"/>
    <w:rsid w:val="00B17980"/>
    <w:rsid w:val="00B17A94"/>
    <w:rsid w:val="00B17B66"/>
    <w:rsid w:val="00B17BD5"/>
    <w:rsid w:val="00B17ECA"/>
    <w:rsid w:val="00B17EE3"/>
    <w:rsid w:val="00B17FAF"/>
    <w:rsid w:val="00B20708"/>
    <w:rsid w:val="00B20E9F"/>
    <w:rsid w:val="00B21462"/>
    <w:rsid w:val="00B217B1"/>
    <w:rsid w:val="00B2264A"/>
    <w:rsid w:val="00B22A1D"/>
    <w:rsid w:val="00B22C2D"/>
    <w:rsid w:val="00B23018"/>
    <w:rsid w:val="00B23333"/>
    <w:rsid w:val="00B24DF7"/>
    <w:rsid w:val="00B2547B"/>
    <w:rsid w:val="00B25853"/>
    <w:rsid w:val="00B25C2D"/>
    <w:rsid w:val="00B25E68"/>
    <w:rsid w:val="00B2600E"/>
    <w:rsid w:val="00B26195"/>
    <w:rsid w:val="00B26234"/>
    <w:rsid w:val="00B2643D"/>
    <w:rsid w:val="00B2735C"/>
    <w:rsid w:val="00B2760C"/>
    <w:rsid w:val="00B27B94"/>
    <w:rsid w:val="00B30245"/>
    <w:rsid w:val="00B30444"/>
    <w:rsid w:val="00B306C2"/>
    <w:rsid w:val="00B30758"/>
    <w:rsid w:val="00B30785"/>
    <w:rsid w:val="00B30894"/>
    <w:rsid w:val="00B30A13"/>
    <w:rsid w:val="00B30B5C"/>
    <w:rsid w:val="00B30E31"/>
    <w:rsid w:val="00B315E0"/>
    <w:rsid w:val="00B317CB"/>
    <w:rsid w:val="00B331E7"/>
    <w:rsid w:val="00B335AD"/>
    <w:rsid w:val="00B335DE"/>
    <w:rsid w:val="00B336E1"/>
    <w:rsid w:val="00B33E69"/>
    <w:rsid w:val="00B33F22"/>
    <w:rsid w:val="00B34337"/>
    <w:rsid w:val="00B34C1A"/>
    <w:rsid w:val="00B34E29"/>
    <w:rsid w:val="00B35574"/>
    <w:rsid w:val="00B35D02"/>
    <w:rsid w:val="00B36079"/>
    <w:rsid w:val="00B3635E"/>
    <w:rsid w:val="00B36E3F"/>
    <w:rsid w:val="00B37397"/>
    <w:rsid w:val="00B4011B"/>
    <w:rsid w:val="00B40766"/>
    <w:rsid w:val="00B41E09"/>
    <w:rsid w:val="00B423E4"/>
    <w:rsid w:val="00B42DA2"/>
    <w:rsid w:val="00B42DD8"/>
    <w:rsid w:val="00B42F0B"/>
    <w:rsid w:val="00B42F0E"/>
    <w:rsid w:val="00B439C5"/>
    <w:rsid w:val="00B440B6"/>
    <w:rsid w:val="00B4443E"/>
    <w:rsid w:val="00B44573"/>
    <w:rsid w:val="00B44917"/>
    <w:rsid w:val="00B44D57"/>
    <w:rsid w:val="00B450D0"/>
    <w:rsid w:val="00B45CC3"/>
    <w:rsid w:val="00B46377"/>
    <w:rsid w:val="00B466DE"/>
    <w:rsid w:val="00B47086"/>
    <w:rsid w:val="00B47D19"/>
    <w:rsid w:val="00B5040D"/>
    <w:rsid w:val="00B5082B"/>
    <w:rsid w:val="00B51197"/>
    <w:rsid w:val="00B5135F"/>
    <w:rsid w:val="00B51F03"/>
    <w:rsid w:val="00B51FF6"/>
    <w:rsid w:val="00B52639"/>
    <w:rsid w:val="00B52992"/>
    <w:rsid w:val="00B5324C"/>
    <w:rsid w:val="00B53C0E"/>
    <w:rsid w:val="00B54280"/>
    <w:rsid w:val="00B5449B"/>
    <w:rsid w:val="00B54802"/>
    <w:rsid w:val="00B54A39"/>
    <w:rsid w:val="00B54DDC"/>
    <w:rsid w:val="00B550A0"/>
    <w:rsid w:val="00B553AC"/>
    <w:rsid w:val="00B558FB"/>
    <w:rsid w:val="00B5631C"/>
    <w:rsid w:val="00B56633"/>
    <w:rsid w:val="00B56711"/>
    <w:rsid w:val="00B5741F"/>
    <w:rsid w:val="00B577A3"/>
    <w:rsid w:val="00B577A6"/>
    <w:rsid w:val="00B60434"/>
    <w:rsid w:val="00B60754"/>
    <w:rsid w:val="00B60CC3"/>
    <w:rsid w:val="00B60CE7"/>
    <w:rsid w:val="00B60E78"/>
    <w:rsid w:val="00B61001"/>
    <w:rsid w:val="00B61112"/>
    <w:rsid w:val="00B6132A"/>
    <w:rsid w:val="00B61B10"/>
    <w:rsid w:val="00B61BDA"/>
    <w:rsid w:val="00B6230F"/>
    <w:rsid w:val="00B6248D"/>
    <w:rsid w:val="00B62521"/>
    <w:rsid w:val="00B627CC"/>
    <w:rsid w:val="00B6377B"/>
    <w:rsid w:val="00B63E5B"/>
    <w:rsid w:val="00B6404E"/>
    <w:rsid w:val="00B648AC"/>
    <w:rsid w:val="00B64901"/>
    <w:rsid w:val="00B64A02"/>
    <w:rsid w:val="00B64B7E"/>
    <w:rsid w:val="00B64BF2"/>
    <w:rsid w:val="00B64C09"/>
    <w:rsid w:val="00B64D9D"/>
    <w:rsid w:val="00B652AF"/>
    <w:rsid w:val="00B652E2"/>
    <w:rsid w:val="00B65C6F"/>
    <w:rsid w:val="00B65EC8"/>
    <w:rsid w:val="00B65FDC"/>
    <w:rsid w:val="00B660E8"/>
    <w:rsid w:val="00B663F5"/>
    <w:rsid w:val="00B66F43"/>
    <w:rsid w:val="00B670B2"/>
    <w:rsid w:val="00B67411"/>
    <w:rsid w:val="00B67735"/>
    <w:rsid w:val="00B67D9F"/>
    <w:rsid w:val="00B70267"/>
    <w:rsid w:val="00B70383"/>
    <w:rsid w:val="00B70494"/>
    <w:rsid w:val="00B70687"/>
    <w:rsid w:val="00B70D05"/>
    <w:rsid w:val="00B713BE"/>
    <w:rsid w:val="00B71AA0"/>
    <w:rsid w:val="00B7245D"/>
    <w:rsid w:val="00B72903"/>
    <w:rsid w:val="00B72A00"/>
    <w:rsid w:val="00B72E97"/>
    <w:rsid w:val="00B73218"/>
    <w:rsid w:val="00B732BD"/>
    <w:rsid w:val="00B73409"/>
    <w:rsid w:val="00B73702"/>
    <w:rsid w:val="00B7415A"/>
    <w:rsid w:val="00B7529A"/>
    <w:rsid w:val="00B753DF"/>
    <w:rsid w:val="00B757F5"/>
    <w:rsid w:val="00B759B6"/>
    <w:rsid w:val="00B75CFD"/>
    <w:rsid w:val="00B75E40"/>
    <w:rsid w:val="00B75E73"/>
    <w:rsid w:val="00B7602F"/>
    <w:rsid w:val="00B76465"/>
    <w:rsid w:val="00B7687D"/>
    <w:rsid w:val="00B77087"/>
    <w:rsid w:val="00B770C4"/>
    <w:rsid w:val="00B77205"/>
    <w:rsid w:val="00B77428"/>
    <w:rsid w:val="00B77DF1"/>
    <w:rsid w:val="00B80AD0"/>
    <w:rsid w:val="00B818CD"/>
    <w:rsid w:val="00B81973"/>
    <w:rsid w:val="00B83376"/>
    <w:rsid w:val="00B83485"/>
    <w:rsid w:val="00B83487"/>
    <w:rsid w:val="00B836E7"/>
    <w:rsid w:val="00B83D5A"/>
    <w:rsid w:val="00B842A1"/>
    <w:rsid w:val="00B84309"/>
    <w:rsid w:val="00B84A3C"/>
    <w:rsid w:val="00B85971"/>
    <w:rsid w:val="00B85EA7"/>
    <w:rsid w:val="00B8785F"/>
    <w:rsid w:val="00B87D3B"/>
    <w:rsid w:val="00B87DC5"/>
    <w:rsid w:val="00B907E1"/>
    <w:rsid w:val="00B90B73"/>
    <w:rsid w:val="00B90F8D"/>
    <w:rsid w:val="00B9168C"/>
    <w:rsid w:val="00B92229"/>
    <w:rsid w:val="00B939DA"/>
    <w:rsid w:val="00B93C64"/>
    <w:rsid w:val="00B94678"/>
    <w:rsid w:val="00B94A1C"/>
    <w:rsid w:val="00B94B00"/>
    <w:rsid w:val="00B94E73"/>
    <w:rsid w:val="00B94EFA"/>
    <w:rsid w:val="00B94F84"/>
    <w:rsid w:val="00B955BE"/>
    <w:rsid w:val="00B9563A"/>
    <w:rsid w:val="00B95FFC"/>
    <w:rsid w:val="00B96210"/>
    <w:rsid w:val="00B96625"/>
    <w:rsid w:val="00B979AD"/>
    <w:rsid w:val="00B979F3"/>
    <w:rsid w:val="00BA05A4"/>
    <w:rsid w:val="00BA1536"/>
    <w:rsid w:val="00BA1FC0"/>
    <w:rsid w:val="00BA2368"/>
    <w:rsid w:val="00BA2663"/>
    <w:rsid w:val="00BA28EE"/>
    <w:rsid w:val="00BA2F91"/>
    <w:rsid w:val="00BA3053"/>
    <w:rsid w:val="00BA323C"/>
    <w:rsid w:val="00BA3327"/>
    <w:rsid w:val="00BA3DE8"/>
    <w:rsid w:val="00BA438F"/>
    <w:rsid w:val="00BA455D"/>
    <w:rsid w:val="00BA4BA8"/>
    <w:rsid w:val="00BA4F61"/>
    <w:rsid w:val="00BA5423"/>
    <w:rsid w:val="00BA5A3D"/>
    <w:rsid w:val="00BA5C18"/>
    <w:rsid w:val="00BA67F0"/>
    <w:rsid w:val="00BA67F1"/>
    <w:rsid w:val="00BA69FF"/>
    <w:rsid w:val="00BA6CE9"/>
    <w:rsid w:val="00BA72CD"/>
    <w:rsid w:val="00BA735F"/>
    <w:rsid w:val="00BA7466"/>
    <w:rsid w:val="00BA78E4"/>
    <w:rsid w:val="00BA7A03"/>
    <w:rsid w:val="00BB00E6"/>
    <w:rsid w:val="00BB05DC"/>
    <w:rsid w:val="00BB0788"/>
    <w:rsid w:val="00BB0809"/>
    <w:rsid w:val="00BB0CCF"/>
    <w:rsid w:val="00BB1A66"/>
    <w:rsid w:val="00BB1FA7"/>
    <w:rsid w:val="00BB201C"/>
    <w:rsid w:val="00BB2789"/>
    <w:rsid w:val="00BB2801"/>
    <w:rsid w:val="00BB36F9"/>
    <w:rsid w:val="00BB381E"/>
    <w:rsid w:val="00BB40BC"/>
    <w:rsid w:val="00BB4223"/>
    <w:rsid w:val="00BB44C8"/>
    <w:rsid w:val="00BB453B"/>
    <w:rsid w:val="00BB45AE"/>
    <w:rsid w:val="00BB47EC"/>
    <w:rsid w:val="00BB4957"/>
    <w:rsid w:val="00BB4AF6"/>
    <w:rsid w:val="00BB4F2B"/>
    <w:rsid w:val="00BB5399"/>
    <w:rsid w:val="00BB629C"/>
    <w:rsid w:val="00BB64F8"/>
    <w:rsid w:val="00BB71BD"/>
    <w:rsid w:val="00BB758F"/>
    <w:rsid w:val="00BB7B00"/>
    <w:rsid w:val="00BB7E69"/>
    <w:rsid w:val="00BC04B6"/>
    <w:rsid w:val="00BC077F"/>
    <w:rsid w:val="00BC0FF9"/>
    <w:rsid w:val="00BC1169"/>
    <w:rsid w:val="00BC1273"/>
    <w:rsid w:val="00BC175A"/>
    <w:rsid w:val="00BC1C68"/>
    <w:rsid w:val="00BC25E9"/>
    <w:rsid w:val="00BC26A8"/>
    <w:rsid w:val="00BC2AA4"/>
    <w:rsid w:val="00BC2D29"/>
    <w:rsid w:val="00BC3233"/>
    <w:rsid w:val="00BC3DDB"/>
    <w:rsid w:val="00BC45AA"/>
    <w:rsid w:val="00BC4A31"/>
    <w:rsid w:val="00BC4AAF"/>
    <w:rsid w:val="00BC50CE"/>
    <w:rsid w:val="00BC5288"/>
    <w:rsid w:val="00BC57B9"/>
    <w:rsid w:val="00BC5DBF"/>
    <w:rsid w:val="00BC671F"/>
    <w:rsid w:val="00BC6C94"/>
    <w:rsid w:val="00BC6F95"/>
    <w:rsid w:val="00BC7710"/>
    <w:rsid w:val="00BD00C6"/>
    <w:rsid w:val="00BD0693"/>
    <w:rsid w:val="00BD071B"/>
    <w:rsid w:val="00BD0FA6"/>
    <w:rsid w:val="00BD137D"/>
    <w:rsid w:val="00BD1690"/>
    <w:rsid w:val="00BD1A1E"/>
    <w:rsid w:val="00BD3701"/>
    <w:rsid w:val="00BD3845"/>
    <w:rsid w:val="00BD401A"/>
    <w:rsid w:val="00BD46D0"/>
    <w:rsid w:val="00BD4E37"/>
    <w:rsid w:val="00BD557A"/>
    <w:rsid w:val="00BD5BBA"/>
    <w:rsid w:val="00BD5D25"/>
    <w:rsid w:val="00BD62A0"/>
    <w:rsid w:val="00BD6493"/>
    <w:rsid w:val="00BD6786"/>
    <w:rsid w:val="00BD683F"/>
    <w:rsid w:val="00BD6C28"/>
    <w:rsid w:val="00BD6E9F"/>
    <w:rsid w:val="00BD710E"/>
    <w:rsid w:val="00BD7389"/>
    <w:rsid w:val="00BD76A0"/>
    <w:rsid w:val="00BD78D5"/>
    <w:rsid w:val="00BD7C89"/>
    <w:rsid w:val="00BD7FCC"/>
    <w:rsid w:val="00BE0194"/>
    <w:rsid w:val="00BE0C28"/>
    <w:rsid w:val="00BE0EA4"/>
    <w:rsid w:val="00BE10DA"/>
    <w:rsid w:val="00BE13CB"/>
    <w:rsid w:val="00BE1B96"/>
    <w:rsid w:val="00BE1ECD"/>
    <w:rsid w:val="00BE1F95"/>
    <w:rsid w:val="00BE1FE1"/>
    <w:rsid w:val="00BE269A"/>
    <w:rsid w:val="00BE2BA4"/>
    <w:rsid w:val="00BE2CC4"/>
    <w:rsid w:val="00BE2CC8"/>
    <w:rsid w:val="00BE2DD3"/>
    <w:rsid w:val="00BE2F0D"/>
    <w:rsid w:val="00BE47BF"/>
    <w:rsid w:val="00BE5591"/>
    <w:rsid w:val="00BE55EC"/>
    <w:rsid w:val="00BE568B"/>
    <w:rsid w:val="00BE5BEF"/>
    <w:rsid w:val="00BE5CFD"/>
    <w:rsid w:val="00BE5D80"/>
    <w:rsid w:val="00BE63F6"/>
    <w:rsid w:val="00BE6490"/>
    <w:rsid w:val="00BE65AC"/>
    <w:rsid w:val="00BE7960"/>
    <w:rsid w:val="00BE7967"/>
    <w:rsid w:val="00BE7CA6"/>
    <w:rsid w:val="00BF04F8"/>
    <w:rsid w:val="00BF0A15"/>
    <w:rsid w:val="00BF0A2C"/>
    <w:rsid w:val="00BF0D8E"/>
    <w:rsid w:val="00BF0E99"/>
    <w:rsid w:val="00BF1E98"/>
    <w:rsid w:val="00BF1F8F"/>
    <w:rsid w:val="00BF1FAE"/>
    <w:rsid w:val="00BF223B"/>
    <w:rsid w:val="00BF2A56"/>
    <w:rsid w:val="00BF30B6"/>
    <w:rsid w:val="00BF33D1"/>
    <w:rsid w:val="00BF3ADD"/>
    <w:rsid w:val="00BF3BAD"/>
    <w:rsid w:val="00BF4464"/>
    <w:rsid w:val="00BF4E6C"/>
    <w:rsid w:val="00BF519E"/>
    <w:rsid w:val="00BF5AFB"/>
    <w:rsid w:val="00BF5ED3"/>
    <w:rsid w:val="00BF60AB"/>
    <w:rsid w:val="00BF6248"/>
    <w:rsid w:val="00BF6AB5"/>
    <w:rsid w:val="00BF6BAF"/>
    <w:rsid w:val="00BF7103"/>
    <w:rsid w:val="00BF720E"/>
    <w:rsid w:val="00BF7294"/>
    <w:rsid w:val="00BF7CDE"/>
    <w:rsid w:val="00C0012E"/>
    <w:rsid w:val="00C0030B"/>
    <w:rsid w:val="00C00D11"/>
    <w:rsid w:val="00C0104A"/>
    <w:rsid w:val="00C0131C"/>
    <w:rsid w:val="00C01E89"/>
    <w:rsid w:val="00C022BC"/>
    <w:rsid w:val="00C02331"/>
    <w:rsid w:val="00C02682"/>
    <w:rsid w:val="00C02D4C"/>
    <w:rsid w:val="00C039E6"/>
    <w:rsid w:val="00C03A2E"/>
    <w:rsid w:val="00C03DBC"/>
    <w:rsid w:val="00C03DDE"/>
    <w:rsid w:val="00C04646"/>
    <w:rsid w:val="00C05424"/>
    <w:rsid w:val="00C0590D"/>
    <w:rsid w:val="00C06499"/>
    <w:rsid w:val="00C06BC4"/>
    <w:rsid w:val="00C0729F"/>
    <w:rsid w:val="00C072C6"/>
    <w:rsid w:val="00C07B6E"/>
    <w:rsid w:val="00C07BE1"/>
    <w:rsid w:val="00C105A5"/>
    <w:rsid w:val="00C10687"/>
    <w:rsid w:val="00C1069A"/>
    <w:rsid w:val="00C108F6"/>
    <w:rsid w:val="00C10BA7"/>
    <w:rsid w:val="00C10C88"/>
    <w:rsid w:val="00C11167"/>
    <w:rsid w:val="00C111A5"/>
    <w:rsid w:val="00C111CE"/>
    <w:rsid w:val="00C11997"/>
    <w:rsid w:val="00C12404"/>
    <w:rsid w:val="00C12945"/>
    <w:rsid w:val="00C12D36"/>
    <w:rsid w:val="00C135B9"/>
    <w:rsid w:val="00C13794"/>
    <w:rsid w:val="00C13A3A"/>
    <w:rsid w:val="00C14157"/>
    <w:rsid w:val="00C14183"/>
    <w:rsid w:val="00C14469"/>
    <w:rsid w:val="00C14AB8"/>
    <w:rsid w:val="00C151D2"/>
    <w:rsid w:val="00C15493"/>
    <w:rsid w:val="00C156DA"/>
    <w:rsid w:val="00C1582E"/>
    <w:rsid w:val="00C15D31"/>
    <w:rsid w:val="00C15F6D"/>
    <w:rsid w:val="00C16296"/>
    <w:rsid w:val="00C1664F"/>
    <w:rsid w:val="00C16E1D"/>
    <w:rsid w:val="00C178CA"/>
    <w:rsid w:val="00C205F4"/>
    <w:rsid w:val="00C20C4A"/>
    <w:rsid w:val="00C20D0C"/>
    <w:rsid w:val="00C21717"/>
    <w:rsid w:val="00C21907"/>
    <w:rsid w:val="00C21C8B"/>
    <w:rsid w:val="00C21D7D"/>
    <w:rsid w:val="00C21E73"/>
    <w:rsid w:val="00C235CA"/>
    <w:rsid w:val="00C237FD"/>
    <w:rsid w:val="00C245ED"/>
    <w:rsid w:val="00C24DDB"/>
    <w:rsid w:val="00C25BDB"/>
    <w:rsid w:val="00C25E37"/>
    <w:rsid w:val="00C25F5D"/>
    <w:rsid w:val="00C2621E"/>
    <w:rsid w:val="00C2672D"/>
    <w:rsid w:val="00C3042C"/>
    <w:rsid w:val="00C30878"/>
    <w:rsid w:val="00C30B7F"/>
    <w:rsid w:val="00C30E38"/>
    <w:rsid w:val="00C30F6F"/>
    <w:rsid w:val="00C31197"/>
    <w:rsid w:val="00C3174B"/>
    <w:rsid w:val="00C321FF"/>
    <w:rsid w:val="00C323DC"/>
    <w:rsid w:val="00C32527"/>
    <w:rsid w:val="00C32570"/>
    <w:rsid w:val="00C32F2B"/>
    <w:rsid w:val="00C33174"/>
    <w:rsid w:val="00C333F5"/>
    <w:rsid w:val="00C33699"/>
    <w:rsid w:val="00C33796"/>
    <w:rsid w:val="00C3389A"/>
    <w:rsid w:val="00C33B76"/>
    <w:rsid w:val="00C33EE7"/>
    <w:rsid w:val="00C340BC"/>
    <w:rsid w:val="00C346E6"/>
    <w:rsid w:val="00C3472D"/>
    <w:rsid w:val="00C3578C"/>
    <w:rsid w:val="00C3579D"/>
    <w:rsid w:val="00C36242"/>
    <w:rsid w:val="00C369E4"/>
    <w:rsid w:val="00C373EB"/>
    <w:rsid w:val="00C37596"/>
    <w:rsid w:val="00C37675"/>
    <w:rsid w:val="00C376CE"/>
    <w:rsid w:val="00C37C88"/>
    <w:rsid w:val="00C407A4"/>
    <w:rsid w:val="00C40B8C"/>
    <w:rsid w:val="00C4170B"/>
    <w:rsid w:val="00C41C7C"/>
    <w:rsid w:val="00C424C4"/>
    <w:rsid w:val="00C4257B"/>
    <w:rsid w:val="00C43257"/>
    <w:rsid w:val="00C43442"/>
    <w:rsid w:val="00C438F9"/>
    <w:rsid w:val="00C43C27"/>
    <w:rsid w:val="00C44F25"/>
    <w:rsid w:val="00C44F48"/>
    <w:rsid w:val="00C44FB1"/>
    <w:rsid w:val="00C454F8"/>
    <w:rsid w:val="00C45D4C"/>
    <w:rsid w:val="00C46376"/>
    <w:rsid w:val="00C467B2"/>
    <w:rsid w:val="00C470AC"/>
    <w:rsid w:val="00C472ED"/>
    <w:rsid w:val="00C4779B"/>
    <w:rsid w:val="00C47948"/>
    <w:rsid w:val="00C47BC5"/>
    <w:rsid w:val="00C50280"/>
    <w:rsid w:val="00C51278"/>
    <w:rsid w:val="00C513FC"/>
    <w:rsid w:val="00C51AAB"/>
    <w:rsid w:val="00C51C0F"/>
    <w:rsid w:val="00C51D8E"/>
    <w:rsid w:val="00C52153"/>
    <w:rsid w:val="00C5248A"/>
    <w:rsid w:val="00C526DF"/>
    <w:rsid w:val="00C53BF6"/>
    <w:rsid w:val="00C53F8F"/>
    <w:rsid w:val="00C545FC"/>
    <w:rsid w:val="00C54D92"/>
    <w:rsid w:val="00C55090"/>
    <w:rsid w:val="00C55342"/>
    <w:rsid w:val="00C553CA"/>
    <w:rsid w:val="00C553D3"/>
    <w:rsid w:val="00C55401"/>
    <w:rsid w:val="00C55989"/>
    <w:rsid w:val="00C55CD7"/>
    <w:rsid w:val="00C55E33"/>
    <w:rsid w:val="00C56B0F"/>
    <w:rsid w:val="00C56BD6"/>
    <w:rsid w:val="00C576A9"/>
    <w:rsid w:val="00C60BE2"/>
    <w:rsid w:val="00C61D24"/>
    <w:rsid w:val="00C6282B"/>
    <w:rsid w:val="00C62B51"/>
    <w:rsid w:val="00C62BDE"/>
    <w:rsid w:val="00C62CC6"/>
    <w:rsid w:val="00C62E78"/>
    <w:rsid w:val="00C62F14"/>
    <w:rsid w:val="00C6413C"/>
    <w:rsid w:val="00C641D6"/>
    <w:rsid w:val="00C6436A"/>
    <w:rsid w:val="00C64563"/>
    <w:rsid w:val="00C646EB"/>
    <w:rsid w:val="00C64818"/>
    <w:rsid w:val="00C64B17"/>
    <w:rsid w:val="00C6529D"/>
    <w:rsid w:val="00C6564D"/>
    <w:rsid w:val="00C65D50"/>
    <w:rsid w:val="00C65EA5"/>
    <w:rsid w:val="00C65EFA"/>
    <w:rsid w:val="00C65F41"/>
    <w:rsid w:val="00C65F7F"/>
    <w:rsid w:val="00C66052"/>
    <w:rsid w:val="00C66BE4"/>
    <w:rsid w:val="00C67105"/>
    <w:rsid w:val="00C673F7"/>
    <w:rsid w:val="00C67D4B"/>
    <w:rsid w:val="00C67EC3"/>
    <w:rsid w:val="00C70D55"/>
    <w:rsid w:val="00C70E0D"/>
    <w:rsid w:val="00C718A5"/>
    <w:rsid w:val="00C71D09"/>
    <w:rsid w:val="00C71E62"/>
    <w:rsid w:val="00C72260"/>
    <w:rsid w:val="00C736EB"/>
    <w:rsid w:val="00C737C7"/>
    <w:rsid w:val="00C73992"/>
    <w:rsid w:val="00C739ED"/>
    <w:rsid w:val="00C73BC6"/>
    <w:rsid w:val="00C73EAC"/>
    <w:rsid w:val="00C73F46"/>
    <w:rsid w:val="00C740BE"/>
    <w:rsid w:val="00C74B58"/>
    <w:rsid w:val="00C74BB1"/>
    <w:rsid w:val="00C75131"/>
    <w:rsid w:val="00C75C44"/>
    <w:rsid w:val="00C75F9C"/>
    <w:rsid w:val="00C76AC6"/>
    <w:rsid w:val="00C76B73"/>
    <w:rsid w:val="00C77256"/>
    <w:rsid w:val="00C772BF"/>
    <w:rsid w:val="00C77D46"/>
    <w:rsid w:val="00C8008D"/>
    <w:rsid w:val="00C80138"/>
    <w:rsid w:val="00C80633"/>
    <w:rsid w:val="00C8090A"/>
    <w:rsid w:val="00C80C5F"/>
    <w:rsid w:val="00C80CA2"/>
    <w:rsid w:val="00C81264"/>
    <w:rsid w:val="00C81D8B"/>
    <w:rsid w:val="00C81FD3"/>
    <w:rsid w:val="00C82124"/>
    <w:rsid w:val="00C8275A"/>
    <w:rsid w:val="00C82D5F"/>
    <w:rsid w:val="00C82F08"/>
    <w:rsid w:val="00C83063"/>
    <w:rsid w:val="00C834A6"/>
    <w:rsid w:val="00C83AC3"/>
    <w:rsid w:val="00C83B71"/>
    <w:rsid w:val="00C83E23"/>
    <w:rsid w:val="00C84EA4"/>
    <w:rsid w:val="00C85109"/>
    <w:rsid w:val="00C85DAE"/>
    <w:rsid w:val="00C861AD"/>
    <w:rsid w:val="00C86584"/>
    <w:rsid w:val="00C865A8"/>
    <w:rsid w:val="00C8681A"/>
    <w:rsid w:val="00C86E2A"/>
    <w:rsid w:val="00C86E7C"/>
    <w:rsid w:val="00C87033"/>
    <w:rsid w:val="00C87267"/>
    <w:rsid w:val="00C87361"/>
    <w:rsid w:val="00C87BED"/>
    <w:rsid w:val="00C87CD9"/>
    <w:rsid w:val="00C9028A"/>
    <w:rsid w:val="00C908AE"/>
    <w:rsid w:val="00C90BDF"/>
    <w:rsid w:val="00C91152"/>
    <w:rsid w:val="00C9125E"/>
    <w:rsid w:val="00C91604"/>
    <w:rsid w:val="00C91A53"/>
    <w:rsid w:val="00C92032"/>
    <w:rsid w:val="00C92165"/>
    <w:rsid w:val="00C93CE2"/>
    <w:rsid w:val="00C942D6"/>
    <w:rsid w:val="00C94671"/>
    <w:rsid w:val="00C95C1C"/>
    <w:rsid w:val="00C9608E"/>
    <w:rsid w:val="00C961E1"/>
    <w:rsid w:val="00C9669F"/>
    <w:rsid w:val="00C96F02"/>
    <w:rsid w:val="00C97B15"/>
    <w:rsid w:val="00C97B74"/>
    <w:rsid w:val="00C97BA8"/>
    <w:rsid w:val="00CA01D0"/>
    <w:rsid w:val="00CA0733"/>
    <w:rsid w:val="00CA0933"/>
    <w:rsid w:val="00CA0986"/>
    <w:rsid w:val="00CA0A45"/>
    <w:rsid w:val="00CA21D1"/>
    <w:rsid w:val="00CA226B"/>
    <w:rsid w:val="00CA2383"/>
    <w:rsid w:val="00CA284A"/>
    <w:rsid w:val="00CA28AE"/>
    <w:rsid w:val="00CA2E8C"/>
    <w:rsid w:val="00CA346C"/>
    <w:rsid w:val="00CA39B1"/>
    <w:rsid w:val="00CA3CAF"/>
    <w:rsid w:val="00CA4558"/>
    <w:rsid w:val="00CA4B9B"/>
    <w:rsid w:val="00CA4C79"/>
    <w:rsid w:val="00CA5304"/>
    <w:rsid w:val="00CA5719"/>
    <w:rsid w:val="00CA597A"/>
    <w:rsid w:val="00CA5C95"/>
    <w:rsid w:val="00CA5FEA"/>
    <w:rsid w:val="00CA60FF"/>
    <w:rsid w:val="00CA65ED"/>
    <w:rsid w:val="00CA6799"/>
    <w:rsid w:val="00CA6D45"/>
    <w:rsid w:val="00CA70AA"/>
    <w:rsid w:val="00CA718A"/>
    <w:rsid w:val="00CA74E1"/>
    <w:rsid w:val="00CA77D5"/>
    <w:rsid w:val="00CA7BB8"/>
    <w:rsid w:val="00CA7C73"/>
    <w:rsid w:val="00CA7C9B"/>
    <w:rsid w:val="00CB03F9"/>
    <w:rsid w:val="00CB0B58"/>
    <w:rsid w:val="00CB0BCA"/>
    <w:rsid w:val="00CB16E2"/>
    <w:rsid w:val="00CB1F0A"/>
    <w:rsid w:val="00CB2817"/>
    <w:rsid w:val="00CB2867"/>
    <w:rsid w:val="00CB28DC"/>
    <w:rsid w:val="00CB28E3"/>
    <w:rsid w:val="00CB2936"/>
    <w:rsid w:val="00CB2BFA"/>
    <w:rsid w:val="00CB2C19"/>
    <w:rsid w:val="00CB3244"/>
    <w:rsid w:val="00CB3851"/>
    <w:rsid w:val="00CB44F7"/>
    <w:rsid w:val="00CB494C"/>
    <w:rsid w:val="00CB4B62"/>
    <w:rsid w:val="00CB51AA"/>
    <w:rsid w:val="00CB58A6"/>
    <w:rsid w:val="00CB58C7"/>
    <w:rsid w:val="00CB63FC"/>
    <w:rsid w:val="00CB6513"/>
    <w:rsid w:val="00CB6AB9"/>
    <w:rsid w:val="00CC0039"/>
    <w:rsid w:val="00CC05DF"/>
    <w:rsid w:val="00CC0A19"/>
    <w:rsid w:val="00CC0BC6"/>
    <w:rsid w:val="00CC103B"/>
    <w:rsid w:val="00CC1368"/>
    <w:rsid w:val="00CC142B"/>
    <w:rsid w:val="00CC1622"/>
    <w:rsid w:val="00CC1F05"/>
    <w:rsid w:val="00CC251C"/>
    <w:rsid w:val="00CC292A"/>
    <w:rsid w:val="00CC2F5E"/>
    <w:rsid w:val="00CC39BB"/>
    <w:rsid w:val="00CC46CD"/>
    <w:rsid w:val="00CC48E2"/>
    <w:rsid w:val="00CC4948"/>
    <w:rsid w:val="00CC4A17"/>
    <w:rsid w:val="00CC4B74"/>
    <w:rsid w:val="00CC4CA6"/>
    <w:rsid w:val="00CC4CE0"/>
    <w:rsid w:val="00CC519B"/>
    <w:rsid w:val="00CC52AF"/>
    <w:rsid w:val="00CC53DA"/>
    <w:rsid w:val="00CC5D4E"/>
    <w:rsid w:val="00CC65AA"/>
    <w:rsid w:val="00CC6B75"/>
    <w:rsid w:val="00CC6CD7"/>
    <w:rsid w:val="00CC763E"/>
    <w:rsid w:val="00CC7B69"/>
    <w:rsid w:val="00CD0028"/>
    <w:rsid w:val="00CD00DC"/>
    <w:rsid w:val="00CD0A6B"/>
    <w:rsid w:val="00CD0E10"/>
    <w:rsid w:val="00CD214B"/>
    <w:rsid w:val="00CD23C3"/>
    <w:rsid w:val="00CD2B60"/>
    <w:rsid w:val="00CD2D9F"/>
    <w:rsid w:val="00CD2DE2"/>
    <w:rsid w:val="00CD330A"/>
    <w:rsid w:val="00CD3E8B"/>
    <w:rsid w:val="00CD4118"/>
    <w:rsid w:val="00CD421D"/>
    <w:rsid w:val="00CD43E6"/>
    <w:rsid w:val="00CD4D2E"/>
    <w:rsid w:val="00CD4E83"/>
    <w:rsid w:val="00CD4EB8"/>
    <w:rsid w:val="00CD4F31"/>
    <w:rsid w:val="00CD5070"/>
    <w:rsid w:val="00CD5288"/>
    <w:rsid w:val="00CD5921"/>
    <w:rsid w:val="00CD5BDF"/>
    <w:rsid w:val="00CD5E1B"/>
    <w:rsid w:val="00CD636C"/>
    <w:rsid w:val="00CD63A9"/>
    <w:rsid w:val="00CD6657"/>
    <w:rsid w:val="00CD668C"/>
    <w:rsid w:val="00CD7AE9"/>
    <w:rsid w:val="00CD7BFE"/>
    <w:rsid w:val="00CE020A"/>
    <w:rsid w:val="00CE05B7"/>
    <w:rsid w:val="00CE0C43"/>
    <w:rsid w:val="00CE127D"/>
    <w:rsid w:val="00CE1528"/>
    <w:rsid w:val="00CE154A"/>
    <w:rsid w:val="00CE26AF"/>
    <w:rsid w:val="00CE2B75"/>
    <w:rsid w:val="00CE3262"/>
    <w:rsid w:val="00CE34F7"/>
    <w:rsid w:val="00CE3FF5"/>
    <w:rsid w:val="00CE492B"/>
    <w:rsid w:val="00CE4DEF"/>
    <w:rsid w:val="00CE5290"/>
    <w:rsid w:val="00CE594C"/>
    <w:rsid w:val="00CE59E8"/>
    <w:rsid w:val="00CE5B96"/>
    <w:rsid w:val="00CE614C"/>
    <w:rsid w:val="00CE6B8F"/>
    <w:rsid w:val="00CE6C32"/>
    <w:rsid w:val="00CE70A0"/>
    <w:rsid w:val="00CE7B78"/>
    <w:rsid w:val="00CE7C03"/>
    <w:rsid w:val="00CF07F3"/>
    <w:rsid w:val="00CF0A7E"/>
    <w:rsid w:val="00CF0D2F"/>
    <w:rsid w:val="00CF150C"/>
    <w:rsid w:val="00CF16AE"/>
    <w:rsid w:val="00CF2369"/>
    <w:rsid w:val="00CF2D20"/>
    <w:rsid w:val="00CF3677"/>
    <w:rsid w:val="00CF3C90"/>
    <w:rsid w:val="00CF43DD"/>
    <w:rsid w:val="00CF5183"/>
    <w:rsid w:val="00CF5DB5"/>
    <w:rsid w:val="00CF6782"/>
    <w:rsid w:val="00CF69CA"/>
    <w:rsid w:val="00CF6DE1"/>
    <w:rsid w:val="00CF6F2F"/>
    <w:rsid w:val="00CF79F3"/>
    <w:rsid w:val="00CF7FC7"/>
    <w:rsid w:val="00D00179"/>
    <w:rsid w:val="00D00BF6"/>
    <w:rsid w:val="00D016A2"/>
    <w:rsid w:val="00D01B44"/>
    <w:rsid w:val="00D01D86"/>
    <w:rsid w:val="00D02023"/>
    <w:rsid w:val="00D027E6"/>
    <w:rsid w:val="00D02F5C"/>
    <w:rsid w:val="00D02FEF"/>
    <w:rsid w:val="00D0333D"/>
    <w:rsid w:val="00D03471"/>
    <w:rsid w:val="00D04232"/>
    <w:rsid w:val="00D05571"/>
    <w:rsid w:val="00D05737"/>
    <w:rsid w:val="00D0585B"/>
    <w:rsid w:val="00D05866"/>
    <w:rsid w:val="00D0678D"/>
    <w:rsid w:val="00D067B0"/>
    <w:rsid w:val="00D06C3D"/>
    <w:rsid w:val="00D06F2C"/>
    <w:rsid w:val="00D0784F"/>
    <w:rsid w:val="00D07B13"/>
    <w:rsid w:val="00D10922"/>
    <w:rsid w:val="00D10ADB"/>
    <w:rsid w:val="00D10B96"/>
    <w:rsid w:val="00D10D87"/>
    <w:rsid w:val="00D10E76"/>
    <w:rsid w:val="00D10E80"/>
    <w:rsid w:val="00D10F1F"/>
    <w:rsid w:val="00D118F9"/>
    <w:rsid w:val="00D11955"/>
    <w:rsid w:val="00D11DAC"/>
    <w:rsid w:val="00D121C6"/>
    <w:rsid w:val="00D1231A"/>
    <w:rsid w:val="00D12854"/>
    <w:rsid w:val="00D128FF"/>
    <w:rsid w:val="00D12FA4"/>
    <w:rsid w:val="00D132D7"/>
    <w:rsid w:val="00D13722"/>
    <w:rsid w:val="00D13838"/>
    <w:rsid w:val="00D138D6"/>
    <w:rsid w:val="00D1406D"/>
    <w:rsid w:val="00D14094"/>
    <w:rsid w:val="00D14747"/>
    <w:rsid w:val="00D15B33"/>
    <w:rsid w:val="00D15B5A"/>
    <w:rsid w:val="00D15EA0"/>
    <w:rsid w:val="00D15ECE"/>
    <w:rsid w:val="00D162EB"/>
    <w:rsid w:val="00D16C77"/>
    <w:rsid w:val="00D17092"/>
    <w:rsid w:val="00D172EF"/>
    <w:rsid w:val="00D17367"/>
    <w:rsid w:val="00D20952"/>
    <w:rsid w:val="00D20997"/>
    <w:rsid w:val="00D20F75"/>
    <w:rsid w:val="00D211AA"/>
    <w:rsid w:val="00D21227"/>
    <w:rsid w:val="00D2125C"/>
    <w:rsid w:val="00D217A1"/>
    <w:rsid w:val="00D2190F"/>
    <w:rsid w:val="00D21EC1"/>
    <w:rsid w:val="00D21FCD"/>
    <w:rsid w:val="00D22026"/>
    <w:rsid w:val="00D22143"/>
    <w:rsid w:val="00D221F0"/>
    <w:rsid w:val="00D22357"/>
    <w:rsid w:val="00D22803"/>
    <w:rsid w:val="00D228A9"/>
    <w:rsid w:val="00D22B80"/>
    <w:rsid w:val="00D23281"/>
    <w:rsid w:val="00D2348F"/>
    <w:rsid w:val="00D23704"/>
    <w:rsid w:val="00D23BBC"/>
    <w:rsid w:val="00D23C5C"/>
    <w:rsid w:val="00D241D1"/>
    <w:rsid w:val="00D2425D"/>
    <w:rsid w:val="00D24763"/>
    <w:rsid w:val="00D24BD3"/>
    <w:rsid w:val="00D24D3B"/>
    <w:rsid w:val="00D25695"/>
    <w:rsid w:val="00D25950"/>
    <w:rsid w:val="00D25A3B"/>
    <w:rsid w:val="00D25CF0"/>
    <w:rsid w:val="00D25DF5"/>
    <w:rsid w:val="00D261FD"/>
    <w:rsid w:val="00D266AF"/>
    <w:rsid w:val="00D26BC7"/>
    <w:rsid w:val="00D26D27"/>
    <w:rsid w:val="00D26E79"/>
    <w:rsid w:val="00D26F33"/>
    <w:rsid w:val="00D302FF"/>
    <w:rsid w:val="00D307A9"/>
    <w:rsid w:val="00D3097A"/>
    <w:rsid w:val="00D30A21"/>
    <w:rsid w:val="00D30B95"/>
    <w:rsid w:val="00D32119"/>
    <w:rsid w:val="00D32331"/>
    <w:rsid w:val="00D3266D"/>
    <w:rsid w:val="00D327CC"/>
    <w:rsid w:val="00D327FA"/>
    <w:rsid w:val="00D32C2B"/>
    <w:rsid w:val="00D33080"/>
    <w:rsid w:val="00D335A3"/>
    <w:rsid w:val="00D3390D"/>
    <w:rsid w:val="00D339F8"/>
    <w:rsid w:val="00D33C0E"/>
    <w:rsid w:val="00D33CBC"/>
    <w:rsid w:val="00D33EAA"/>
    <w:rsid w:val="00D34106"/>
    <w:rsid w:val="00D34491"/>
    <w:rsid w:val="00D348EA"/>
    <w:rsid w:val="00D34E9E"/>
    <w:rsid w:val="00D352DD"/>
    <w:rsid w:val="00D35358"/>
    <w:rsid w:val="00D355D6"/>
    <w:rsid w:val="00D358B4"/>
    <w:rsid w:val="00D35C78"/>
    <w:rsid w:val="00D36370"/>
    <w:rsid w:val="00D36601"/>
    <w:rsid w:val="00D372B1"/>
    <w:rsid w:val="00D37553"/>
    <w:rsid w:val="00D377F2"/>
    <w:rsid w:val="00D37A2F"/>
    <w:rsid w:val="00D37AA6"/>
    <w:rsid w:val="00D4051D"/>
    <w:rsid w:val="00D40792"/>
    <w:rsid w:val="00D407AC"/>
    <w:rsid w:val="00D40CED"/>
    <w:rsid w:val="00D40E58"/>
    <w:rsid w:val="00D41525"/>
    <w:rsid w:val="00D41556"/>
    <w:rsid w:val="00D42415"/>
    <w:rsid w:val="00D424D6"/>
    <w:rsid w:val="00D429D1"/>
    <w:rsid w:val="00D42A68"/>
    <w:rsid w:val="00D42E19"/>
    <w:rsid w:val="00D430B3"/>
    <w:rsid w:val="00D431E5"/>
    <w:rsid w:val="00D432ED"/>
    <w:rsid w:val="00D435D5"/>
    <w:rsid w:val="00D43BA2"/>
    <w:rsid w:val="00D44155"/>
    <w:rsid w:val="00D443C0"/>
    <w:rsid w:val="00D44D68"/>
    <w:rsid w:val="00D44EDA"/>
    <w:rsid w:val="00D45091"/>
    <w:rsid w:val="00D4603B"/>
    <w:rsid w:val="00D46092"/>
    <w:rsid w:val="00D47920"/>
    <w:rsid w:val="00D50180"/>
    <w:rsid w:val="00D5027C"/>
    <w:rsid w:val="00D502E5"/>
    <w:rsid w:val="00D50866"/>
    <w:rsid w:val="00D515D3"/>
    <w:rsid w:val="00D5169B"/>
    <w:rsid w:val="00D51890"/>
    <w:rsid w:val="00D51D41"/>
    <w:rsid w:val="00D520DF"/>
    <w:rsid w:val="00D522A6"/>
    <w:rsid w:val="00D52A19"/>
    <w:rsid w:val="00D52D60"/>
    <w:rsid w:val="00D53269"/>
    <w:rsid w:val="00D532F6"/>
    <w:rsid w:val="00D53867"/>
    <w:rsid w:val="00D53C2C"/>
    <w:rsid w:val="00D54781"/>
    <w:rsid w:val="00D549C0"/>
    <w:rsid w:val="00D54D3D"/>
    <w:rsid w:val="00D557CD"/>
    <w:rsid w:val="00D55F59"/>
    <w:rsid w:val="00D565A1"/>
    <w:rsid w:val="00D573C1"/>
    <w:rsid w:val="00D57A53"/>
    <w:rsid w:val="00D57BED"/>
    <w:rsid w:val="00D60227"/>
    <w:rsid w:val="00D60716"/>
    <w:rsid w:val="00D60B14"/>
    <w:rsid w:val="00D614AC"/>
    <w:rsid w:val="00D62B53"/>
    <w:rsid w:val="00D62BDB"/>
    <w:rsid w:val="00D62DA8"/>
    <w:rsid w:val="00D63543"/>
    <w:rsid w:val="00D636A7"/>
    <w:rsid w:val="00D6385B"/>
    <w:rsid w:val="00D63ED8"/>
    <w:rsid w:val="00D63FE7"/>
    <w:rsid w:val="00D644F1"/>
    <w:rsid w:val="00D648C4"/>
    <w:rsid w:val="00D64C5E"/>
    <w:rsid w:val="00D651F3"/>
    <w:rsid w:val="00D6528B"/>
    <w:rsid w:val="00D6529C"/>
    <w:rsid w:val="00D654BD"/>
    <w:rsid w:val="00D65557"/>
    <w:rsid w:val="00D65615"/>
    <w:rsid w:val="00D66673"/>
    <w:rsid w:val="00D66D86"/>
    <w:rsid w:val="00D67085"/>
    <w:rsid w:val="00D67153"/>
    <w:rsid w:val="00D67B97"/>
    <w:rsid w:val="00D70090"/>
    <w:rsid w:val="00D70422"/>
    <w:rsid w:val="00D70B13"/>
    <w:rsid w:val="00D70C90"/>
    <w:rsid w:val="00D70DC4"/>
    <w:rsid w:val="00D71332"/>
    <w:rsid w:val="00D71673"/>
    <w:rsid w:val="00D7167C"/>
    <w:rsid w:val="00D717A3"/>
    <w:rsid w:val="00D72101"/>
    <w:rsid w:val="00D72294"/>
    <w:rsid w:val="00D73188"/>
    <w:rsid w:val="00D73246"/>
    <w:rsid w:val="00D73293"/>
    <w:rsid w:val="00D7392F"/>
    <w:rsid w:val="00D7429A"/>
    <w:rsid w:val="00D74408"/>
    <w:rsid w:val="00D7508F"/>
    <w:rsid w:val="00D7585F"/>
    <w:rsid w:val="00D758A9"/>
    <w:rsid w:val="00D75AB6"/>
    <w:rsid w:val="00D764DA"/>
    <w:rsid w:val="00D772FC"/>
    <w:rsid w:val="00D774CC"/>
    <w:rsid w:val="00D77DBA"/>
    <w:rsid w:val="00D8062B"/>
    <w:rsid w:val="00D80D7D"/>
    <w:rsid w:val="00D812CA"/>
    <w:rsid w:val="00D815DB"/>
    <w:rsid w:val="00D81D91"/>
    <w:rsid w:val="00D81E4A"/>
    <w:rsid w:val="00D83266"/>
    <w:rsid w:val="00D83326"/>
    <w:rsid w:val="00D834F2"/>
    <w:rsid w:val="00D84496"/>
    <w:rsid w:val="00D84CBB"/>
    <w:rsid w:val="00D84CE1"/>
    <w:rsid w:val="00D84ECD"/>
    <w:rsid w:val="00D85219"/>
    <w:rsid w:val="00D85B87"/>
    <w:rsid w:val="00D86085"/>
    <w:rsid w:val="00D8650F"/>
    <w:rsid w:val="00D8772F"/>
    <w:rsid w:val="00D877D2"/>
    <w:rsid w:val="00D90072"/>
    <w:rsid w:val="00D901CB"/>
    <w:rsid w:val="00D902F3"/>
    <w:rsid w:val="00D90A42"/>
    <w:rsid w:val="00D90A76"/>
    <w:rsid w:val="00D90B56"/>
    <w:rsid w:val="00D90BBD"/>
    <w:rsid w:val="00D90CA1"/>
    <w:rsid w:val="00D90E25"/>
    <w:rsid w:val="00D90E2F"/>
    <w:rsid w:val="00D90EC0"/>
    <w:rsid w:val="00D9117D"/>
    <w:rsid w:val="00D91B93"/>
    <w:rsid w:val="00D91C77"/>
    <w:rsid w:val="00D91CA2"/>
    <w:rsid w:val="00D922BF"/>
    <w:rsid w:val="00D9292E"/>
    <w:rsid w:val="00D92CB6"/>
    <w:rsid w:val="00D92E68"/>
    <w:rsid w:val="00D92EC9"/>
    <w:rsid w:val="00D932AE"/>
    <w:rsid w:val="00D934D1"/>
    <w:rsid w:val="00D93A4A"/>
    <w:rsid w:val="00D93C66"/>
    <w:rsid w:val="00D94648"/>
    <w:rsid w:val="00D94F76"/>
    <w:rsid w:val="00D95096"/>
    <w:rsid w:val="00D95235"/>
    <w:rsid w:val="00D965DF"/>
    <w:rsid w:val="00D969D9"/>
    <w:rsid w:val="00D9723F"/>
    <w:rsid w:val="00D972EA"/>
    <w:rsid w:val="00D9755C"/>
    <w:rsid w:val="00D97782"/>
    <w:rsid w:val="00D97F26"/>
    <w:rsid w:val="00D97F4E"/>
    <w:rsid w:val="00DA0228"/>
    <w:rsid w:val="00DA15ED"/>
    <w:rsid w:val="00DA16B3"/>
    <w:rsid w:val="00DA1D64"/>
    <w:rsid w:val="00DA21A6"/>
    <w:rsid w:val="00DA2239"/>
    <w:rsid w:val="00DA251F"/>
    <w:rsid w:val="00DA2692"/>
    <w:rsid w:val="00DA29C3"/>
    <w:rsid w:val="00DA2B09"/>
    <w:rsid w:val="00DA3103"/>
    <w:rsid w:val="00DA3163"/>
    <w:rsid w:val="00DA3185"/>
    <w:rsid w:val="00DA3B9C"/>
    <w:rsid w:val="00DA41EB"/>
    <w:rsid w:val="00DA47FA"/>
    <w:rsid w:val="00DA4A0E"/>
    <w:rsid w:val="00DA4DCA"/>
    <w:rsid w:val="00DA4F53"/>
    <w:rsid w:val="00DA5267"/>
    <w:rsid w:val="00DA5D4C"/>
    <w:rsid w:val="00DA5D9C"/>
    <w:rsid w:val="00DA627F"/>
    <w:rsid w:val="00DA6798"/>
    <w:rsid w:val="00DA685D"/>
    <w:rsid w:val="00DA6876"/>
    <w:rsid w:val="00DA68F5"/>
    <w:rsid w:val="00DA6F09"/>
    <w:rsid w:val="00DA712D"/>
    <w:rsid w:val="00DA7402"/>
    <w:rsid w:val="00DA750A"/>
    <w:rsid w:val="00DA7618"/>
    <w:rsid w:val="00DA762B"/>
    <w:rsid w:val="00DA7714"/>
    <w:rsid w:val="00DA7875"/>
    <w:rsid w:val="00DA7B2F"/>
    <w:rsid w:val="00DB04E1"/>
    <w:rsid w:val="00DB0C19"/>
    <w:rsid w:val="00DB13AA"/>
    <w:rsid w:val="00DB141A"/>
    <w:rsid w:val="00DB16BF"/>
    <w:rsid w:val="00DB19B5"/>
    <w:rsid w:val="00DB1FC1"/>
    <w:rsid w:val="00DB2093"/>
    <w:rsid w:val="00DB20DB"/>
    <w:rsid w:val="00DB24E1"/>
    <w:rsid w:val="00DB265A"/>
    <w:rsid w:val="00DB2EB7"/>
    <w:rsid w:val="00DB3C2F"/>
    <w:rsid w:val="00DB3C4B"/>
    <w:rsid w:val="00DB4072"/>
    <w:rsid w:val="00DB41DB"/>
    <w:rsid w:val="00DB4D58"/>
    <w:rsid w:val="00DB58E9"/>
    <w:rsid w:val="00DB5F58"/>
    <w:rsid w:val="00DB6100"/>
    <w:rsid w:val="00DB62E0"/>
    <w:rsid w:val="00DB6C06"/>
    <w:rsid w:val="00DB6FDA"/>
    <w:rsid w:val="00DB71E4"/>
    <w:rsid w:val="00DB7207"/>
    <w:rsid w:val="00DB775D"/>
    <w:rsid w:val="00DB7BF1"/>
    <w:rsid w:val="00DC02AD"/>
    <w:rsid w:val="00DC032C"/>
    <w:rsid w:val="00DC08D8"/>
    <w:rsid w:val="00DC0C3E"/>
    <w:rsid w:val="00DC0D35"/>
    <w:rsid w:val="00DC1854"/>
    <w:rsid w:val="00DC1BE7"/>
    <w:rsid w:val="00DC1EDD"/>
    <w:rsid w:val="00DC210B"/>
    <w:rsid w:val="00DC22F3"/>
    <w:rsid w:val="00DC34B9"/>
    <w:rsid w:val="00DC3588"/>
    <w:rsid w:val="00DC3F45"/>
    <w:rsid w:val="00DC437E"/>
    <w:rsid w:val="00DC4570"/>
    <w:rsid w:val="00DC459E"/>
    <w:rsid w:val="00DC49FA"/>
    <w:rsid w:val="00DC508D"/>
    <w:rsid w:val="00DC5107"/>
    <w:rsid w:val="00DC51B0"/>
    <w:rsid w:val="00DC53A4"/>
    <w:rsid w:val="00DC5779"/>
    <w:rsid w:val="00DC5D17"/>
    <w:rsid w:val="00DC5D1A"/>
    <w:rsid w:val="00DC636C"/>
    <w:rsid w:val="00DC6A59"/>
    <w:rsid w:val="00DC6E4F"/>
    <w:rsid w:val="00DC7691"/>
    <w:rsid w:val="00DC7A96"/>
    <w:rsid w:val="00DC7CD1"/>
    <w:rsid w:val="00DD011D"/>
    <w:rsid w:val="00DD02C9"/>
    <w:rsid w:val="00DD0724"/>
    <w:rsid w:val="00DD093C"/>
    <w:rsid w:val="00DD1407"/>
    <w:rsid w:val="00DD1614"/>
    <w:rsid w:val="00DD1CDF"/>
    <w:rsid w:val="00DD1DD8"/>
    <w:rsid w:val="00DD2161"/>
    <w:rsid w:val="00DD2223"/>
    <w:rsid w:val="00DD2B37"/>
    <w:rsid w:val="00DD2DE9"/>
    <w:rsid w:val="00DD2EFE"/>
    <w:rsid w:val="00DD3390"/>
    <w:rsid w:val="00DD360B"/>
    <w:rsid w:val="00DD3642"/>
    <w:rsid w:val="00DD3913"/>
    <w:rsid w:val="00DD4721"/>
    <w:rsid w:val="00DD474A"/>
    <w:rsid w:val="00DD4945"/>
    <w:rsid w:val="00DD4B07"/>
    <w:rsid w:val="00DD54A7"/>
    <w:rsid w:val="00DD584B"/>
    <w:rsid w:val="00DD5F66"/>
    <w:rsid w:val="00DD6068"/>
    <w:rsid w:val="00DD6072"/>
    <w:rsid w:val="00DD6534"/>
    <w:rsid w:val="00DD67CE"/>
    <w:rsid w:val="00DD6BFE"/>
    <w:rsid w:val="00DD6C7C"/>
    <w:rsid w:val="00DD6C9C"/>
    <w:rsid w:val="00DD6DF6"/>
    <w:rsid w:val="00DD70D3"/>
    <w:rsid w:val="00DD71EE"/>
    <w:rsid w:val="00DD726D"/>
    <w:rsid w:val="00DD7A6C"/>
    <w:rsid w:val="00DE0200"/>
    <w:rsid w:val="00DE0AB8"/>
    <w:rsid w:val="00DE0CDB"/>
    <w:rsid w:val="00DE12F3"/>
    <w:rsid w:val="00DE2257"/>
    <w:rsid w:val="00DE2337"/>
    <w:rsid w:val="00DE2604"/>
    <w:rsid w:val="00DE2941"/>
    <w:rsid w:val="00DE2EB2"/>
    <w:rsid w:val="00DE3279"/>
    <w:rsid w:val="00DE37DF"/>
    <w:rsid w:val="00DE3CA7"/>
    <w:rsid w:val="00DE4038"/>
    <w:rsid w:val="00DE439E"/>
    <w:rsid w:val="00DE4A79"/>
    <w:rsid w:val="00DE5174"/>
    <w:rsid w:val="00DE588B"/>
    <w:rsid w:val="00DE5AC7"/>
    <w:rsid w:val="00DE5B10"/>
    <w:rsid w:val="00DE5DFF"/>
    <w:rsid w:val="00DE60B6"/>
    <w:rsid w:val="00DE6C8F"/>
    <w:rsid w:val="00DE6FCE"/>
    <w:rsid w:val="00DE6FF1"/>
    <w:rsid w:val="00DE720C"/>
    <w:rsid w:val="00DE79D5"/>
    <w:rsid w:val="00DE7BF5"/>
    <w:rsid w:val="00DF0063"/>
    <w:rsid w:val="00DF01C2"/>
    <w:rsid w:val="00DF05D0"/>
    <w:rsid w:val="00DF079B"/>
    <w:rsid w:val="00DF0A9A"/>
    <w:rsid w:val="00DF10C7"/>
    <w:rsid w:val="00DF180C"/>
    <w:rsid w:val="00DF211B"/>
    <w:rsid w:val="00DF22A3"/>
    <w:rsid w:val="00DF2588"/>
    <w:rsid w:val="00DF270D"/>
    <w:rsid w:val="00DF2798"/>
    <w:rsid w:val="00DF2E96"/>
    <w:rsid w:val="00DF36B9"/>
    <w:rsid w:val="00DF37A1"/>
    <w:rsid w:val="00DF3DFE"/>
    <w:rsid w:val="00DF431F"/>
    <w:rsid w:val="00DF460E"/>
    <w:rsid w:val="00DF4758"/>
    <w:rsid w:val="00DF4BEB"/>
    <w:rsid w:val="00DF4CDB"/>
    <w:rsid w:val="00DF5000"/>
    <w:rsid w:val="00DF50BE"/>
    <w:rsid w:val="00DF50C5"/>
    <w:rsid w:val="00DF5221"/>
    <w:rsid w:val="00DF55F0"/>
    <w:rsid w:val="00DF5E92"/>
    <w:rsid w:val="00DF64F4"/>
    <w:rsid w:val="00DF670F"/>
    <w:rsid w:val="00DF76B3"/>
    <w:rsid w:val="00DF7759"/>
    <w:rsid w:val="00DF7D5A"/>
    <w:rsid w:val="00E00283"/>
    <w:rsid w:val="00E00720"/>
    <w:rsid w:val="00E0100B"/>
    <w:rsid w:val="00E0114D"/>
    <w:rsid w:val="00E018E9"/>
    <w:rsid w:val="00E01C0C"/>
    <w:rsid w:val="00E01DC9"/>
    <w:rsid w:val="00E01FEF"/>
    <w:rsid w:val="00E02670"/>
    <w:rsid w:val="00E027CB"/>
    <w:rsid w:val="00E02BDD"/>
    <w:rsid w:val="00E02EEA"/>
    <w:rsid w:val="00E03507"/>
    <w:rsid w:val="00E03724"/>
    <w:rsid w:val="00E0380B"/>
    <w:rsid w:val="00E03CA8"/>
    <w:rsid w:val="00E0465F"/>
    <w:rsid w:val="00E04670"/>
    <w:rsid w:val="00E04797"/>
    <w:rsid w:val="00E04A04"/>
    <w:rsid w:val="00E04CF3"/>
    <w:rsid w:val="00E053D4"/>
    <w:rsid w:val="00E05449"/>
    <w:rsid w:val="00E05725"/>
    <w:rsid w:val="00E05FAF"/>
    <w:rsid w:val="00E06B5C"/>
    <w:rsid w:val="00E06D00"/>
    <w:rsid w:val="00E073B6"/>
    <w:rsid w:val="00E07D8C"/>
    <w:rsid w:val="00E101C9"/>
    <w:rsid w:val="00E10393"/>
    <w:rsid w:val="00E1060D"/>
    <w:rsid w:val="00E10DD7"/>
    <w:rsid w:val="00E10EEA"/>
    <w:rsid w:val="00E11137"/>
    <w:rsid w:val="00E11433"/>
    <w:rsid w:val="00E12173"/>
    <w:rsid w:val="00E128E9"/>
    <w:rsid w:val="00E12BA7"/>
    <w:rsid w:val="00E13306"/>
    <w:rsid w:val="00E13901"/>
    <w:rsid w:val="00E13EFD"/>
    <w:rsid w:val="00E13F31"/>
    <w:rsid w:val="00E14213"/>
    <w:rsid w:val="00E1429F"/>
    <w:rsid w:val="00E1471E"/>
    <w:rsid w:val="00E149D9"/>
    <w:rsid w:val="00E14B5B"/>
    <w:rsid w:val="00E14BD1"/>
    <w:rsid w:val="00E14E80"/>
    <w:rsid w:val="00E1518F"/>
    <w:rsid w:val="00E1607B"/>
    <w:rsid w:val="00E1628E"/>
    <w:rsid w:val="00E16C59"/>
    <w:rsid w:val="00E171D9"/>
    <w:rsid w:val="00E17C7F"/>
    <w:rsid w:val="00E205FE"/>
    <w:rsid w:val="00E2076A"/>
    <w:rsid w:val="00E20A20"/>
    <w:rsid w:val="00E20D97"/>
    <w:rsid w:val="00E218F6"/>
    <w:rsid w:val="00E2226D"/>
    <w:rsid w:val="00E22381"/>
    <w:rsid w:val="00E22CFD"/>
    <w:rsid w:val="00E230FC"/>
    <w:rsid w:val="00E23259"/>
    <w:rsid w:val="00E23FEA"/>
    <w:rsid w:val="00E242A8"/>
    <w:rsid w:val="00E244AB"/>
    <w:rsid w:val="00E24523"/>
    <w:rsid w:val="00E253BF"/>
    <w:rsid w:val="00E25AF2"/>
    <w:rsid w:val="00E25B09"/>
    <w:rsid w:val="00E25DB0"/>
    <w:rsid w:val="00E26167"/>
    <w:rsid w:val="00E2720A"/>
    <w:rsid w:val="00E273EA"/>
    <w:rsid w:val="00E27B23"/>
    <w:rsid w:val="00E27E69"/>
    <w:rsid w:val="00E3035F"/>
    <w:rsid w:val="00E30576"/>
    <w:rsid w:val="00E3120A"/>
    <w:rsid w:val="00E31976"/>
    <w:rsid w:val="00E31D0C"/>
    <w:rsid w:val="00E325F6"/>
    <w:rsid w:val="00E329E1"/>
    <w:rsid w:val="00E32A8C"/>
    <w:rsid w:val="00E32BFF"/>
    <w:rsid w:val="00E33783"/>
    <w:rsid w:val="00E339BC"/>
    <w:rsid w:val="00E33BE1"/>
    <w:rsid w:val="00E34C5F"/>
    <w:rsid w:val="00E353C2"/>
    <w:rsid w:val="00E35520"/>
    <w:rsid w:val="00E35946"/>
    <w:rsid w:val="00E35B1A"/>
    <w:rsid w:val="00E35DDC"/>
    <w:rsid w:val="00E35E54"/>
    <w:rsid w:val="00E363A2"/>
    <w:rsid w:val="00E365FB"/>
    <w:rsid w:val="00E3797D"/>
    <w:rsid w:val="00E40849"/>
    <w:rsid w:val="00E40CAA"/>
    <w:rsid w:val="00E40D27"/>
    <w:rsid w:val="00E4128D"/>
    <w:rsid w:val="00E41432"/>
    <w:rsid w:val="00E421C3"/>
    <w:rsid w:val="00E4296B"/>
    <w:rsid w:val="00E4337A"/>
    <w:rsid w:val="00E43C21"/>
    <w:rsid w:val="00E43EF7"/>
    <w:rsid w:val="00E44043"/>
    <w:rsid w:val="00E440CF"/>
    <w:rsid w:val="00E44D7F"/>
    <w:rsid w:val="00E45090"/>
    <w:rsid w:val="00E454BD"/>
    <w:rsid w:val="00E45774"/>
    <w:rsid w:val="00E464FD"/>
    <w:rsid w:val="00E467EE"/>
    <w:rsid w:val="00E46855"/>
    <w:rsid w:val="00E46DB6"/>
    <w:rsid w:val="00E47749"/>
    <w:rsid w:val="00E50010"/>
    <w:rsid w:val="00E50690"/>
    <w:rsid w:val="00E50923"/>
    <w:rsid w:val="00E50AC1"/>
    <w:rsid w:val="00E50B64"/>
    <w:rsid w:val="00E513AA"/>
    <w:rsid w:val="00E51567"/>
    <w:rsid w:val="00E51832"/>
    <w:rsid w:val="00E519C6"/>
    <w:rsid w:val="00E5213A"/>
    <w:rsid w:val="00E52505"/>
    <w:rsid w:val="00E5272D"/>
    <w:rsid w:val="00E52878"/>
    <w:rsid w:val="00E52B75"/>
    <w:rsid w:val="00E53556"/>
    <w:rsid w:val="00E535A1"/>
    <w:rsid w:val="00E53DF0"/>
    <w:rsid w:val="00E54063"/>
    <w:rsid w:val="00E5417C"/>
    <w:rsid w:val="00E547A2"/>
    <w:rsid w:val="00E54A25"/>
    <w:rsid w:val="00E54C81"/>
    <w:rsid w:val="00E54F66"/>
    <w:rsid w:val="00E55077"/>
    <w:rsid w:val="00E5508E"/>
    <w:rsid w:val="00E5510D"/>
    <w:rsid w:val="00E55E54"/>
    <w:rsid w:val="00E55E6C"/>
    <w:rsid w:val="00E5642A"/>
    <w:rsid w:val="00E567EA"/>
    <w:rsid w:val="00E56A58"/>
    <w:rsid w:val="00E56A7B"/>
    <w:rsid w:val="00E5764C"/>
    <w:rsid w:val="00E57A0E"/>
    <w:rsid w:val="00E57E27"/>
    <w:rsid w:val="00E6036D"/>
    <w:rsid w:val="00E60388"/>
    <w:rsid w:val="00E60938"/>
    <w:rsid w:val="00E60CD7"/>
    <w:rsid w:val="00E61AA7"/>
    <w:rsid w:val="00E61CF6"/>
    <w:rsid w:val="00E61EF8"/>
    <w:rsid w:val="00E627F6"/>
    <w:rsid w:val="00E63945"/>
    <w:rsid w:val="00E63BB9"/>
    <w:rsid w:val="00E65A94"/>
    <w:rsid w:val="00E65E57"/>
    <w:rsid w:val="00E66E21"/>
    <w:rsid w:val="00E67E18"/>
    <w:rsid w:val="00E700AB"/>
    <w:rsid w:val="00E704E9"/>
    <w:rsid w:val="00E708A2"/>
    <w:rsid w:val="00E71BA4"/>
    <w:rsid w:val="00E71EF3"/>
    <w:rsid w:val="00E72262"/>
    <w:rsid w:val="00E722E3"/>
    <w:rsid w:val="00E726A6"/>
    <w:rsid w:val="00E727CF"/>
    <w:rsid w:val="00E73F85"/>
    <w:rsid w:val="00E74026"/>
    <w:rsid w:val="00E74CED"/>
    <w:rsid w:val="00E74E33"/>
    <w:rsid w:val="00E7507C"/>
    <w:rsid w:val="00E75A84"/>
    <w:rsid w:val="00E75C1E"/>
    <w:rsid w:val="00E75E48"/>
    <w:rsid w:val="00E7629F"/>
    <w:rsid w:val="00E76D55"/>
    <w:rsid w:val="00E76EF0"/>
    <w:rsid w:val="00E7703B"/>
    <w:rsid w:val="00E772D4"/>
    <w:rsid w:val="00E77A1B"/>
    <w:rsid w:val="00E80936"/>
    <w:rsid w:val="00E80EC7"/>
    <w:rsid w:val="00E80FC1"/>
    <w:rsid w:val="00E82076"/>
    <w:rsid w:val="00E82478"/>
    <w:rsid w:val="00E82B20"/>
    <w:rsid w:val="00E8369F"/>
    <w:rsid w:val="00E84024"/>
    <w:rsid w:val="00E8423D"/>
    <w:rsid w:val="00E843AE"/>
    <w:rsid w:val="00E844C7"/>
    <w:rsid w:val="00E84835"/>
    <w:rsid w:val="00E84922"/>
    <w:rsid w:val="00E851A2"/>
    <w:rsid w:val="00E86346"/>
    <w:rsid w:val="00E86892"/>
    <w:rsid w:val="00E8697A"/>
    <w:rsid w:val="00E86B4E"/>
    <w:rsid w:val="00E86F0B"/>
    <w:rsid w:val="00E87460"/>
    <w:rsid w:val="00E87539"/>
    <w:rsid w:val="00E87EE2"/>
    <w:rsid w:val="00E90122"/>
    <w:rsid w:val="00E90505"/>
    <w:rsid w:val="00E905CB"/>
    <w:rsid w:val="00E90AD7"/>
    <w:rsid w:val="00E91035"/>
    <w:rsid w:val="00E913CD"/>
    <w:rsid w:val="00E914EA"/>
    <w:rsid w:val="00E9194A"/>
    <w:rsid w:val="00E91A65"/>
    <w:rsid w:val="00E91EAF"/>
    <w:rsid w:val="00E92761"/>
    <w:rsid w:val="00E92F90"/>
    <w:rsid w:val="00E9350B"/>
    <w:rsid w:val="00E93AA9"/>
    <w:rsid w:val="00E93D7E"/>
    <w:rsid w:val="00E93DD1"/>
    <w:rsid w:val="00E94426"/>
    <w:rsid w:val="00E94482"/>
    <w:rsid w:val="00E949C0"/>
    <w:rsid w:val="00E94BB7"/>
    <w:rsid w:val="00E94EDD"/>
    <w:rsid w:val="00E95322"/>
    <w:rsid w:val="00E9547D"/>
    <w:rsid w:val="00E95629"/>
    <w:rsid w:val="00E95DE1"/>
    <w:rsid w:val="00E95FCF"/>
    <w:rsid w:val="00E96194"/>
    <w:rsid w:val="00E9632E"/>
    <w:rsid w:val="00E9656F"/>
    <w:rsid w:val="00E969BD"/>
    <w:rsid w:val="00E96CD0"/>
    <w:rsid w:val="00EA000E"/>
    <w:rsid w:val="00EA0112"/>
    <w:rsid w:val="00EA11DD"/>
    <w:rsid w:val="00EA2300"/>
    <w:rsid w:val="00EA30D7"/>
    <w:rsid w:val="00EA3422"/>
    <w:rsid w:val="00EA380F"/>
    <w:rsid w:val="00EA3D5B"/>
    <w:rsid w:val="00EA3E46"/>
    <w:rsid w:val="00EA41BB"/>
    <w:rsid w:val="00EA4675"/>
    <w:rsid w:val="00EA4C67"/>
    <w:rsid w:val="00EA4CAC"/>
    <w:rsid w:val="00EA5BC2"/>
    <w:rsid w:val="00EA5BD3"/>
    <w:rsid w:val="00EA61A8"/>
    <w:rsid w:val="00EA63C3"/>
    <w:rsid w:val="00EA6770"/>
    <w:rsid w:val="00EA7274"/>
    <w:rsid w:val="00EA7577"/>
    <w:rsid w:val="00EA7853"/>
    <w:rsid w:val="00EA7C79"/>
    <w:rsid w:val="00EA7FF5"/>
    <w:rsid w:val="00EB02E7"/>
    <w:rsid w:val="00EB0612"/>
    <w:rsid w:val="00EB0B94"/>
    <w:rsid w:val="00EB1071"/>
    <w:rsid w:val="00EB1092"/>
    <w:rsid w:val="00EB1385"/>
    <w:rsid w:val="00EB1537"/>
    <w:rsid w:val="00EB15E7"/>
    <w:rsid w:val="00EB16F5"/>
    <w:rsid w:val="00EB1AF4"/>
    <w:rsid w:val="00EB1CB1"/>
    <w:rsid w:val="00EB2952"/>
    <w:rsid w:val="00EB2E1E"/>
    <w:rsid w:val="00EB2F99"/>
    <w:rsid w:val="00EB338A"/>
    <w:rsid w:val="00EB34B7"/>
    <w:rsid w:val="00EB3658"/>
    <w:rsid w:val="00EB4304"/>
    <w:rsid w:val="00EB44DA"/>
    <w:rsid w:val="00EB45BC"/>
    <w:rsid w:val="00EB466C"/>
    <w:rsid w:val="00EB54C4"/>
    <w:rsid w:val="00EB55B8"/>
    <w:rsid w:val="00EB5AE6"/>
    <w:rsid w:val="00EB606F"/>
    <w:rsid w:val="00EB6145"/>
    <w:rsid w:val="00EB6469"/>
    <w:rsid w:val="00EB672B"/>
    <w:rsid w:val="00EB68A1"/>
    <w:rsid w:val="00EB69B0"/>
    <w:rsid w:val="00EB69E7"/>
    <w:rsid w:val="00EB69EC"/>
    <w:rsid w:val="00EB6A28"/>
    <w:rsid w:val="00EB6D59"/>
    <w:rsid w:val="00EB6FC8"/>
    <w:rsid w:val="00EB70BF"/>
    <w:rsid w:val="00EB77B1"/>
    <w:rsid w:val="00EB7AFE"/>
    <w:rsid w:val="00EB7CAA"/>
    <w:rsid w:val="00EC0A09"/>
    <w:rsid w:val="00EC0C53"/>
    <w:rsid w:val="00EC0D0C"/>
    <w:rsid w:val="00EC0F3E"/>
    <w:rsid w:val="00EC1B91"/>
    <w:rsid w:val="00EC1E9C"/>
    <w:rsid w:val="00EC26A3"/>
    <w:rsid w:val="00EC2810"/>
    <w:rsid w:val="00EC2A72"/>
    <w:rsid w:val="00EC32CD"/>
    <w:rsid w:val="00EC380C"/>
    <w:rsid w:val="00EC3B10"/>
    <w:rsid w:val="00EC4890"/>
    <w:rsid w:val="00EC4D64"/>
    <w:rsid w:val="00EC531C"/>
    <w:rsid w:val="00EC55B7"/>
    <w:rsid w:val="00EC5CCD"/>
    <w:rsid w:val="00EC62EE"/>
    <w:rsid w:val="00EC6BEA"/>
    <w:rsid w:val="00EC6FEF"/>
    <w:rsid w:val="00EC7291"/>
    <w:rsid w:val="00EC729B"/>
    <w:rsid w:val="00EC7B25"/>
    <w:rsid w:val="00EC7C0C"/>
    <w:rsid w:val="00EC7E5B"/>
    <w:rsid w:val="00ED0F5E"/>
    <w:rsid w:val="00ED161B"/>
    <w:rsid w:val="00ED1798"/>
    <w:rsid w:val="00ED18BF"/>
    <w:rsid w:val="00ED1D37"/>
    <w:rsid w:val="00ED2030"/>
    <w:rsid w:val="00ED2822"/>
    <w:rsid w:val="00ED2E86"/>
    <w:rsid w:val="00ED34B4"/>
    <w:rsid w:val="00ED35AE"/>
    <w:rsid w:val="00ED35CF"/>
    <w:rsid w:val="00ED3724"/>
    <w:rsid w:val="00ED3F16"/>
    <w:rsid w:val="00ED40CE"/>
    <w:rsid w:val="00ED4E61"/>
    <w:rsid w:val="00ED4EE5"/>
    <w:rsid w:val="00ED5006"/>
    <w:rsid w:val="00ED565A"/>
    <w:rsid w:val="00ED64F3"/>
    <w:rsid w:val="00ED6801"/>
    <w:rsid w:val="00ED6CCF"/>
    <w:rsid w:val="00ED752E"/>
    <w:rsid w:val="00ED7AFF"/>
    <w:rsid w:val="00EE00A8"/>
    <w:rsid w:val="00EE0A77"/>
    <w:rsid w:val="00EE0E48"/>
    <w:rsid w:val="00EE1426"/>
    <w:rsid w:val="00EE14FC"/>
    <w:rsid w:val="00EE211A"/>
    <w:rsid w:val="00EE2324"/>
    <w:rsid w:val="00EE2418"/>
    <w:rsid w:val="00EE2753"/>
    <w:rsid w:val="00EE2AC9"/>
    <w:rsid w:val="00EE3936"/>
    <w:rsid w:val="00EE3D15"/>
    <w:rsid w:val="00EE3E33"/>
    <w:rsid w:val="00EE490A"/>
    <w:rsid w:val="00EE526A"/>
    <w:rsid w:val="00EE52FF"/>
    <w:rsid w:val="00EE58A5"/>
    <w:rsid w:val="00EE5A70"/>
    <w:rsid w:val="00EE67CC"/>
    <w:rsid w:val="00EE6D5E"/>
    <w:rsid w:val="00EE6F45"/>
    <w:rsid w:val="00EE7BB1"/>
    <w:rsid w:val="00EE7C86"/>
    <w:rsid w:val="00EF07D3"/>
    <w:rsid w:val="00EF08EF"/>
    <w:rsid w:val="00EF1280"/>
    <w:rsid w:val="00EF131E"/>
    <w:rsid w:val="00EF13E7"/>
    <w:rsid w:val="00EF1630"/>
    <w:rsid w:val="00EF1943"/>
    <w:rsid w:val="00EF2181"/>
    <w:rsid w:val="00EF3348"/>
    <w:rsid w:val="00EF4519"/>
    <w:rsid w:val="00EF4B29"/>
    <w:rsid w:val="00EF4D8E"/>
    <w:rsid w:val="00EF5114"/>
    <w:rsid w:val="00EF5827"/>
    <w:rsid w:val="00EF5940"/>
    <w:rsid w:val="00EF5A66"/>
    <w:rsid w:val="00EF5B00"/>
    <w:rsid w:val="00EF5B0A"/>
    <w:rsid w:val="00EF5E43"/>
    <w:rsid w:val="00EF615C"/>
    <w:rsid w:val="00EF6578"/>
    <w:rsid w:val="00EF7345"/>
    <w:rsid w:val="00EF761C"/>
    <w:rsid w:val="00EF7F88"/>
    <w:rsid w:val="00F00109"/>
    <w:rsid w:val="00F00219"/>
    <w:rsid w:val="00F00E0F"/>
    <w:rsid w:val="00F01038"/>
    <w:rsid w:val="00F01473"/>
    <w:rsid w:val="00F01BD5"/>
    <w:rsid w:val="00F01F25"/>
    <w:rsid w:val="00F02A83"/>
    <w:rsid w:val="00F03CFF"/>
    <w:rsid w:val="00F03EEA"/>
    <w:rsid w:val="00F0420F"/>
    <w:rsid w:val="00F04B13"/>
    <w:rsid w:val="00F04EC8"/>
    <w:rsid w:val="00F05281"/>
    <w:rsid w:val="00F05746"/>
    <w:rsid w:val="00F05C02"/>
    <w:rsid w:val="00F05E33"/>
    <w:rsid w:val="00F06163"/>
    <w:rsid w:val="00F06478"/>
    <w:rsid w:val="00F073DA"/>
    <w:rsid w:val="00F10785"/>
    <w:rsid w:val="00F10CDF"/>
    <w:rsid w:val="00F10F6A"/>
    <w:rsid w:val="00F11341"/>
    <w:rsid w:val="00F11411"/>
    <w:rsid w:val="00F11946"/>
    <w:rsid w:val="00F11B11"/>
    <w:rsid w:val="00F121F8"/>
    <w:rsid w:val="00F12429"/>
    <w:rsid w:val="00F12D58"/>
    <w:rsid w:val="00F131CA"/>
    <w:rsid w:val="00F1326B"/>
    <w:rsid w:val="00F135A9"/>
    <w:rsid w:val="00F141E3"/>
    <w:rsid w:val="00F1467B"/>
    <w:rsid w:val="00F148C9"/>
    <w:rsid w:val="00F14C61"/>
    <w:rsid w:val="00F14D3E"/>
    <w:rsid w:val="00F165D2"/>
    <w:rsid w:val="00F1668E"/>
    <w:rsid w:val="00F16A63"/>
    <w:rsid w:val="00F17404"/>
    <w:rsid w:val="00F17D32"/>
    <w:rsid w:val="00F17D4A"/>
    <w:rsid w:val="00F2007B"/>
    <w:rsid w:val="00F2041D"/>
    <w:rsid w:val="00F208E8"/>
    <w:rsid w:val="00F21B05"/>
    <w:rsid w:val="00F22516"/>
    <w:rsid w:val="00F226D3"/>
    <w:rsid w:val="00F228F9"/>
    <w:rsid w:val="00F22A53"/>
    <w:rsid w:val="00F24090"/>
    <w:rsid w:val="00F24E02"/>
    <w:rsid w:val="00F24E9A"/>
    <w:rsid w:val="00F24F57"/>
    <w:rsid w:val="00F257F6"/>
    <w:rsid w:val="00F25AB8"/>
    <w:rsid w:val="00F25F29"/>
    <w:rsid w:val="00F26024"/>
    <w:rsid w:val="00F266CF"/>
    <w:rsid w:val="00F268B5"/>
    <w:rsid w:val="00F271E4"/>
    <w:rsid w:val="00F273DE"/>
    <w:rsid w:val="00F277CF"/>
    <w:rsid w:val="00F27CBD"/>
    <w:rsid w:val="00F27CDF"/>
    <w:rsid w:val="00F27D5A"/>
    <w:rsid w:val="00F27E82"/>
    <w:rsid w:val="00F30363"/>
    <w:rsid w:val="00F3060E"/>
    <w:rsid w:val="00F30806"/>
    <w:rsid w:val="00F30B5E"/>
    <w:rsid w:val="00F30CD8"/>
    <w:rsid w:val="00F30E49"/>
    <w:rsid w:val="00F31950"/>
    <w:rsid w:val="00F31D87"/>
    <w:rsid w:val="00F31F3A"/>
    <w:rsid w:val="00F32241"/>
    <w:rsid w:val="00F32651"/>
    <w:rsid w:val="00F3282C"/>
    <w:rsid w:val="00F32B8F"/>
    <w:rsid w:val="00F336D7"/>
    <w:rsid w:val="00F33B63"/>
    <w:rsid w:val="00F341CE"/>
    <w:rsid w:val="00F3485D"/>
    <w:rsid w:val="00F348CE"/>
    <w:rsid w:val="00F34EB0"/>
    <w:rsid w:val="00F34EBC"/>
    <w:rsid w:val="00F350EB"/>
    <w:rsid w:val="00F35A38"/>
    <w:rsid w:val="00F35B85"/>
    <w:rsid w:val="00F35EE1"/>
    <w:rsid w:val="00F36E5D"/>
    <w:rsid w:val="00F37B23"/>
    <w:rsid w:val="00F37D9B"/>
    <w:rsid w:val="00F40060"/>
    <w:rsid w:val="00F40110"/>
    <w:rsid w:val="00F4044A"/>
    <w:rsid w:val="00F40A29"/>
    <w:rsid w:val="00F41029"/>
    <w:rsid w:val="00F411A9"/>
    <w:rsid w:val="00F41297"/>
    <w:rsid w:val="00F41428"/>
    <w:rsid w:val="00F41513"/>
    <w:rsid w:val="00F41838"/>
    <w:rsid w:val="00F418B8"/>
    <w:rsid w:val="00F41963"/>
    <w:rsid w:val="00F42BE0"/>
    <w:rsid w:val="00F430B5"/>
    <w:rsid w:val="00F43DA8"/>
    <w:rsid w:val="00F44592"/>
    <w:rsid w:val="00F445A4"/>
    <w:rsid w:val="00F44DFC"/>
    <w:rsid w:val="00F44EF5"/>
    <w:rsid w:val="00F44FC3"/>
    <w:rsid w:val="00F4690B"/>
    <w:rsid w:val="00F46A8B"/>
    <w:rsid w:val="00F46C3E"/>
    <w:rsid w:val="00F46ED5"/>
    <w:rsid w:val="00F474AA"/>
    <w:rsid w:val="00F475FE"/>
    <w:rsid w:val="00F4773F"/>
    <w:rsid w:val="00F47DE9"/>
    <w:rsid w:val="00F501DC"/>
    <w:rsid w:val="00F50506"/>
    <w:rsid w:val="00F50D68"/>
    <w:rsid w:val="00F52223"/>
    <w:rsid w:val="00F522AF"/>
    <w:rsid w:val="00F5250F"/>
    <w:rsid w:val="00F529A7"/>
    <w:rsid w:val="00F52BB8"/>
    <w:rsid w:val="00F53056"/>
    <w:rsid w:val="00F532FB"/>
    <w:rsid w:val="00F53454"/>
    <w:rsid w:val="00F53EB1"/>
    <w:rsid w:val="00F54274"/>
    <w:rsid w:val="00F54527"/>
    <w:rsid w:val="00F55047"/>
    <w:rsid w:val="00F55181"/>
    <w:rsid w:val="00F55316"/>
    <w:rsid w:val="00F55480"/>
    <w:rsid w:val="00F555E6"/>
    <w:rsid w:val="00F56111"/>
    <w:rsid w:val="00F56D97"/>
    <w:rsid w:val="00F570E7"/>
    <w:rsid w:val="00F5710C"/>
    <w:rsid w:val="00F573CB"/>
    <w:rsid w:val="00F5748B"/>
    <w:rsid w:val="00F60287"/>
    <w:rsid w:val="00F60353"/>
    <w:rsid w:val="00F60B08"/>
    <w:rsid w:val="00F615F0"/>
    <w:rsid w:val="00F617D1"/>
    <w:rsid w:val="00F61EA7"/>
    <w:rsid w:val="00F61F58"/>
    <w:rsid w:val="00F622A4"/>
    <w:rsid w:val="00F62343"/>
    <w:rsid w:val="00F629D0"/>
    <w:rsid w:val="00F62A5B"/>
    <w:rsid w:val="00F62B9F"/>
    <w:rsid w:val="00F62EC4"/>
    <w:rsid w:val="00F6328D"/>
    <w:rsid w:val="00F63F3F"/>
    <w:rsid w:val="00F63F6A"/>
    <w:rsid w:val="00F64564"/>
    <w:rsid w:val="00F648D9"/>
    <w:rsid w:val="00F64ADC"/>
    <w:rsid w:val="00F6571F"/>
    <w:rsid w:val="00F660E6"/>
    <w:rsid w:val="00F66EF0"/>
    <w:rsid w:val="00F6706F"/>
    <w:rsid w:val="00F67112"/>
    <w:rsid w:val="00F67996"/>
    <w:rsid w:val="00F67B8F"/>
    <w:rsid w:val="00F67E36"/>
    <w:rsid w:val="00F67FC4"/>
    <w:rsid w:val="00F702E4"/>
    <w:rsid w:val="00F705EF"/>
    <w:rsid w:val="00F70615"/>
    <w:rsid w:val="00F70729"/>
    <w:rsid w:val="00F70986"/>
    <w:rsid w:val="00F70D49"/>
    <w:rsid w:val="00F70D8E"/>
    <w:rsid w:val="00F710DA"/>
    <w:rsid w:val="00F710FF"/>
    <w:rsid w:val="00F71647"/>
    <w:rsid w:val="00F71FC7"/>
    <w:rsid w:val="00F72A45"/>
    <w:rsid w:val="00F72D87"/>
    <w:rsid w:val="00F7328B"/>
    <w:rsid w:val="00F7341F"/>
    <w:rsid w:val="00F735E1"/>
    <w:rsid w:val="00F740ED"/>
    <w:rsid w:val="00F747B9"/>
    <w:rsid w:val="00F74AA2"/>
    <w:rsid w:val="00F75141"/>
    <w:rsid w:val="00F75661"/>
    <w:rsid w:val="00F7573C"/>
    <w:rsid w:val="00F75C26"/>
    <w:rsid w:val="00F75C94"/>
    <w:rsid w:val="00F773EA"/>
    <w:rsid w:val="00F800CC"/>
    <w:rsid w:val="00F80A2C"/>
    <w:rsid w:val="00F80CAC"/>
    <w:rsid w:val="00F8157B"/>
    <w:rsid w:val="00F81873"/>
    <w:rsid w:val="00F81AD1"/>
    <w:rsid w:val="00F81FF3"/>
    <w:rsid w:val="00F832D3"/>
    <w:rsid w:val="00F8396D"/>
    <w:rsid w:val="00F839A4"/>
    <w:rsid w:val="00F83FAA"/>
    <w:rsid w:val="00F84167"/>
    <w:rsid w:val="00F841C6"/>
    <w:rsid w:val="00F84A27"/>
    <w:rsid w:val="00F84AD4"/>
    <w:rsid w:val="00F84D1A"/>
    <w:rsid w:val="00F85947"/>
    <w:rsid w:val="00F85D22"/>
    <w:rsid w:val="00F860B6"/>
    <w:rsid w:val="00F8657C"/>
    <w:rsid w:val="00F86CE9"/>
    <w:rsid w:val="00F8720D"/>
    <w:rsid w:val="00F874D2"/>
    <w:rsid w:val="00F8788C"/>
    <w:rsid w:val="00F87A40"/>
    <w:rsid w:val="00F87CA4"/>
    <w:rsid w:val="00F900C6"/>
    <w:rsid w:val="00F904C8"/>
    <w:rsid w:val="00F910E1"/>
    <w:rsid w:val="00F91198"/>
    <w:rsid w:val="00F91651"/>
    <w:rsid w:val="00F91A7E"/>
    <w:rsid w:val="00F92A4A"/>
    <w:rsid w:val="00F92D07"/>
    <w:rsid w:val="00F9365B"/>
    <w:rsid w:val="00F9367D"/>
    <w:rsid w:val="00F93A9B"/>
    <w:rsid w:val="00F93EEC"/>
    <w:rsid w:val="00F94357"/>
    <w:rsid w:val="00F94D51"/>
    <w:rsid w:val="00F94E1C"/>
    <w:rsid w:val="00F95357"/>
    <w:rsid w:val="00F9566A"/>
    <w:rsid w:val="00F9568A"/>
    <w:rsid w:val="00F95796"/>
    <w:rsid w:val="00F95C8A"/>
    <w:rsid w:val="00F96392"/>
    <w:rsid w:val="00F96534"/>
    <w:rsid w:val="00F96884"/>
    <w:rsid w:val="00F96947"/>
    <w:rsid w:val="00F9714E"/>
    <w:rsid w:val="00F9734B"/>
    <w:rsid w:val="00F97A69"/>
    <w:rsid w:val="00FA00A1"/>
    <w:rsid w:val="00FA11AE"/>
    <w:rsid w:val="00FA15EF"/>
    <w:rsid w:val="00FA1729"/>
    <w:rsid w:val="00FA18A1"/>
    <w:rsid w:val="00FA281C"/>
    <w:rsid w:val="00FA2F26"/>
    <w:rsid w:val="00FA3362"/>
    <w:rsid w:val="00FA3A1C"/>
    <w:rsid w:val="00FA3FCC"/>
    <w:rsid w:val="00FA4001"/>
    <w:rsid w:val="00FA433D"/>
    <w:rsid w:val="00FA4380"/>
    <w:rsid w:val="00FA45DA"/>
    <w:rsid w:val="00FA4760"/>
    <w:rsid w:val="00FA47C0"/>
    <w:rsid w:val="00FA4CC4"/>
    <w:rsid w:val="00FA5295"/>
    <w:rsid w:val="00FA56A2"/>
    <w:rsid w:val="00FA5DDB"/>
    <w:rsid w:val="00FA6996"/>
    <w:rsid w:val="00FA6D4E"/>
    <w:rsid w:val="00FA7A03"/>
    <w:rsid w:val="00FA7C6A"/>
    <w:rsid w:val="00FA7E57"/>
    <w:rsid w:val="00FB03A4"/>
    <w:rsid w:val="00FB06C5"/>
    <w:rsid w:val="00FB0959"/>
    <w:rsid w:val="00FB0DC9"/>
    <w:rsid w:val="00FB15E9"/>
    <w:rsid w:val="00FB19CC"/>
    <w:rsid w:val="00FB1D7D"/>
    <w:rsid w:val="00FB1DDF"/>
    <w:rsid w:val="00FB1F43"/>
    <w:rsid w:val="00FB23E2"/>
    <w:rsid w:val="00FB2454"/>
    <w:rsid w:val="00FB2458"/>
    <w:rsid w:val="00FB29F1"/>
    <w:rsid w:val="00FB2C0A"/>
    <w:rsid w:val="00FB3060"/>
    <w:rsid w:val="00FB33C6"/>
    <w:rsid w:val="00FB3535"/>
    <w:rsid w:val="00FB357C"/>
    <w:rsid w:val="00FB399E"/>
    <w:rsid w:val="00FB3F0F"/>
    <w:rsid w:val="00FB3FA0"/>
    <w:rsid w:val="00FB4443"/>
    <w:rsid w:val="00FB4D23"/>
    <w:rsid w:val="00FB4F82"/>
    <w:rsid w:val="00FB5029"/>
    <w:rsid w:val="00FB583C"/>
    <w:rsid w:val="00FB65A4"/>
    <w:rsid w:val="00FB6998"/>
    <w:rsid w:val="00FB6BD0"/>
    <w:rsid w:val="00FB6C5A"/>
    <w:rsid w:val="00FB7475"/>
    <w:rsid w:val="00FC03D6"/>
    <w:rsid w:val="00FC0CE2"/>
    <w:rsid w:val="00FC0D70"/>
    <w:rsid w:val="00FC113E"/>
    <w:rsid w:val="00FC1DD3"/>
    <w:rsid w:val="00FC1EEA"/>
    <w:rsid w:val="00FC1F1B"/>
    <w:rsid w:val="00FC250D"/>
    <w:rsid w:val="00FC253D"/>
    <w:rsid w:val="00FC2DA4"/>
    <w:rsid w:val="00FC3E5D"/>
    <w:rsid w:val="00FC40AA"/>
    <w:rsid w:val="00FC4329"/>
    <w:rsid w:val="00FC473B"/>
    <w:rsid w:val="00FC4C2C"/>
    <w:rsid w:val="00FC50A8"/>
    <w:rsid w:val="00FC5603"/>
    <w:rsid w:val="00FC61BC"/>
    <w:rsid w:val="00FC64C1"/>
    <w:rsid w:val="00FC6D1D"/>
    <w:rsid w:val="00FC794A"/>
    <w:rsid w:val="00FD06D4"/>
    <w:rsid w:val="00FD0B7B"/>
    <w:rsid w:val="00FD0DEF"/>
    <w:rsid w:val="00FD0E85"/>
    <w:rsid w:val="00FD0EC8"/>
    <w:rsid w:val="00FD1185"/>
    <w:rsid w:val="00FD1239"/>
    <w:rsid w:val="00FD18FC"/>
    <w:rsid w:val="00FD1950"/>
    <w:rsid w:val="00FD1F5C"/>
    <w:rsid w:val="00FD1FE2"/>
    <w:rsid w:val="00FD1FFA"/>
    <w:rsid w:val="00FD29A3"/>
    <w:rsid w:val="00FD2C85"/>
    <w:rsid w:val="00FD2D16"/>
    <w:rsid w:val="00FD34B2"/>
    <w:rsid w:val="00FD3AB5"/>
    <w:rsid w:val="00FD484E"/>
    <w:rsid w:val="00FD496A"/>
    <w:rsid w:val="00FD49DB"/>
    <w:rsid w:val="00FD562C"/>
    <w:rsid w:val="00FD5960"/>
    <w:rsid w:val="00FD5EBF"/>
    <w:rsid w:val="00FD5FD4"/>
    <w:rsid w:val="00FD69DF"/>
    <w:rsid w:val="00FD6F90"/>
    <w:rsid w:val="00FD705B"/>
    <w:rsid w:val="00FD73D1"/>
    <w:rsid w:val="00FD78A6"/>
    <w:rsid w:val="00FD7918"/>
    <w:rsid w:val="00FD7A34"/>
    <w:rsid w:val="00FE147D"/>
    <w:rsid w:val="00FE1686"/>
    <w:rsid w:val="00FE1BAE"/>
    <w:rsid w:val="00FE2114"/>
    <w:rsid w:val="00FE21F8"/>
    <w:rsid w:val="00FE24CF"/>
    <w:rsid w:val="00FE2808"/>
    <w:rsid w:val="00FE2F72"/>
    <w:rsid w:val="00FE3C35"/>
    <w:rsid w:val="00FE4595"/>
    <w:rsid w:val="00FE4808"/>
    <w:rsid w:val="00FE484B"/>
    <w:rsid w:val="00FE4C2D"/>
    <w:rsid w:val="00FE4FA6"/>
    <w:rsid w:val="00FE5087"/>
    <w:rsid w:val="00FE5178"/>
    <w:rsid w:val="00FE5849"/>
    <w:rsid w:val="00FE5D22"/>
    <w:rsid w:val="00FE607A"/>
    <w:rsid w:val="00FE64E8"/>
    <w:rsid w:val="00FE6CF1"/>
    <w:rsid w:val="00FE70DE"/>
    <w:rsid w:val="00FE7F85"/>
    <w:rsid w:val="00FF00A2"/>
    <w:rsid w:val="00FF0115"/>
    <w:rsid w:val="00FF0632"/>
    <w:rsid w:val="00FF065D"/>
    <w:rsid w:val="00FF09E4"/>
    <w:rsid w:val="00FF17AB"/>
    <w:rsid w:val="00FF1F65"/>
    <w:rsid w:val="00FF22EF"/>
    <w:rsid w:val="00FF2EFA"/>
    <w:rsid w:val="00FF3090"/>
    <w:rsid w:val="00FF339E"/>
    <w:rsid w:val="00FF33EE"/>
    <w:rsid w:val="00FF3816"/>
    <w:rsid w:val="00FF44A7"/>
    <w:rsid w:val="00FF47DE"/>
    <w:rsid w:val="00FF5086"/>
    <w:rsid w:val="00FF522D"/>
    <w:rsid w:val="00FF5702"/>
    <w:rsid w:val="00FF5873"/>
    <w:rsid w:val="00FF5B31"/>
    <w:rsid w:val="00FF60A0"/>
    <w:rsid w:val="00FF638E"/>
    <w:rsid w:val="00FF6D83"/>
    <w:rsid w:val="00FF7335"/>
    <w:rsid w:val="00FF7644"/>
    <w:rsid w:val="00FF798A"/>
    <w:rsid w:val="00FF7FB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351F2DC"/>
  <w15:docId w15:val="{9A87AC72-50EC-4424-8E5C-BF518F95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440CF"/>
    <w:pPr>
      <w:spacing w:after="160" w:line="252" w:lineRule="auto"/>
    </w:pPr>
    <w:rPr>
      <w:rFonts w:eastAsiaTheme="minorHAnsi"/>
      <w:sz w:val="24"/>
      <w:szCs w:val="24"/>
      <w:lang w:eastAsia="en-US"/>
    </w:rPr>
  </w:style>
  <w:style w:type="paragraph" w:styleId="Virsraksts1">
    <w:name w:val="heading 1"/>
    <w:basedOn w:val="Parasts"/>
    <w:next w:val="Parasts"/>
    <w:link w:val="Virsraksts1Rakstz"/>
    <w:qFormat/>
    <w:rsid w:val="0096109F"/>
    <w:pPr>
      <w:keepNext/>
      <w:spacing w:after="0" w:line="240" w:lineRule="auto"/>
      <w:outlineLvl w:val="0"/>
    </w:pPr>
    <w:rPr>
      <w:rFonts w:ascii="Calibri" w:eastAsia="Calibri" w:hAnsi="Calibri" w:cs="Calibri"/>
      <w:b/>
      <w:sz w:val="28"/>
      <w:szCs w:val="22"/>
    </w:rPr>
  </w:style>
  <w:style w:type="paragraph" w:styleId="Virsraksts2">
    <w:name w:val="heading 2"/>
    <w:basedOn w:val="Parasts"/>
    <w:next w:val="Parasts"/>
    <w:link w:val="Virsraksts2Rakstz"/>
    <w:qFormat/>
    <w:rsid w:val="0096109F"/>
    <w:pPr>
      <w:keepNext/>
      <w:spacing w:after="0" w:line="240" w:lineRule="auto"/>
      <w:outlineLvl w:val="1"/>
    </w:pPr>
    <w:rPr>
      <w:rFonts w:ascii="Calibri" w:eastAsia="Calibri" w:hAnsi="Calibri" w:cs="Calibri"/>
      <w:b/>
      <w:sz w:val="22"/>
      <w:szCs w:val="22"/>
    </w:rPr>
  </w:style>
  <w:style w:type="paragraph" w:styleId="Virsraksts3">
    <w:name w:val="heading 3"/>
    <w:basedOn w:val="Parasts"/>
    <w:next w:val="Parasts"/>
    <w:link w:val="Virsraksts3Rakstz"/>
    <w:uiPriority w:val="9"/>
    <w:qFormat/>
    <w:rsid w:val="0096109F"/>
    <w:pPr>
      <w:keepNext/>
      <w:spacing w:after="0" w:line="240" w:lineRule="auto"/>
      <w:jc w:val="center"/>
      <w:outlineLvl w:val="2"/>
    </w:pPr>
    <w:rPr>
      <w:rFonts w:ascii="Calibri" w:eastAsia="Calibri" w:hAnsi="Calibri" w:cs="Calibri"/>
      <w:b/>
      <w:sz w:val="22"/>
      <w:szCs w:val="22"/>
    </w:rPr>
  </w:style>
  <w:style w:type="paragraph" w:styleId="Virsraksts4">
    <w:name w:val="heading 4"/>
    <w:basedOn w:val="Parasts"/>
    <w:next w:val="Parasts"/>
    <w:link w:val="Virsraksts4Rakstz"/>
    <w:uiPriority w:val="9"/>
    <w:qFormat/>
    <w:rsid w:val="0096109F"/>
    <w:pPr>
      <w:keepNext/>
      <w:spacing w:after="0" w:line="240" w:lineRule="auto"/>
      <w:jc w:val="center"/>
      <w:outlineLvl w:val="3"/>
    </w:pPr>
    <w:rPr>
      <w:rFonts w:ascii="Calibri" w:eastAsia="Calibri" w:hAnsi="Calibri" w:cs="Calibri"/>
      <w:b/>
      <w:sz w:val="28"/>
      <w:szCs w:val="22"/>
    </w:rPr>
  </w:style>
  <w:style w:type="paragraph" w:styleId="Virsraksts5">
    <w:name w:val="heading 5"/>
    <w:basedOn w:val="Parasts"/>
    <w:next w:val="Parasts"/>
    <w:link w:val="Virsraksts5Rakstz"/>
    <w:qFormat/>
    <w:rsid w:val="0096109F"/>
    <w:pPr>
      <w:keepNext/>
      <w:spacing w:after="0" w:line="240" w:lineRule="auto"/>
      <w:jc w:val="center"/>
      <w:outlineLvl w:val="4"/>
    </w:pPr>
    <w:rPr>
      <w:rFonts w:ascii="Calibri" w:eastAsia="Calibri" w:hAnsi="Calibri" w:cs="Calibri"/>
      <w:i/>
      <w:sz w:val="22"/>
      <w:szCs w:val="22"/>
    </w:rPr>
  </w:style>
  <w:style w:type="paragraph" w:styleId="Virsraksts6">
    <w:name w:val="heading 6"/>
    <w:basedOn w:val="Parasts"/>
    <w:next w:val="Parasts"/>
    <w:link w:val="Virsraksts6Rakstz"/>
    <w:qFormat/>
    <w:rsid w:val="0096109F"/>
    <w:pPr>
      <w:keepNext/>
      <w:spacing w:after="0" w:line="240" w:lineRule="auto"/>
      <w:outlineLvl w:val="5"/>
    </w:pPr>
    <w:rPr>
      <w:rFonts w:ascii="Calibri" w:eastAsia="Calibri" w:hAnsi="Calibri" w:cs="Calibri"/>
      <w:b/>
      <w:sz w:val="20"/>
      <w:szCs w:val="22"/>
    </w:rPr>
  </w:style>
  <w:style w:type="paragraph" w:styleId="Virsraksts7">
    <w:name w:val="heading 7"/>
    <w:basedOn w:val="Parasts"/>
    <w:next w:val="Parasts"/>
    <w:link w:val="Virsraksts7Rakstz"/>
    <w:qFormat/>
    <w:rsid w:val="0096109F"/>
    <w:pPr>
      <w:keepNext/>
      <w:spacing w:after="0" w:line="240" w:lineRule="auto"/>
      <w:jc w:val="center"/>
      <w:outlineLvl w:val="6"/>
    </w:pPr>
    <w:rPr>
      <w:rFonts w:ascii="Calibri" w:eastAsia="Calibri" w:hAnsi="Calibri" w:cs="Calibri"/>
      <w:b/>
      <w:sz w:val="20"/>
      <w:szCs w:val="22"/>
    </w:rPr>
  </w:style>
  <w:style w:type="paragraph" w:styleId="Virsraksts8">
    <w:name w:val="heading 8"/>
    <w:basedOn w:val="Parasts"/>
    <w:next w:val="Parasts"/>
    <w:link w:val="Virsraksts8Rakstz"/>
    <w:qFormat/>
    <w:rsid w:val="0096109F"/>
    <w:pPr>
      <w:keepNext/>
      <w:spacing w:after="0" w:line="240" w:lineRule="auto"/>
      <w:jc w:val="right"/>
      <w:outlineLvl w:val="7"/>
    </w:pPr>
    <w:rPr>
      <w:rFonts w:ascii="Calibri" w:eastAsia="Calibri" w:hAnsi="Calibri" w:cs="Calibri"/>
      <w:b/>
      <w:sz w:val="20"/>
      <w:szCs w:val="22"/>
    </w:rPr>
  </w:style>
  <w:style w:type="paragraph" w:styleId="Virsraksts9">
    <w:name w:val="heading 9"/>
    <w:basedOn w:val="Parasts"/>
    <w:next w:val="Parasts"/>
    <w:link w:val="Virsraksts9Rakstz"/>
    <w:qFormat/>
    <w:rsid w:val="0096109F"/>
    <w:pPr>
      <w:keepNext/>
      <w:spacing w:after="0" w:line="240" w:lineRule="auto"/>
      <w:outlineLvl w:val="8"/>
    </w:pPr>
    <w:rPr>
      <w:rFonts w:ascii="Calibri" w:eastAsia="Calibri" w:hAnsi="Calibri" w:cs="Calibri"/>
      <w:i/>
      <w:sz w:val="22"/>
      <w:szCs w:val="22"/>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96109F"/>
    <w:pPr>
      <w:tabs>
        <w:tab w:val="center" w:pos="4320"/>
        <w:tab w:val="right" w:pos="8640"/>
      </w:tabs>
      <w:spacing w:after="0" w:line="240" w:lineRule="auto"/>
    </w:pPr>
    <w:rPr>
      <w:rFonts w:ascii="Calibri" w:eastAsia="Calibri" w:hAnsi="Calibri" w:cs="Calibri"/>
      <w:sz w:val="22"/>
      <w:szCs w:val="22"/>
    </w:rPr>
  </w:style>
  <w:style w:type="paragraph" w:styleId="Kjene">
    <w:name w:val="footer"/>
    <w:basedOn w:val="Parasts"/>
    <w:link w:val="KjeneRakstz"/>
    <w:uiPriority w:val="99"/>
    <w:rsid w:val="0096109F"/>
    <w:pPr>
      <w:tabs>
        <w:tab w:val="center" w:pos="4320"/>
        <w:tab w:val="right" w:pos="8640"/>
      </w:tabs>
      <w:spacing w:after="0" w:line="240" w:lineRule="auto"/>
    </w:pPr>
    <w:rPr>
      <w:rFonts w:ascii="Calibri" w:eastAsia="Calibri" w:hAnsi="Calibri" w:cs="Calibri"/>
      <w:sz w:val="22"/>
      <w:szCs w:val="22"/>
    </w:rPr>
  </w:style>
  <w:style w:type="character" w:styleId="Lappusesnumurs">
    <w:name w:val="page number"/>
    <w:uiPriority w:val="99"/>
    <w:rsid w:val="0096109F"/>
    <w:rPr>
      <w:rFonts w:cs="Times New Roman"/>
    </w:rPr>
  </w:style>
  <w:style w:type="paragraph" w:styleId="Pamattekstsaratkpi">
    <w:name w:val="Body Text Indent"/>
    <w:basedOn w:val="Parasts"/>
    <w:link w:val="PamattekstsaratkpiRakstz"/>
    <w:rsid w:val="0096109F"/>
    <w:pPr>
      <w:spacing w:after="0" w:line="240" w:lineRule="auto"/>
      <w:ind w:left="720"/>
    </w:pPr>
    <w:rPr>
      <w:rFonts w:ascii="Calibri" w:eastAsia="Calibri" w:hAnsi="Calibri" w:cs="Calibri"/>
      <w:sz w:val="22"/>
      <w:szCs w:val="22"/>
    </w:rPr>
  </w:style>
  <w:style w:type="paragraph" w:styleId="Pamatteksts">
    <w:name w:val="Body Text"/>
    <w:basedOn w:val="Parasts"/>
    <w:link w:val="PamattekstsRakstz"/>
    <w:rsid w:val="0096109F"/>
    <w:pPr>
      <w:spacing w:after="0" w:line="240" w:lineRule="auto"/>
    </w:pPr>
    <w:rPr>
      <w:rFonts w:ascii="Calibri" w:eastAsia="Calibri" w:hAnsi="Calibri" w:cs="Calibri"/>
      <w:sz w:val="20"/>
      <w:szCs w:val="22"/>
    </w:rPr>
  </w:style>
  <w:style w:type="paragraph" w:styleId="Pamatteksts2">
    <w:name w:val="Body Text 2"/>
    <w:basedOn w:val="Parasts"/>
    <w:link w:val="Pamatteksts2Rakstz"/>
    <w:rsid w:val="0096109F"/>
    <w:pPr>
      <w:spacing w:after="0" w:line="240" w:lineRule="auto"/>
    </w:pPr>
    <w:rPr>
      <w:rFonts w:ascii="Calibri" w:eastAsia="Calibri" w:hAnsi="Calibri" w:cs="Calibri"/>
      <w:b/>
      <w:sz w:val="22"/>
      <w:szCs w:val="22"/>
    </w:rPr>
  </w:style>
  <w:style w:type="paragraph" w:styleId="Pamatteksts3">
    <w:name w:val="Body Text 3"/>
    <w:basedOn w:val="Parasts"/>
    <w:link w:val="Pamatteksts3Rakstz"/>
    <w:rsid w:val="0096109F"/>
    <w:pPr>
      <w:spacing w:after="0" w:line="240" w:lineRule="auto"/>
    </w:pPr>
    <w:rPr>
      <w:rFonts w:ascii="Calibri" w:eastAsia="Calibri" w:hAnsi="Calibri" w:cs="Calibri"/>
      <w:i/>
      <w:sz w:val="22"/>
      <w:szCs w:val="22"/>
    </w:rPr>
  </w:style>
  <w:style w:type="paragraph" w:styleId="Pamattekstaatkpe2">
    <w:name w:val="Body Text Indent 2"/>
    <w:basedOn w:val="Parasts"/>
    <w:link w:val="Pamattekstaatkpe2Rakstz"/>
    <w:rsid w:val="0096109F"/>
    <w:pPr>
      <w:spacing w:before="120" w:after="120" w:line="240" w:lineRule="auto"/>
      <w:ind w:left="567" w:hanging="567"/>
    </w:pPr>
    <w:rPr>
      <w:rFonts w:ascii="Calibri" w:eastAsia="Calibri" w:hAnsi="Calibri" w:cs="Calibri"/>
      <w:i/>
      <w:sz w:val="22"/>
      <w:szCs w:val="22"/>
    </w:rPr>
  </w:style>
  <w:style w:type="paragraph" w:styleId="Pamattekstaatkpe3">
    <w:name w:val="Body Text Indent 3"/>
    <w:basedOn w:val="Parasts"/>
    <w:link w:val="Pamattekstaatkpe3Rakstz"/>
    <w:rsid w:val="0096109F"/>
    <w:pPr>
      <w:spacing w:after="0" w:line="240" w:lineRule="auto"/>
      <w:ind w:firstLine="567"/>
      <w:jc w:val="both"/>
    </w:pPr>
    <w:rPr>
      <w:rFonts w:ascii="Calibri" w:eastAsia="Calibri" w:hAnsi="Calibri" w:cs="Calibri"/>
      <w:iCs/>
      <w:szCs w:val="22"/>
    </w:rPr>
  </w:style>
  <w:style w:type="paragraph" w:styleId="Dokumentakarte">
    <w:name w:val="Document Map"/>
    <w:basedOn w:val="Parasts"/>
    <w:link w:val="DokumentakarteRakstz"/>
    <w:semiHidden/>
    <w:rsid w:val="0096109F"/>
    <w:pPr>
      <w:shd w:val="clear" w:color="auto" w:fill="000080"/>
    </w:pPr>
    <w:rPr>
      <w:rFonts w:ascii="Tahoma" w:hAnsi="Tahoma"/>
    </w:rPr>
  </w:style>
  <w:style w:type="paragraph" w:styleId="Tekstabloks">
    <w:name w:val="Block Text"/>
    <w:basedOn w:val="Parasts"/>
    <w:rsid w:val="0096109F"/>
    <w:pPr>
      <w:spacing w:after="0" w:line="240" w:lineRule="auto"/>
      <w:ind w:left="720" w:right="1695"/>
      <w:jc w:val="both"/>
    </w:pPr>
    <w:rPr>
      <w:rFonts w:ascii="Calibri" w:eastAsia="Calibri" w:hAnsi="Calibri" w:cs="Calibri"/>
      <w:sz w:val="25"/>
      <w:szCs w:val="22"/>
    </w:rPr>
  </w:style>
  <w:style w:type="paragraph" w:styleId="Parakstszemobjekta">
    <w:name w:val="caption"/>
    <w:basedOn w:val="Parasts"/>
    <w:next w:val="Parasts"/>
    <w:qFormat/>
    <w:rsid w:val="0096109F"/>
    <w:pPr>
      <w:spacing w:after="0" w:line="240" w:lineRule="auto"/>
      <w:jc w:val="center"/>
    </w:pPr>
    <w:rPr>
      <w:rFonts w:ascii="Calibri" w:eastAsia="Calibri" w:hAnsi="Calibri" w:cs="Calibri"/>
      <w:b/>
      <w:bCs/>
      <w:i/>
      <w:iCs/>
      <w:szCs w:val="22"/>
    </w:rPr>
  </w:style>
  <w:style w:type="paragraph" w:styleId="Nosaukums">
    <w:name w:val="Title"/>
    <w:basedOn w:val="Parasts"/>
    <w:link w:val="NosaukumsRakstz"/>
    <w:qFormat/>
    <w:rsid w:val="0096109F"/>
    <w:pPr>
      <w:spacing w:after="0" w:line="240" w:lineRule="auto"/>
      <w:jc w:val="center"/>
    </w:pPr>
    <w:rPr>
      <w:rFonts w:ascii="Calibri" w:eastAsia="Calibri" w:hAnsi="Calibri" w:cs="Calibri"/>
      <w:sz w:val="28"/>
      <w:szCs w:val="22"/>
    </w:rPr>
  </w:style>
  <w:style w:type="paragraph" w:styleId="Apakvirsraksts">
    <w:name w:val="Subtitle"/>
    <w:basedOn w:val="Parasts"/>
    <w:link w:val="ApakvirsrakstsRakstz"/>
    <w:qFormat/>
    <w:rsid w:val="0096109F"/>
    <w:pPr>
      <w:spacing w:after="0" w:line="240" w:lineRule="auto"/>
      <w:jc w:val="center"/>
    </w:pPr>
    <w:rPr>
      <w:rFonts w:ascii="Calibri" w:eastAsia="Calibri" w:hAnsi="Calibri" w:cs="Calibri"/>
      <w:b/>
      <w:sz w:val="36"/>
      <w:szCs w:val="22"/>
    </w:rPr>
  </w:style>
  <w:style w:type="paragraph" w:styleId="Balonteksts">
    <w:name w:val="Balloon Text"/>
    <w:basedOn w:val="Parasts"/>
    <w:link w:val="BalontekstsRakstz"/>
    <w:uiPriority w:val="99"/>
    <w:semiHidden/>
    <w:rsid w:val="0096109F"/>
    <w:pPr>
      <w:spacing w:after="0" w:line="240" w:lineRule="auto"/>
    </w:pPr>
    <w:rPr>
      <w:rFonts w:ascii="Tahoma" w:eastAsia="Calibri" w:hAnsi="Tahoma" w:cs="Wingdings"/>
      <w:sz w:val="16"/>
      <w:szCs w:val="16"/>
    </w:rPr>
  </w:style>
  <w:style w:type="paragraph" w:customStyle="1" w:styleId="Stils1">
    <w:name w:val="Stils1"/>
    <w:basedOn w:val="Pamatteksts"/>
    <w:rsid w:val="00666A9C"/>
    <w:pPr>
      <w:spacing w:before="100" w:beforeAutospacing="1"/>
      <w:ind w:firstLine="720"/>
      <w:jc w:val="both"/>
    </w:pPr>
    <w:rPr>
      <w:sz w:val="24"/>
    </w:rPr>
  </w:style>
  <w:style w:type="table" w:styleId="Reatabula">
    <w:name w:val="Table Grid"/>
    <w:basedOn w:val="Parastatabula"/>
    <w:rsid w:val="00BF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
    <w:name w:val="firstp"/>
    <w:basedOn w:val="Parasts"/>
    <w:rsid w:val="001224AB"/>
    <w:pPr>
      <w:spacing w:before="60" w:after="100" w:afterAutospacing="1" w:line="240" w:lineRule="auto"/>
    </w:pPr>
    <w:rPr>
      <w:rFonts w:ascii="Calibri" w:eastAsia="Calibri" w:hAnsi="Calibri" w:cs="Calibri"/>
      <w:lang w:eastAsia="lv-LV"/>
    </w:rPr>
  </w:style>
  <w:style w:type="character" w:customStyle="1" w:styleId="GalveneRakstz">
    <w:name w:val="Galvene Rakstz."/>
    <w:link w:val="Galvene"/>
    <w:uiPriority w:val="99"/>
    <w:locked/>
    <w:rsid w:val="004F6FE2"/>
    <w:rPr>
      <w:rFonts w:cs="Times New Roman"/>
      <w:sz w:val="22"/>
      <w:lang w:val="lv-LV" w:eastAsia="ru-RU" w:bidi="ar-SA"/>
    </w:rPr>
  </w:style>
  <w:style w:type="paragraph" w:customStyle="1" w:styleId="Compinfo">
    <w:name w:val="Comp_info"/>
    <w:basedOn w:val="Parasts"/>
    <w:rsid w:val="001320E2"/>
    <w:pPr>
      <w:spacing w:before="90" w:after="90" w:line="260" w:lineRule="atLeast"/>
    </w:pPr>
    <w:rPr>
      <w:rFonts w:ascii="Calibri" w:eastAsia="Calibri" w:hAnsi="Calibri" w:cs="Calibri"/>
      <w:sz w:val="22"/>
      <w:szCs w:val="22"/>
    </w:rPr>
  </w:style>
  <w:style w:type="paragraph" w:customStyle="1" w:styleId="Default">
    <w:name w:val="Default"/>
    <w:rsid w:val="003159A8"/>
    <w:pPr>
      <w:autoSpaceDE w:val="0"/>
      <w:autoSpaceDN w:val="0"/>
      <w:adjustRightInd w:val="0"/>
    </w:pPr>
    <w:rPr>
      <w:rFonts w:ascii="Arial" w:hAnsi="Arial" w:cs="Arial"/>
      <w:color w:val="000000"/>
      <w:sz w:val="24"/>
      <w:szCs w:val="24"/>
    </w:rPr>
  </w:style>
  <w:style w:type="character" w:customStyle="1" w:styleId="Virsraksts1Rakstz">
    <w:name w:val="Virsraksts 1 Rakstz."/>
    <w:link w:val="Virsraksts1"/>
    <w:locked/>
    <w:rsid w:val="00E06D00"/>
    <w:rPr>
      <w:rFonts w:cs="Times New Roman"/>
      <w:b/>
      <w:sz w:val="28"/>
      <w:lang w:val="lv-LV" w:eastAsia="ru-RU" w:bidi="ar-SA"/>
    </w:rPr>
  </w:style>
  <w:style w:type="character" w:customStyle="1" w:styleId="Pamatteksts3Rakstz">
    <w:name w:val="Pamatteksts 3 Rakstz."/>
    <w:link w:val="Pamatteksts3"/>
    <w:locked/>
    <w:rsid w:val="00E06D00"/>
    <w:rPr>
      <w:rFonts w:cs="Times New Roman"/>
      <w:i/>
      <w:sz w:val="22"/>
      <w:lang w:val="lv-LV" w:eastAsia="ru-RU" w:bidi="ar-SA"/>
    </w:rPr>
  </w:style>
  <w:style w:type="character" w:customStyle="1" w:styleId="PamattekstsaratkpiRakstz">
    <w:name w:val="Pamatteksts ar atkāpi Rakstz."/>
    <w:link w:val="Pamattekstsaratkpi"/>
    <w:locked/>
    <w:rsid w:val="00E06D00"/>
    <w:rPr>
      <w:rFonts w:cs="Times New Roman"/>
      <w:sz w:val="22"/>
      <w:lang w:val="lv-LV" w:eastAsia="ru-RU" w:bidi="ar-SA"/>
    </w:rPr>
  </w:style>
  <w:style w:type="paragraph" w:styleId="Sarakstarindkopa">
    <w:name w:val="List Paragraph"/>
    <w:aliases w:val="2,Akapit z listą BS,Numbered Para 1,Dot pt,List Paragraph Char Char Char,Indicator Text,List Paragraph1,Bullet 1,Bullet Points,MAIN CONTENT,IFCL - List Paragraph,List Paragraph12,OBC Bullet,F5 List Paragraph,Strip,Punkti ar numuriem"/>
    <w:basedOn w:val="Parasts"/>
    <w:link w:val="SarakstarindkopaRakstz"/>
    <w:uiPriority w:val="34"/>
    <w:qFormat/>
    <w:rsid w:val="00E06D00"/>
    <w:pPr>
      <w:spacing w:after="0" w:line="240" w:lineRule="auto"/>
      <w:ind w:left="720"/>
      <w:contextualSpacing/>
    </w:pPr>
    <w:rPr>
      <w:rFonts w:ascii="Calibri" w:eastAsia="Calibri" w:hAnsi="Calibri" w:cs="Calibri"/>
      <w:lang w:val="en-GB"/>
    </w:rPr>
  </w:style>
  <w:style w:type="paragraph" w:customStyle="1" w:styleId="STILS">
    <w:name w:val="STILS"/>
    <w:basedOn w:val="Pamattekstsaratkpi"/>
    <w:rsid w:val="00E06D00"/>
    <w:pPr>
      <w:spacing w:before="120"/>
      <w:ind w:left="0" w:firstLine="425"/>
      <w:jc w:val="both"/>
    </w:pPr>
    <w:rPr>
      <w:sz w:val="24"/>
    </w:rPr>
  </w:style>
  <w:style w:type="character" w:customStyle="1" w:styleId="FontStyle25">
    <w:name w:val="Font Style25"/>
    <w:rsid w:val="005E735C"/>
    <w:rPr>
      <w:rFonts w:ascii="Times New Roman" w:hAnsi="Times New Roman" w:cs="Times New Roman"/>
      <w:sz w:val="22"/>
      <w:szCs w:val="22"/>
    </w:rPr>
  </w:style>
  <w:style w:type="character" w:customStyle="1" w:styleId="CharChar">
    <w:name w:val="Char Char"/>
    <w:rsid w:val="009D4820"/>
    <w:rPr>
      <w:rFonts w:cs="Times New Roman"/>
      <w:sz w:val="22"/>
      <w:lang w:val="lv-LV" w:eastAsia="ru-RU" w:bidi="ar-SA"/>
    </w:rPr>
  </w:style>
  <w:style w:type="character" w:styleId="Komentraatsauce">
    <w:name w:val="annotation reference"/>
    <w:uiPriority w:val="99"/>
    <w:rsid w:val="00901BA8"/>
    <w:rPr>
      <w:rFonts w:cs="Times New Roman"/>
      <w:sz w:val="16"/>
      <w:szCs w:val="16"/>
    </w:rPr>
  </w:style>
  <w:style w:type="paragraph" w:styleId="Komentrateksts">
    <w:name w:val="annotation text"/>
    <w:basedOn w:val="Parasts"/>
    <w:link w:val="KomentratekstsRakstz"/>
    <w:uiPriority w:val="99"/>
    <w:rsid w:val="00901BA8"/>
    <w:pPr>
      <w:spacing w:after="0" w:line="240" w:lineRule="auto"/>
    </w:pPr>
    <w:rPr>
      <w:rFonts w:ascii="Calibri" w:eastAsia="Calibri" w:hAnsi="Calibri" w:cs="Calibri"/>
      <w:sz w:val="20"/>
      <w:szCs w:val="22"/>
    </w:rPr>
  </w:style>
  <w:style w:type="paragraph" w:styleId="Komentratma">
    <w:name w:val="annotation subject"/>
    <w:basedOn w:val="Komentrateksts"/>
    <w:next w:val="Komentrateksts"/>
    <w:link w:val="KomentratmaRakstz"/>
    <w:semiHidden/>
    <w:rsid w:val="00DE3279"/>
    <w:rPr>
      <w:b/>
      <w:bCs/>
    </w:rPr>
  </w:style>
  <w:style w:type="table" w:styleId="Reatabula2">
    <w:name w:val="Table Grid 2"/>
    <w:basedOn w:val="Parastatabula"/>
    <w:rsid w:val="0079781C"/>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MediumList1-Accent41">
    <w:name w:val="Medium List 1 - Accent 41"/>
    <w:rsid w:val="0079781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2-Accent61">
    <w:name w:val="Medium List 2 - Accent 61"/>
    <w:rsid w:val="0079781C"/>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Tmekatabula2">
    <w:name w:val="Table Web 2"/>
    <w:basedOn w:val="Parastatabula"/>
    <w:rsid w:val="007978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mekatabula3">
    <w:name w:val="Table Web 3"/>
    <w:basedOn w:val="Parastatabula"/>
    <w:rsid w:val="00E207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mekatabula1">
    <w:name w:val="Table Web 1"/>
    <w:basedOn w:val="Parastatabula"/>
    <w:rsid w:val="00E207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Reatabula3">
    <w:name w:val="Table Grid 3"/>
    <w:basedOn w:val="Parastatabula"/>
    <w:rsid w:val="00AE7DA2"/>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eatabula1">
    <w:name w:val="Table Grid 1"/>
    <w:basedOn w:val="Parastatabula"/>
    <w:rsid w:val="00AE7D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Elegantatabula">
    <w:name w:val="Table Elegant"/>
    <w:basedOn w:val="Parastatabula"/>
    <w:rsid w:val="00AE7D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Msdiengatabula">
    <w:name w:val="Table Contemporary"/>
    <w:basedOn w:val="Parastatabula"/>
    <w:rsid w:val="00AE7DA2"/>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Klasiskatabula1">
    <w:name w:val="Table Classic 1"/>
    <w:basedOn w:val="Parastatabula"/>
    <w:rsid w:val="00AE7DA2"/>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skatabula2">
    <w:name w:val="Table Classic 2"/>
    <w:basedOn w:val="Parastatabula"/>
    <w:rsid w:val="00AE7DA2"/>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skatabula4">
    <w:name w:val="Table Classic 4"/>
    <w:basedOn w:val="Parastatabula"/>
    <w:rsid w:val="00AE7DA2"/>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rsainatabula3">
    <w:name w:val="Table Colorful 3"/>
    <w:basedOn w:val="Parastatabula"/>
    <w:rsid w:val="007B48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Vienkratabula2">
    <w:name w:val="Table Simple 2"/>
    <w:basedOn w:val="Parastatabula"/>
    <w:rsid w:val="007B4822"/>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Sarakstatabula3">
    <w:name w:val="Table List 3"/>
    <w:basedOn w:val="Parastatabula"/>
    <w:rsid w:val="007B4822"/>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Profesionlatabula">
    <w:name w:val="Table Professional"/>
    <w:basedOn w:val="Parastatabula"/>
    <w:rsid w:val="00137F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Sarakstatabula8">
    <w:name w:val="Table List 8"/>
    <w:basedOn w:val="Parastatabula"/>
    <w:rsid w:val="00137FE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arakstatabula7">
    <w:name w:val="Table List 7"/>
    <w:basedOn w:val="Parastatabula"/>
    <w:rsid w:val="00137FE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Sarakstatabula6">
    <w:name w:val="Table List 6"/>
    <w:basedOn w:val="Parastatabula"/>
    <w:rsid w:val="00137FE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Sarakstatabula5">
    <w:name w:val="Table List 5"/>
    <w:basedOn w:val="Parastatabula"/>
    <w:rsid w:val="00137FEA"/>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3Defektutabula1">
    <w:name w:val="Table 3D effects 1"/>
    <w:basedOn w:val="Parastatabula"/>
    <w:rsid w:val="00137FEA"/>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rsid w:val="00137FEA"/>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ektutabula3">
    <w:name w:val="Table 3D effects 3"/>
    <w:basedOn w:val="Parastatabula"/>
    <w:rsid w:val="00137FEA"/>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rsainatabula2">
    <w:name w:val="Table Colorful 2"/>
    <w:basedOn w:val="Parastatabula"/>
    <w:rsid w:val="00137FEA"/>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Reatabula6">
    <w:name w:val="Table Grid 6"/>
    <w:basedOn w:val="Parastatabula"/>
    <w:rsid w:val="0063218F"/>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eatabula7">
    <w:name w:val="Table Grid 7"/>
    <w:basedOn w:val="Parastatabula"/>
    <w:rsid w:val="00632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Sarakstatabula4">
    <w:name w:val="Table List 4"/>
    <w:basedOn w:val="Parastatabula"/>
    <w:rsid w:val="0063218F"/>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Izsmalcintatabula2">
    <w:name w:val="Table Subtle 2"/>
    <w:basedOn w:val="Parastatabula"/>
    <w:rsid w:val="0063218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31">
    <w:name w:val="Light List - Accent 31"/>
    <w:rsid w:val="0063218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Shading21">
    <w:name w:val="Medium Shading 21"/>
    <w:rsid w:val="0063218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rsid w:val="0063218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List-Accent21">
    <w:name w:val="Colorful List - Accent 21"/>
    <w:rsid w:val="0063218F"/>
    <w:rPr>
      <w:color w:val="00000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Shading-Accent31">
    <w:name w:val="Colorful Shading - Accent 31"/>
    <w:rsid w:val="0063218F"/>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styleId="Noformtatabula">
    <w:name w:val="Table Theme"/>
    <w:basedOn w:val="Parastatabula"/>
    <w:rsid w:val="001B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parskats">
    <w:name w:val="Stils_parskats"/>
    <w:basedOn w:val="Parasts"/>
    <w:autoRedefine/>
    <w:qFormat/>
    <w:rsid w:val="00CB2867"/>
    <w:pPr>
      <w:tabs>
        <w:tab w:val="left" w:pos="9405"/>
      </w:tabs>
      <w:spacing w:after="0" w:line="240" w:lineRule="auto"/>
      <w:ind w:firstLine="567"/>
      <w:jc w:val="both"/>
    </w:pPr>
    <w:rPr>
      <w:rFonts w:ascii="Calibri" w:eastAsia="Calibri" w:hAnsi="Calibri" w:cs="Calibri"/>
      <w:lang w:eastAsia="lv-LV"/>
    </w:rPr>
  </w:style>
  <w:style w:type="character" w:customStyle="1" w:styleId="HeaderChar">
    <w:name w:val="Header Char"/>
    <w:rsid w:val="00F97A69"/>
    <w:rPr>
      <w:sz w:val="22"/>
      <w:lang w:val="lv-LV" w:eastAsia="ru-RU" w:bidi="ar-SA"/>
    </w:rPr>
  </w:style>
  <w:style w:type="character" w:customStyle="1" w:styleId="CharChar5">
    <w:name w:val="Char Char5"/>
    <w:rsid w:val="00A03AA3"/>
    <w:rPr>
      <w:rFonts w:ascii="Times New Roman" w:eastAsia="Times New Roman" w:hAnsi="Times New Roman" w:cs="Times New Roman"/>
      <w:b/>
      <w:sz w:val="28"/>
      <w:szCs w:val="20"/>
      <w:lang w:eastAsia="ru-RU"/>
    </w:rPr>
  </w:style>
  <w:style w:type="character" w:customStyle="1" w:styleId="CharChar4">
    <w:name w:val="Char Char4"/>
    <w:rsid w:val="00A03AA3"/>
    <w:rPr>
      <w:rFonts w:ascii="Times New Roman" w:eastAsia="Times New Roman" w:hAnsi="Times New Roman" w:cs="Times New Roman"/>
      <w:szCs w:val="20"/>
      <w:lang w:eastAsia="ru-RU"/>
    </w:rPr>
  </w:style>
  <w:style w:type="paragraph" w:customStyle="1" w:styleId="ABC-r-paragraphinNotes">
    <w:name w:val="ABC-r - paragraph in Notes"/>
    <w:rsid w:val="00DC032C"/>
    <w:pPr>
      <w:spacing w:after="240"/>
      <w:jc w:val="both"/>
    </w:pPr>
    <w:rPr>
      <w:rFonts w:ascii="Arial" w:hAnsi="Arial"/>
      <w:sz w:val="18"/>
      <w:lang w:val="ru-RU" w:eastAsia="en-US"/>
    </w:rPr>
  </w:style>
  <w:style w:type="character" w:customStyle="1" w:styleId="longtext1">
    <w:name w:val="long_text1"/>
    <w:rsid w:val="00DC032C"/>
    <w:rPr>
      <w:sz w:val="26"/>
      <w:szCs w:val="26"/>
    </w:rPr>
  </w:style>
  <w:style w:type="character" w:styleId="Hipersaite">
    <w:name w:val="Hyperlink"/>
    <w:uiPriority w:val="99"/>
    <w:rsid w:val="003C35A1"/>
    <w:rPr>
      <w:color w:val="0000FF"/>
      <w:u w:val="single"/>
    </w:rPr>
  </w:style>
  <w:style w:type="paragraph" w:customStyle="1" w:styleId="a-head-2">
    <w:name w:val="a-head-2"/>
    <w:semiHidden/>
    <w:rsid w:val="002E107A"/>
    <w:rPr>
      <w:rFonts w:ascii="Arial" w:hAnsi="Arial"/>
      <w:b/>
      <w:sz w:val="28"/>
      <w:szCs w:val="28"/>
      <w:lang w:val="en-GB" w:eastAsia="en-US"/>
    </w:rPr>
  </w:style>
  <w:style w:type="paragraph" w:styleId="Saraksts">
    <w:name w:val="List"/>
    <w:basedOn w:val="Parasts"/>
    <w:rsid w:val="00B37397"/>
    <w:pPr>
      <w:spacing w:after="0" w:line="240" w:lineRule="auto"/>
      <w:ind w:left="360" w:hanging="360"/>
      <w:jc w:val="both"/>
    </w:pPr>
    <w:rPr>
      <w:rFonts w:ascii="Arial" w:eastAsia="Calibri" w:hAnsi="Arial" w:cs="Calibri"/>
      <w:sz w:val="22"/>
      <w:szCs w:val="22"/>
    </w:rPr>
  </w:style>
  <w:style w:type="paragraph" w:customStyle="1" w:styleId="1text">
    <w:name w:val="1_text"/>
    <w:basedOn w:val="Parasts"/>
    <w:rsid w:val="00B37397"/>
    <w:pPr>
      <w:spacing w:before="80" w:after="0" w:line="240" w:lineRule="auto"/>
      <w:jc w:val="both"/>
    </w:pPr>
    <w:rPr>
      <w:rFonts w:ascii="Arial Narrow" w:eastAsia="Calibri" w:hAnsi="Arial Narrow" w:cs="Calibri"/>
      <w:sz w:val="20"/>
      <w:lang w:val="en-GB"/>
    </w:rPr>
  </w:style>
  <w:style w:type="paragraph" w:customStyle="1" w:styleId="AIOCNORMAL">
    <w:name w:val="AIOC NORMAL"/>
    <w:basedOn w:val="Parasts"/>
    <w:rsid w:val="00B37397"/>
    <w:pPr>
      <w:tabs>
        <w:tab w:val="left" w:pos="1440"/>
      </w:tabs>
      <w:spacing w:after="0" w:line="240" w:lineRule="auto"/>
    </w:pPr>
    <w:rPr>
      <w:rFonts w:ascii="Book Antiqua" w:eastAsia="Calibri" w:hAnsi="Book Antiqua" w:cs="Calibri"/>
      <w:sz w:val="22"/>
      <w:szCs w:val="22"/>
      <w:lang w:val="en-GB"/>
    </w:rPr>
  </w:style>
  <w:style w:type="paragraph" w:customStyle="1" w:styleId="ps-520-table-left">
    <w:name w:val="ps-520-table-left"/>
    <w:basedOn w:val="Parasts"/>
    <w:rsid w:val="00B37397"/>
    <w:pPr>
      <w:spacing w:before="100" w:beforeAutospacing="1" w:after="100" w:afterAutospacing="1" w:line="240" w:lineRule="auto"/>
    </w:pPr>
    <w:rPr>
      <w:rFonts w:ascii="Calibri" w:eastAsia="Calibri" w:hAnsi="Calibri" w:cs="Calibri"/>
      <w:lang w:val="en-US"/>
    </w:rPr>
  </w:style>
  <w:style w:type="paragraph" w:customStyle="1" w:styleId="TableText">
    <w:name w:val="Table Text"/>
    <w:basedOn w:val="Parasts"/>
    <w:rsid w:val="00BC3233"/>
    <w:pPr>
      <w:spacing w:after="0" w:line="240" w:lineRule="auto"/>
    </w:pPr>
    <w:rPr>
      <w:rFonts w:ascii="CG Times" w:eastAsia="Calibri" w:hAnsi="CG Times" w:cs="Calibri"/>
      <w:noProof/>
      <w:sz w:val="20"/>
      <w:szCs w:val="22"/>
    </w:rPr>
  </w:style>
  <w:style w:type="paragraph" w:customStyle="1" w:styleId="BodySingle">
    <w:name w:val="Body Single"/>
    <w:rsid w:val="00D21EC1"/>
    <w:rPr>
      <w:rFonts w:ascii="BaltTimes" w:hAnsi="BaltTimes"/>
      <w:color w:val="000000"/>
      <w:lang w:val="en-GB" w:eastAsia="en-US"/>
    </w:rPr>
  </w:style>
  <w:style w:type="paragraph" w:customStyle="1" w:styleId="Normal12pt">
    <w:name w:val="Normal + 12 pt"/>
    <w:aliases w:val="Justified"/>
    <w:basedOn w:val="Parasts"/>
    <w:rsid w:val="000E4F21"/>
    <w:pPr>
      <w:spacing w:after="0" w:line="240" w:lineRule="auto"/>
      <w:jc w:val="both"/>
      <w:outlineLvl w:val="0"/>
    </w:pPr>
    <w:rPr>
      <w:rFonts w:ascii="Calibri" w:eastAsia="Calibri" w:hAnsi="Calibri" w:cs="Calibri"/>
      <w:szCs w:val="22"/>
    </w:rPr>
  </w:style>
  <w:style w:type="character" w:styleId="Izteiksmgs">
    <w:name w:val="Strong"/>
    <w:uiPriority w:val="22"/>
    <w:qFormat/>
    <w:locked/>
    <w:rsid w:val="003F2211"/>
    <w:rPr>
      <w:b/>
      <w:bCs/>
    </w:rPr>
  </w:style>
  <w:style w:type="character" w:styleId="Izclums">
    <w:name w:val="Emphasis"/>
    <w:qFormat/>
    <w:locked/>
    <w:rsid w:val="003F2211"/>
    <w:rPr>
      <w:i/>
      <w:iCs/>
    </w:rPr>
  </w:style>
  <w:style w:type="paragraph" w:customStyle="1" w:styleId="Virsrakstsparskatam">
    <w:name w:val="Virsraksts_parskatam"/>
    <w:basedOn w:val="Galvene"/>
    <w:qFormat/>
    <w:rsid w:val="001E31C5"/>
    <w:rPr>
      <w:b/>
      <w:bCs/>
      <w:sz w:val="24"/>
    </w:rPr>
  </w:style>
  <w:style w:type="character" w:customStyle="1" w:styleId="longtext">
    <w:name w:val="long_text"/>
    <w:basedOn w:val="Noklusjumarindkopasfonts"/>
    <w:rsid w:val="0005130A"/>
  </w:style>
  <w:style w:type="table" w:customStyle="1" w:styleId="Vienkratabula41">
    <w:name w:val="Vienkārša tabula 41"/>
    <w:basedOn w:val="Parastatabula"/>
    <w:uiPriority w:val="44"/>
    <w:rsid w:val="004471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Parastatabula"/>
    <w:uiPriority w:val="40"/>
    <w:rsid w:val="004471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araststmeklis">
    <w:name w:val="Normal (Web)"/>
    <w:basedOn w:val="Parasts"/>
    <w:uiPriority w:val="99"/>
    <w:rsid w:val="00FA281C"/>
    <w:pPr>
      <w:spacing w:before="100" w:beforeAutospacing="1" w:after="100" w:afterAutospacing="1" w:line="240" w:lineRule="auto"/>
    </w:pPr>
    <w:rPr>
      <w:rFonts w:ascii="Calibri" w:eastAsia="Calibri" w:hAnsi="Calibri" w:cs="Calibri"/>
      <w:color w:val="000000"/>
      <w:lang w:eastAsia="lv-LV"/>
    </w:rPr>
  </w:style>
  <w:style w:type="character" w:customStyle="1" w:styleId="apple-converted-space">
    <w:name w:val="apple-converted-space"/>
    <w:rsid w:val="003E5144"/>
  </w:style>
  <w:style w:type="character" w:customStyle="1" w:styleId="SarakstarindkopaRakstz">
    <w:name w:val="Saraksta rindkopa Rakstz."/>
    <w:aliases w:val="2 Rakstz.,Akapit z listą BS Rakstz.,Numbered Para 1 Rakstz.,Dot pt Rakstz.,List Paragraph Char Char Char Rakstz.,Indicator Text Rakstz.,List Paragraph1 Rakstz.,Bullet 1 Rakstz.,Bullet Points Rakstz.,MAIN CONTENT Rakstz."/>
    <w:link w:val="Sarakstarindkopa"/>
    <w:uiPriority w:val="34"/>
    <w:qFormat/>
    <w:locked/>
    <w:rsid w:val="00246BA4"/>
    <w:rPr>
      <w:sz w:val="24"/>
      <w:szCs w:val="24"/>
      <w:lang w:val="en-GB" w:eastAsia="en-US"/>
    </w:rPr>
  </w:style>
  <w:style w:type="table" w:customStyle="1" w:styleId="Reatabula8">
    <w:name w:val="Režģa tabula8"/>
    <w:basedOn w:val="Parastatabula"/>
    <w:next w:val="Reatabula"/>
    <w:rsid w:val="001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2">
    <w:name w:val="toc 2"/>
    <w:basedOn w:val="Parasts"/>
    <w:next w:val="Parasts"/>
    <w:autoRedefine/>
    <w:rsid w:val="005B1B6B"/>
    <w:pPr>
      <w:spacing w:after="100" w:line="240" w:lineRule="auto"/>
      <w:ind w:left="240"/>
    </w:pPr>
    <w:rPr>
      <w:rFonts w:ascii="Calibri" w:eastAsia="Calibri" w:hAnsi="Calibri" w:cs="Calibri"/>
      <w:lang w:eastAsia="lv-LV"/>
    </w:rPr>
  </w:style>
  <w:style w:type="table" w:customStyle="1" w:styleId="TableGridLight2">
    <w:name w:val="Table Grid Light2"/>
    <w:basedOn w:val="Parastatabula"/>
    <w:uiPriority w:val="40"/>
    <w:rsid w:val="00EF657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Parastatabula"/>
    <w:uiPriority w:val="46"/>
    <w:rsid w:val="001273C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Virsraksts2Rakstz">
    <w:name w:val="Virsraksts 2 Rakstz."/>
    <w:link w:val="Virsraksts2"/>
    <w:rsid w:val="00C91A53"/>
    <w:rPr>
      <w:b/>
      <w:sz w:val="22"/>
      <w:lang w:eastAsia="ru-RU"/>
    </w:rPr>
  </w:style>
  <w:style w:type="character" w:customStyle="1" w:styleId="Virsraksts3Rakstz">
    <w:name w:val="Virsraksts 3 Rakstz."/>
    <w:link w:val="Virsraksts3"/>
    <w:uiPriority w:val="9"/>
    <w:rsid w:val="00C91A53"/>
    <w:rPr>
      <w:b/>
      <w:sz w:val="22"/>
      <w:lang w:eastAsia="ru-RU"/>
    </w:rPr>
  </w:style>
  <w:style w:type="character" w:customStyle="1" w:styleId="Virsraksts4Rakstz">
    <w:name w:val="Virsraksts 4 Rakstz."/>
    <w:link w:val="Virsraksts4"/>
    <w:uiPriority w:val="9"/>
    <w:rsid w:val="00C91A53"/>
    <w:rPr>
      <w:b/>
      <w:sz w:val="28"/>
      <w:lang w:eastAsia="ru-RU"/>
    </w:rPr>
  </w:style>
  <w:style w:type="character" w:customStyle="1" w:styleId="Virsraksts5Rakstz">
    <w:name w:val="Virsraksts 5 Rakstz."/>
    <w:link w:val="Virsraksts5"/>
    <w:rsid w:val="00C91A53"/>
    <w:rPr>
      <w:i/>
      <w:sz w:val="22"/>
      <w:lang w:eastAsia="ru-RU"/>
    </w:rPr>
  </w:style>
  <w:style w:type="character" w:customStyle="1" w:styleId="Virsraksts6Rakstz">
    <w:name w:val="Virsraksts 6 Rakstz."/>
    <w:link w:val="Virsraksts6"/>
    <w:rsid w:val="00C91A53"/>
    <w:rPr>
      <w:b/>
      <w:lang w:eastAsia="ru-RU"/>
    </w:rPr>
  </w:style>
  <w:style w:type="character" w:customStyle="1" w:styleId="Virsraksts7Rakstz">
    <w:name w:val="Virsraksts 7 Rakstz."/>
    <w:link w:val="Virsraksts7"/>
    <w:rsid w:val="00C91A53"/>
    <w:rPr>
      <w:b/>
      <w:lang w:eastAsia="ru-RU"/>
    </w:rPr>
  </w:style>
  <w:style w:type="character" w:customStyle="1" w:styleId="Virsraksts8Rakstz">
    <w:name w:val="Virsraksts 8 Rakstz."/>
    <w:link w:val="Virsraksts8"/>
    <w:rsid w:val="00C91A53"/>
    <w:rPr>
      <w:b/>
      <w:lang w:eastAsia="ru-RU"/>
    </w:rPr>
  </w:style>
  <w:style w:type="character" w:customStyle="1" w:styleId="Virsraksts9Rakstz">
    <w:name w:val="Virsraksts 9 Rakstz."/>
    <w:link w:val="Virsraksts9"/>
    <w:rsid w:val="00C91A53"/>
    <w:rPr>
      <w:i/>
      <w:sz w:val="22"/>
      <w:lang w:eastAsia="ru-RU"/>
    </w:rPr>
  </w:style>
  <w:style w:type="paragraph" w:customStyle="1" w:styleId="naisf">
    <w:name w:val="naisf"/>
    <w:basedOn w:val="Parasts"/>
    <w:rsid w:val="00C91A53"/>
    <w:pPr>
      <w:spacing w:before="100" w:beforeAutospacing="1" w:after="100" w:afterAutospacing="1" w:line="240" w:lineRule="auto"/>
    </w:pPr>
    <w:rPr>
      <w:rFonts w:ascii="Calibri" w:eastAsia="Calibri" w:hAnsi="Calibri" w:cs="Calibri"/>
      <w:lang w:eastAsia="lv-LV"/>
    </w:rPr>
  </w:style>
  <w:style w:type="character" w:customStyle="1" w:styleId="text1">
    <w:name w:val="text1"/>
    <w:rsid w:val="00C91A53"/>
    <w:rPr>
      <w:rFonts w:ascii="Verdana" w:hAnsi="Verdana" w:cs="Times New Roman"/>
      <w:color w:val="000000"/>
      <w:sz w:val="12"/>
      <w:szCs w:val="12"/>
      <w:u w:val="none"/>
      <w:effect w:val="none"/>
    </w:rPr>
  </w:style>
  <w:style w:type="character" w:customStyle="1" w:styleId="KjeneRakstz">
    <w:name w:val="Kājene Rakstz."/>
    <w:link w:val="Kjene"/>
    <w:uiPriority w:val="99"/>
    <w:rsid w:val="00C91A53"/>
    <w:rPr>
      <w:sz w:val="22"/>
      <w:lang w:eastAsia="ru-RU"/>
    </w:rPr>
  </w:style>
  <w:style w:type="character" w:styleId="Izmantotahipersaite">
    <w:name w:val="FollowedHyperlink"/>
    <w:uiPriority w:val="99"/>
    <w:rsid w:val="00C91A53"/>
    <w:rPr>
      <w:rFonts w:cs="Times New Roman"/>
      <w:color w:val="800080"/>
      <w:u w:val="single"/>
    </w:rPr>
  </w:style>
  <w:style w:type="character" w:customStyle="1" w:styleId="PamattekstsRakstz">
    <w:name w:val="Pamatteksts Rakstz."/>
    <w:link w:val="Pamatteksts"/>
    <w:rsid w:val="00C91A53"/>
    <w:rPr>
      <w:lang w:eastAsia="ru-RU"/>
    </w:rPr>
  </w:style>
  <w:style w:type="character" w:customStyle="1" w:styleId="BalontekstsRakstz">
    <w:name w:val="Balonteksts Rakstz."/>
    <w:link w:val="Balonteksts"/>
    <w:uiPriority w:val="99"/>
    <w:semiHidden/>
    <w:rsid w:val="00C91A53"/>
    <w:rPr>
      <w:rFonts w:ascii="Tahoma" w:hAnsi="Tahoma" w:cs="Wingdings"/>
      <w:sz w:val="16"/>
      <w:szCs w:val="16"/>
      <w:lang w:eastAsia="ru-RU"/>
    </w:rPr>
  </w:style>
  <w:style w:type="paragraph" w:customStyle="1" w:styleId="a">
    <w:name w:val="Текст в заданном формате"/>
    <w:basedOn w:val="Parasts"/>
    <w:rsid w:val="00C91A53"/>
    <w:pPr>
      <w:widowControl w:val="0"/>
      <w:suppressAutoHyphens/>
      <w:spacing w:after="0" w:line="240" w:lineRule="auto"/>
    </w:pPr>
    <w:rPr>
      <w:rFonts w:ascii="Courier New" w:eastAsia="Calibri" w:hAnsi="Courier New" w:cs="Courier New"/>
      <w:sz w:val="20"/>
      <w:szCs w:val="22"/>
      <w:lang w:val="ru-RU" w:eastAsia="lv-LV"/>
    </w:rPr>
  </w:style>
  <w:style w:type="paragraph" w:styleId="Sarakstaaizzme">
    <w:name w:val="List Bullet"/>
    <w:basedOn w:val="Parasts"/>
    <w:autoRedefine/>
    <w:rsid w:val="00C91A53"/>
    <w:pPr>
      <w:spacing w:after="100" w:line="240" w:lineRule="auto"/>
      <w:jc w:val="both"/>
    </w:pPr>
    <w:rPr>
      <w:rFonts w:ascii="Arial Narrow" w:eastAsia="Calibri" w:hAnsi="Arial Narrow" w:cs="Calibri"/>
      <w:color w:val="000000"/>
      <w:lang w:eastAsia="lv-LV"/>
    </w:rPr>
  </w:style>
  <w:style w:type="paragraph" w:customStyle="1" w:styleId="DefinitionList">
    <w:name w:val="Definition List"/>
    <w:basedOn w:val="Parasts"/>
    <w:next w:val="Parasts"/>
    <w:rsid w:val="00C91A53"/>
    <w:pPr>
      <w:spacing w:after="0" w:line="240" w:lineRule="auto"/>
      <w:ind w:left="360"/>
    </w:pPr>
    <w:rPr>
      <w:rFonts w:ascii="Calibri" w:eastAsia="Calibri" w:hAnsi="Calibri" w:cs="Calibri"/>
      <w:szCs w:val="22"/>
    </w:rPr>
  </w:style>
  <w:style w:type="paragraph" w:customStyle="1" w:styleId="naisc">
    <w:name w:val="naisc"/>
    <w:basedOn w:val="Parasts"/>
    <w:rsid w:val="00C91A53"/>
    <w:pPr>
      <w:spacing w:before="450" w:after="300" w:line="240" w:lineRule="auto"/>
      <w:jc w:val="center"/>
    </w:pPr>
    <w:rPr>
      <w:rFonts w:ascii="Calibri" w:eastAsia="Calibri" w:hAnsi="Calibri" w:cs="Calibri"/>
      <w:sz w:val="26"/>
      <w:szCs w:val="26"/>
      <w:lang w:eastAsia="lv-LV"/>
    </w:rPr>
  </w:style>
  <w:style w:type="paragraph" w:customStyle="1" w:styleId="CharChar2">
    <w:name w:val="Char Char2"/>
    <w:basedOn w:val="Parasts"/>
    <w:rsid w:val="00C91A53"/>
    <w:pPr>
      <w:spacing w:before="120" w:line="240" w:lineRule="exact"/>
      <w:ind w:firstLine="720"/>
      <w:jc w:val="both"/>
    </w:pPr>
    <w:rPr>
      <w:rFonts w:ascii="Verdana" w:eastAsia="Calibri" w:hAnsi="Verdana" w:cs="Calibri"/>
      <w:sz w:val="20"/>
      <w:szCs w:val="22"/>
      <w:lang w:val="en-US"/>
    </w:rPr>
  </w:style>
  <w:style w:type="character" w:customStyle="1" w:styleId="spelle">
    <w:name w:val="spelle"/>
    <w:rsid w:val="00C91A53"/>
    <w:rPr>
      <w:rFonts w:cs="Times New Roman"/>
    </w:rPr>
  </w:style>
  <w:style w:type="paragraph" w:customStyle="1" w:styleId="CharChar1">
    <w:name w:val="Char Char1"/>
    <w:basedOn w:val="Parasts"/>
    <w:rsid w:val="00C91A53"/>
    <w:pPr>
      <w:spacing w:before="120" w:line="240" w:lineRule="exact"/>
      <w:ind w:firstLine="720"/>
      <w:jc w:val="both"/>
    </w:pPr>
    <w:rPr>
      <w:rFonts w:ascii="Verdana" w:eastAsia="Calibri" w:hAnsi="Verdana" w:cs="Calibri"/>
      <w:sz w:val="20"/>
      <w:szCs w:val="22"/>
      <w:lang w:val="en-US"/>
    </w:rPr>
  </w:style>
  <w:style w:type="character" w:customStyle="1" w:styleId="Pamattekstaatkpe3Rakstz">
    <w:name w:val="Pamatteksta atkāpe 3 Rakstz."/>
    <w:link w:val="Pamattekstaatkpe3"/>
    <w:rsid w:val="00C91A53"/>
    <w:rPr>
      <w:iCs/>
      <w:sz w:val="24"/>
      <w:lang w:eastAsia="ru-RU"/>
    </w:rPr>
  </w:style>
  <w:style w:type="paragraph" w:customStyle="1" w:styleId="CharChar2CharCharChar">
    <w:name w:val="Char Char2 Char Char Char"/>
    <w:basedOn w:val="Parasts"/>
    <w:rsid w:val="00C91A53"/>
    <w:pPr>
      <w:spacing w:before="120" w:line="240" w:lineRule="exact"/>
      <w:ind w:firstLine="720"/>
      <w:jc w:val="both"/>
    </w:pPr>
    <w:rPr>
      <w:rFonts w:ascii="Verdana" w:eastAsia="Calibri" w:hAnsi="Verdana" w:cs="Calibri"/>
      <w:sz w:val="20"/>
      <w:szCs w:val="22"/>
      <w:lang w:val="en-US"/>
    </w:rPr>
  </w:style>
  <w:style w:type="paragraph" w:customStyle="1" w:styleId="a0">
    <w:name w:val="Стиль"/>
    <w:rsid w:val="00C91A53"/>
    <w:rPr>
      <w:rFonts w:ascii="+Optima" w:hAnsi="+Optima"/>
      <w:sz w:val="24"/>
      <w:lang w:val="en-US" w:eastAsia="en-US"/>
    </w:rPr>
  </w:style>
  <w:style w:type="paragraph" w:customStyle="1" w:styleId="tv2131">
    <w:name w:val="tv2131"/>
    <w:basedOn w:val="Parasts"/>
    <w:rsid w:val="00C91A53"/>
    <w:pPr>
      <w:spacing w:before="240" w:after="0" w:line="360" w:lineRule="auto"/>
      <w:ind w:firstLine="200"/>
      <w:jc w:val="both"/>
    </w:pPr>
    <w:rPr>
      <w:rFonts w:ascii="Verdana" w:eastAsia="Calibri" w:hAnsi="Verdana" w:cs="Calibri"/>
      <w:sz w:val="12"/>
      <w:szCs w:val="12"/>
      <w:lang w:eastAsia="lv-LV"/>
    </w:rPr>
  </w:style>
  <w:style w:type="paragraph" w:customStyle="1" w:styleId="CharChar2CharCharChar1CharCharChar">
    <w:name w:val="Char Char2 Char Char Char1 Char Char Char"/>
    <w:basedOn w:val="Parasts"/>
    <w:rsid w:val="00C91A53"/>
    <w:pPr>
      <w:spacing w:before="120" w:line="240" w:lineRule="exact"/>
      <w:ind w:firstLine="720"/>
      <w:jc w:val="both"/>
    </w:pPr>
    <w:rPr>
      <w:rFonts w:ascii="Verdana" w:eastAsia="Calibri" w:hAnsi="Verdana" w:cs="Calibri"/>
      <w:sz w:val="20"/>
      <w:szCs w:val="22"/>
      <w:lang w:val="en-US"/>
    </w:rPr>
  </w:style>
  <w:style w:type="table" w:customStyle="1" w:styleId="LightShading-Accent31">
    <w:name w:val="Light Shading - Accent 31"/>
    <w:rsid w:val="00C91A53"/>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11">
    <w:name w:val="Light Shading - Accent 11"/>
    <w:rsid w:val="00C91A53"/>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61">
    <w:name w:val="Light Shading - Accent 61"/>
    <w:rsid w:val="00C91A53"/>
    <w:rPr>
      <w:color w:val="E36C0A"/>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LightList-Accent51">
    <w:name w:val="Light List - Accent 51"/>
    <w:rsid w:val="00C91A53"/>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Grid-Accent61">
    <w:name w:val="Light Grid - Accent 61"/>
    <w:rsid w:val="00C91A5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MediumGrid2-Accent61">
    <w:name w:val="Medium Grid 2 - Accent 61"/>
    <w:rsid w:val="00C91A5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ColorfulGrid-Accent61">
    <w:name w:val="Colorful Grid - Accent 61"/>
    <w:rsid w:val="00C91A53"/>
    <w:rPr>
      <w:color w:val="00000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MediumGrid3-Accent61">
    <w:name w:val="Medium Grid 3 - Accent 61"/>
    <w:rsid w:val="00C91A5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MediumGrid1-Accent61">
    <w:name w:val="Medium Grid 1 - Accent 61"/>
    <w:rsid w:val="00C91A5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LightList-Accent61">
    <w:name w:val="Light List - Accent 61"/>
    <w:rsid w:val="00C91A53"/>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Shading1-Accent61">
    <w:name w:val="Medium Shading 1 - Accent 61"/>
    <w:rsid w:val="00C91A5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MediumShading2-Accent61">
    <w:name w:val="Medium Shading 2 - Accent 61"/>
    <w:rsid w:val="00C91A53"/>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11">
    <w:name w:val="Light List - Accent 11"/>
    <w:rsid w:val="00C91A53"/>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rsid w:val="00C91A53"/>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Shading-Accent21">
    <w:name w:val="Light Shading - Accent 21"/>
    <w:rsid w:val="00C91A53"/>
    <w:rPr>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DarkList-Accent61">
    <w:name w:val="Dark List - Accent 61"/>
    <w:rsid w:val="00C91A53"/>
    <w:rPr>
      <w:color w:val="FFFFFF"/>
    </w:rPr>
    <w:tblPr>
      <w:tblStyleRowBandSize w:val="1"/>
      <w:tblStyleColBandSize w:val="1"/>
      <w:tblCellMar>
        <w:top w:w="0" w:type="dxa"/>
        <w:left w:w="108" w:type="dxa"/>
        <w:bottom w:w="0" w:type="dxa"/>
        <w:right w:w="108" w:type="dxa"/>
      </w:tblCellMar>
    </w:tblPr>
    <w:tcPr>
      <w:shd w:val="clear" w:color="auto" w:fill="F79646"/>
    </w:tcPr>
  </w:style>
  <w:style w:type="table" w:customStyle="1" w:styleId="Style1">
    <w:name w:val="Style1"/>
    <w:rsid w:val="00C91A53"/>
    <w:tblPr>
      <w:tblCellMar>
        <w:top w:w="0" w:type="dxa"/>
        <w:left w:w="108" w:type="dxa"/>
        <w:bottom w:w="0" w:type="dxa"/>
        <w:right w:w="108" w:type="dxa"/>
      </w:tblCellMar>
    </w:tblPr>
  </w:style>
  <w:style w:type="paragraph" w:styleId="Bezatstarpm">
    <w:name w:val="No Spacing"/>
    <w:link w:val="BezatstarpmRakstz"/>
    <w:qFormat/>
    <w:rsid w:val="00C91A53"/>
    <w:rPr>
      <w:sz w:val="24"/>
      <w:szCs w:val="24"/>
    </w:rPr>
  </w:style>
  <w:style w:type="paragraph" w:customStyle="1" w:styleId="EE-paragr">
    <w:name w:val="EE-paragr"/>
    <w:basedOn w:val="Parasts"/>
    <w:link w:val="EE-paragrChar"/>
    <w:autoRedefine/>
    <w:rsid w:val="00C91A53"/>
    <w:pPr>
      <w:spacing w:after="0" w:line="240" w:lineRule="auto"/>
      <w:ind w:firstLine="720"/>
      <w:jc w:val="both"/>
    </w:pPr>
    <w:rPr>
      <w:rFonts w:ascii="Calibri" w:eastAsia="Calibri" w:hAnsi="Calibri" w:cs="Calibri"/>
      <w:lang w:eastAsia="lv-LV"/>
    </w:rPr>
  </w:style>
  <w:style w:type="character" w:customStyle="1" w:styleId="EE-paragrChar">
    <w:name w:val="EE-paragr Char"/>
    <w:link w:val="EE-paragr"/>
    <w:rsid w:val="00C91A53"/>
    <w:rPr>
      <w:sz w:val="24"/>
      <w:szCs w:val="24"/>
    </w:rPr>
  </w:style>
  <w:style w:type="paragraph" w:customStyle="1" w:styleId="CharChar2CharCharChar1CharCharChar3">
    <w:name w:val="Char Char2 Char Char Char1 Char Char Char3"/>
    <w:basedOn w:val="Parasts"/>
    <w:rsid w:val="00C91A53"/>
    <w:pPr>
      <w:spacing w:before="120" w:line="240" w:lineRule="exact"/>
      <w:ind w:firstLine="720"/>
      <w:jc w:val="both"/>
    </w:pPr>
    <w:rPr>
      <w:rFonts w:ascii="Verdana" w:eastAsia="Calibri" w:hAnsi="Verdana" w:cs="Calibri"/>
      <w:sz w:val="20"/>
      <w:szCs w:val="22"/>
      <w:lang w:val="en-US"/>
    </w:rPr>
  </w:style>
  <w:style w:type="paragraph" w:customStyle="1" w:styleId="Rakstz3">
    <w:name w:val="Rakstz.3"/>
    <w:basedOn w:val="Parasts"/>
    <w:rsid w:val="00C91A53"/>
    <w:pPr>
      <w:spacing w:line="240" w:lineRule="exact"/>
    </w:pPr>
    <w:rPr>
      <w:rFonts w:ascii="Tahoma" w:eastAsia="Calibri" w:hAnsi="Tahoma" w:cs="Calibri"/>
      <w:sz w:val="20"/>
      <w:szCs w:val="22"/>
      <w:lang w:val="en-US"/>
    </w:rPr>
  </w:style>
  <w:style w:type="character" w:customStyle="1" w:styleId="NosaukumsRakstz">
    <w:name w:val="Nosaukums Rakstz."/>
    <w:link w:val="Nosaukums"/>
    <w:rsid w:val="00C91A53"/>
    <w:rPr>
      <w:sz w:val="28"/>
      <w:lang w:eastAsia="en-US"/>
    </w:rPr>
  </w:style>
  <w:style w:type="paragraph" w:styleId="Vienkrsteksts">
    <w:name w:val="Plain Text"/>
    <w:basedOn w:val="Parasts"/>
    <w:link w:val="VienkrstekstsRakstz"/>
    <w:uiPriority w:val="99"/>
    <w:rsid w:val="00C91A53"/>
    <w:pPr>
      <w:spacing w:after="0" w:line="240" w:lineRule="auto"/>
    </w:pPr>
    <w:rPr>
      <w:rFonts w:ascii="Consolas" w:eastAsia="Calibri" w:hAnsi="Consolas" w:cs="Calibri"/>
      <w:sz w:val="21"/>
      <w:szCs w:val="21"/>
    </w:rPr>
  </w:style>
  <w:style w:type="character" w:customStyle="1" w:styleId="VienkrstekstsRakstz">
    <w:name w:val="Vienkāršs teksts Rakstz."/>
    <w:link w:val="Vienkrsteksts"/>
    <w:uiPriority w:val="99"/>
    <w:rsid w:val="00C91A53"/>
    <w:rPr>
      <w:rFonts w:ascii="Consolas" w:hAnsi="Consolas"/>
      <w:sz w:val="21"/>
      <w:szCs w:val="21"/>
      <w:lang w:eastAsia="en-US"/>
    </w:rPr>
  </w:style>
  <w:style w:type="table" w:customStyle="1" w:styleId="MediumShading1-Accent31">
    <w:name w:val="Medium Shading 1 - Accent 31"/>
    <w:rsid w:val="00C91A5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Grid1">
    <w:name w:val="Light Grid1"/>
    <w:uiPriority w:val="62"/>
    <w:rsid w:val="00C91A5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BodyText2Char1">
    <w:name w:val="Body Text 2 Char1"/>
    <w:rsid w:val="00C91A53"/>
    <w:rPr>
      <w:rFonts w:ascii="Times New Roman" w:hAnsi="Times New Roman" w:cs="Times New Roman"/>
      <w:b/>
      <w:bCs/>
      <w:color w:val="000000"/>
      <w:sz w:val="24"/>
      <w:szCs w:val="24"/>
      <w:lang w:eastAsia="lv-LV"/>
    </w:rPr>
  </w:style>
  <w:style w:type="paragraph" w:customStyle="1" w:styleId="naispant">
    <w:name w:val="naispant"/>
    <w:basedOn w:val="Parasts"/>
    <w:rsid w:val="00C91A53"/>
    <w:pPr>
      <w:spacing w:before="300" w:after="75" w:line="240" w:lineRule="auto"/>
      <w:ind w:left="375" w:firstLine="375"/>
      <w:jc w:val="both"/>
    </w:pPr>
    <w:rPr>
      <w:rFonts w:ascii="Calibri" w:eastAsia="Calibri" w:hAnsi="Calibri" w:cs="Calibri"/>
      <w:b/>
      <w:bCs/>
    </w:rPr>
  </w:style>
  <w:style w:type="character" w:customStyle="1" w:styleId="Pamattekstaatkpe2Rakstz">
    <w:name w:val="Pamatteksta atkāpe 2 Rakstz."/>
    <w:link w:val="Pamattekstaatkpe2"/>
    <w:rsid w:val="00C91A53"/>
    <w:rPr>
      <w:i/>
      <w:sz w:val="22"/>
      <w:lang w:eastAsia="ru-RU"/>
    </w:rPr>
  </w:style>
  <w:style w:type="paragraph" w:customStyle="1" w:styleId="Indent1">
    <w:name w:val="Indent 1"/>
    <w:basedOn w:val="Parasts"/>
    <w:rsid w:val="00C91A53"/>
    <w:pPr>
      <w:tabs>
        <w:tab w:val="left" w:pos="567"/>
      </w:tabs>
      <w:overflowPunct w:val="0"/>
      <w:autoSpaceDE w:val="0"/>
      <w:autoSpaceDN w:val="0"/>
      <w:adjustRightInd w:val="0"/>
      <w:spacing w:before="140" w:after="140" w:line="240" w:lineRule="auto"/>
      <w:ind w:left="567" w:hanging="567"/>
      <w:jc w:val="both"/>
      <w:textAlignment w:val="baseline"/>
    </w:pPr>
    <w:rPr>
      <w:rFonts w:ascii="Calibri" w:eastAsia="SimSun" w:hAnsi="Calibri" w:cs="Calibri"/>
      <w:noProof/>
      <w:color w:val="000000"/>
      <w:sz w:val="20"/>
      <w:szCs w:val="22"/>
      <w:lang w:val="en-US" w:eastAsia="zh-CN"/>
    </w:rPr>
  </w:style>
  <w:style w:type="paragraph" w:customStyle="1" w:styleId="AALETNORMAL">
    <w:name w:val="AALET NORMAL"/>
    <w:basedOn w:val="Parasts"/>
    <w:rsid w:val="00C91A53"/>
    <w:pPr>
      <w:tabs>
        <w:tab w:val="left" w:pos="7877"/>
      </w:tabs>
      <w:spacing w:after="0" w:line="240" w:lineRule="auto"/>
      <w:jc w:val="both"/>
    </w:pPr>
    <w:rPr>
      <w:rFonts w:ascii="Book Antiqua" w:eastAsia="Calibri" w:hAnsi="Book Antiqua" w:cs="Book Antiqua"/>
      <w:sz w:val="22"/>
      <w:szCs w:val="22"/>
      <w:lang w:val="da-DK"/>
    </w:rPr>
  </w:style>
  <w:style w:type="paragraph" w:customStyle="1" w:styleId="CharChar21">
    <w:name w:val="Char Char21"/>
    <w:basedOn w:val="Parasts"/>
    <w:rsid w:val="00C91A53"/>
    <w:pPr>
      <w:spacing w:before="120" w:line="240" w:lineRule="exact"/>
      <w:ind w:firstLine="720"/>
      <w:jc w:val="both"/>
    </w:pPr>
    <w:rPr>
      <w:rFonts w:ascii="Verdana" w:eastAsia="Calibri" w:hAnsi="Verdana" w:cs="Verdana"/>
      <w:sz w:val="20"/>
      <w:szCs w:val="22"/>
      <w:lang w:val="en-US"/>
    </w:rPr>
  </w:style>
  <w:style w:type="paragraph" w:customStyle="1" w:styleId="CharChar3">
    <w:name w:val="Char Char3"/>
    <w:basedOn w:val="Parasts"/>
    <w:rsid w:val="00C91A53"/>
    <w:pPr>
      <w:spacing w:before="120" w:line="240" w:lineRule="exact"/>
      <w:ind w:firstLine="720"/>
      <w:jc w:val="both"/>
    </w:pPr>
    <w:rPr>
      <w:rFonts w:ascii="Verdana" w:eastAsia="Calibri" w:hAnsi="Verdana" w:cs="Verdana"/>
      <w:sz w:val="20"/>
      <w:szCs w:val="22"/>
      <w:lang w:val="en-US"/>
    </w:rPr>
  </w:style>
  <w:style w:type="paragraph" w:customStyle="1" w:styleId="CharChar11">
    <w:name w:val="Char Char11"/>
    <w:basedOn w:val="Parasts"/>
    <w:rsid w:val="00C91A53"/>
    <w:pPr>
      <w:spacing w:before="120" w:line="240" w:lineRule="exact"/>
      <w:ind w:firstLine="720"/>
      <w:jc w:val="both"/>
    </w:pPr>
    <w:rPr>
      <w:rFonts w:ascii="Verdana" w:eastAsia="Calibri" w:hAnsi="Verdana" w:cs="Verdana"/>
      <w:sz w:val="20"/>
      <w:szCs w:val="22"/>
      <w:lang w:val="en-US"/>
    </w:rPr>
  </w:style>
  <w:style w:type="paragraph" w:customStyle="1" w:styleId="CharChar2CharCharChar1">
    <w:name w:val="Char Char2 Char Char Char1"/>
    <w:basedOn w:val="Parasts"/>
    <w:rsid w:val="00C91A53"/>
    <w:pPr>
      <w:spacing w:before="120" w:line="240" w:lineRule="exact"/>
      <w:ind w:firstLine="720"/>
      <w:jc w:val="both"/>
    </w:pPr>
    <w:rPr>
      <w:rFonts w:ascii="Verdana" w:eastAsia="Calibri" w:hAnsi="Verdana" w:cs="Verdana"/>
      <w:sz w:val="20"/>
      <w:szCs w:val="22"/>
      <w:lang w:val="en-US"/>
    </w:rPr>
  </w:style>
  <w:style w:type="paragraph" w:customStyle="1" w:styleId="CharChar2CharCharChar1CharCharChar2">
    <w:name w:val="Char Char2 Char Char Char1 Char Char Char2"/>
    <w:basedOn w:val="Parasts"/>
    <w:rsid w:val="00C91A53"/>
    <w:pPr>
      <w:spacing w:before="120" w:line="240" w:lineRule="exact"/>
      <w:ind w:firstLine="720"/>
      <w:jc w:val="both"/>
    </w:pPr>
    <w:rPr>
      <w:rFonts w:ascii="Verdana" w:eastAsia="Calibri" w:hAnsi="Verdana" w:cs="Verdana"/>
      <w:sz w:val="20"/>
      <w:szCs w:val="22"/>
      <w:lang w:val="en-US"/>
    </w:rPr>
  </w:style>
  <w:style w:type="paragraph" w:customStyle="1" w:styleId="CharChar2CharCharChar1CharCharChar1">
    <w:name w:val="Char Char2 Char Char Char1 Char Char Char1"/>
    <w:basedOn w:val="Parasts"/>
    <w:rsid w:val="00C91A53"/>
    <w:pPr>
      <w:spacing w:before="120" w:line="240" w:lineRule="exact"/>
      <w:ind w:firstLine="720"/>
      <w:jc w:val="both"/>
    </w:pPr>
    <w:rPr>
      <w:rFonts w:ascii="Verdana" w:eastAsia="Calibri" w:hAnsi="Verdana" w:cs="Verdana"/>
      <w:sz w:val="20"/>
      <w:szCs w:val="22"/>
      <w:lang w:val="en-US"/>
    </w:rPr>
  </w:style>
  <w:style w:type="paragraph" w:styleId="Saturardtjavirsraksts">
    <w:name w:val="TOC Heading"/>
    <w:basedOn w:val="Virsraksts1"/>
    <w:next w:val="Parasts"/>
    <w:qFormat/>
    <w:rsid w:val="00C91A53"/>
    <w:pPr>
      <w:keepNext w:val="0"/>
      <w:keepLines/>
      <w:spacing w:before="480" w:line="276" w:lineRule="auto"/>
      <w:outlineLvl w:val="9"/>
    </w:pPr>
    <w:rPr>
      <w:rFonts w:ascii="Cambria" w:hAnsi="Cambria" w:cs="Cambria"/>
      <w:bCs/>
      <w:caps/>
      <w:color w:val="365F91"/>
      <w:szCs w:val="28"/>
      <w:lang w:val="en-US"/>
    </w:rPr>
  </w:style>
  <w:style w:type="paragraph" w:customStyle="1" w:styleId="Virsrakstsbezstila1">
    <w:name w:val="Virsraksts bez stila 1"/>
    <w:basedOn w:val="Nosaukums"/>
    <w:link w:val="Virsrakstsbezstila1Char"/>
    <w:rsid w:val="00C91A53"/>
    <w:pPr>
      <w:spacing w:before="240" w:after="60"/>
      <w:outlineLvl w:val="0"/>
    </w:pPr>
    <w:rPr>
      <w:rFonts w:ascii="Cambria" w:hAnsi="Cambria"/>
      <w:b/>
      <w:caps/>
      <w:color w:val="17365D"/>
      <w:kern w:val="28"/>
      <w:sz w:val="32"/>
    </w:rPr>
  </w:style>
  <w:style w:type="character" w:customStyle="1" w:styleId="Virsrakstsbezstila1Char">
    <w:name w:val="Virsraksts bez stila 1 Char"/>
    <w:link w:val="Virsrakstsbezstila1"/>
    <w:rsid w:val="00C91A53"/>
    <w:rPr>
      <w:rFonts w:ascii="Cambria" w:hAnsi="Cambria"/>
      <w:b/>
      <w:caps/>
      <w:color w:val="17365D"/>
      <w:kern w:val="28"/>
      <w:sz w:val="32"/>
      <w:lang w:eastAsia="en-US"/>
    </w:rPr>
  </w:style>
  <w:style w:type="paragraph" w:styleId="Saturs1">
    <w:name w:val="toc 1"/>
    <w:basedOn w:val="Parasts"/>
    <w:next w:val="Parasts"/>
    <w:autoRedefine/>
    <w:rsid w:val="00C91A53"/>
    <w:pPr>
      <w:spacing w:after="100" w:line="240" w:lineRule="auto"/>
    </w:pPr>
    <w:rPr>
      <w:rFonts w:ascii="Calibri" w:eastAsia="Calibri" w:hAnsi="Calibri" w:cs="Calibri"/>
      <w:lang w:eastAsia="lv-LV"/>
    </w:rPr>
  </w:style>
  <w:style w:type="character" w:customStyle="1" w:styleId="Pamatteksts2Rakstz">
    <w:name w:val="Pamatteksts 2 Rakstz."/>
    <w:link w:val="Pamatteksts2"/>
    <w:rsid w:val="00C91A53"/>
    <w:rPr>
      <w:b/>
      <w:sz w:val="22"/>
      <w:lang w:eastAsia="ru-RU"/>
    </w:rPr>
  </w:style>
  <w:style w:type="paragraph" w:customStyle="1" w:styleId="justifycenter1">
    <w:name w:val="justifycenter1"/>
    <w:basedOn w:val="Parasts"/>
    <w:rsid w:val="00C91A53"/>
    <w:pPr>
      <w:spacing w:before="100" w:beforeAutospacing="1" w:after="100" w:afterAutospacing="1" w:line="312" w:lineRule="atLeast"/>
      <w:jc w:val="center"/>
    </w:pPr>
    <w:rPr>
      <w:rFonts w:ascii="Calibri" w:eastAsia="Calibri" w:hAnsi="Calibri" w:cs="Calibri"/>
      <w:lang w:eastAsia="lv-LV"/>
    </w:rPr>
  </w:style>
  <w:style w:type="paragraph" w:styleId="Vresteksts">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Parasts"/>
    <w:link w:val="VrestekstsRakstz"/>
    <w:uiPriority w:val="99"/>
    <w:unhideWhenUsed/>
    <w:qFormat/>
    <w:rsid w:val="00C91A53"/>
    <w:pPr>
      <w:spacing w:after="0" w:line="240" w:lineRule="auto"/>
    </w:pPr>
    <w:rPr>
      <w:rFonts w:ascii="Calibri" w:eastAsia="Calibri" w:hAnsi="Calibri" w:cs="Calibri"/>
      <w:sz w:val="20"/>
      <w:szCs w:val="22"/>
    </w:rPr>
  </w:style>
  <w:style w:type="character" w:customStyle="1" w:styleId="VrestekstsRakstz">
    <w:name w:val="Vēres teksts Rakstz."/>
    <w:aliases w:val="Footnote Rakstz.,Fußnote Rakstz.,single space Rakstz.,ft Rakstz. Rakstz. Rakstz.,ft Rakstz. Rakstz.1,ft Rakstz.1,-E Fußnotentext Rakstz.,Fußnotentext Ursprung Rakstz.,Vēres teksts Char Char Char Char Char Rakstz."/>
    <w:link w:val="Vresteksts"/>
    <w:uiPriority w:val="99"/>
    <w:rsid w:val="00C91A53"/>
    <w:rPr>
      <w:rFonts w:ascii="Calibri" w:eastAsia="Calibri" w:hAnsi="Calibri"/>
      <w:lang w:eastAsia="en-US"/>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unhideWhenUsed/>
    <w:rsid w:val="00C91A53"/>
    <w:rPr>
      <w:vertAlign w:val="superscript"/>
    </w:rPr>
  </w:style>
  <w:style w:type="table" w:styleId="Gaisreisizclums4">
    <w:name w:val="Light Grid Accent 4"/>
    <w:basedOn w:val="Parastatabula"/>
    <w:uiPriority w:val="62"/>
    <w:rsid w:val="00C91A53"/>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tv2132">
    <w:name w:val="tv2132"/>
    <w:basedOn w:val="Parasts"/>
    <w:rsid w:val="00C91A53"/>
    <w:pPr>
      <w:spacing w:after="0" w:line="360" w:lineRule="auto"/>
      <w:ind w:firstLine="240"/>
    </w:pPr>
    <w:rPr>
      <w:rFonts w:ascii="Calibri" w:eastAsia="Calibri" w:hAnsi="Calibri" w:cs="Calibri"/>
      <w:color w:val="414142"/>
      <w:sz w:val="16"/>
      <w:szCs w:val="16"/>
      <w:lang w:val="en-US"/>
    </w:rPr>
  </w:style>
  <w:style w:type="paragraph" w:customStyle="1" w:styleId="tv213">
    <w:name w:val="tv213"/>
    <w:basedOn w:val="Parasts"/>
    <w:rsid w:val="00C91A53"/>
    <w:pPr>
      <w:spacing w:before="100" w:beforeAutospacing="1" w:after="100" w:afterAutospacing="1" w:line="240" w:lineRule="auto"/>
    </w:pPr>
    <w:rPr>
      <w:rFonts w:ascii="Calibri" w:eastAsia="Calibri" w:hAnsi="Calibri" w:cs="Calibri"/>
      <w:lang w:val="en-US"/>
    </w:rPr>
  </w:style>
  <w:style w:type="table" w:styleId="Gaisreisizclums3">
    <w:name w:val="Light Grid Accent 3"/>
    <w:basedOn w:val="Parastatabula"/>
    <w:uiPriority w:val="62"/>
    <w:rsid w:val="00C91A5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ighlight">
    <w:name w:val="highlight"/>
    <w:rsid w:val="00C91A53"/>
  </w:style>
  <w:style w:type="paragraph" w:customStyle="1" w:styleId="likparaksts">
    <w:name w:val="lik_paraksts"/>
    <w:basedOn w:val="Parasts"/>
    <w:rsid w:val="00C91A53"/>
    <w:pPr>
      <w:spacing w:before="100" w:beforeAutospacing="1" w:after="100" w:afterAutospacing="1" w:line="240" w:lineRule="auto"/>
    </w:pPr>
    <w:rPr>
      <w:rFonts w:ascii="Calibri" w:eastAsia="Calibri" w:hAnsi="Calibri" w:cs="Calibri"/>
      <w:lang w:eastAsia="lv-LV"/>
    </w:rPr>
  </w:style>
  <w:style w:type="table" w:customStyle="1" w:styleId="Reatabula10">
    <w:name w:val="Režģa tabula1"/>
    <w:basedOn w:val="Parastatabula"/>
    <w:next w:val="Reatabula"/>
    <w:rsid w:val="00C9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C91A53"/>
  </w:style>
  <w:style w:type="table" w:customStyle="1" w:styleId="Reatabula20">
    <w:name w:val="Režģa tabula2"/>
    <w:basedOn w:val="Parastatabula"/>
    <w:next w:val="Reatabula"/>
    <w:rsid w:val="00C9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Parastatabula"/>
    <w:uiPriority w:val="62"/>
    <w:rsid w:val="00C91A5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aisreisizclums41">
    <w:name w:val="Gaišs režģis — izcēlums 41"/>
    <w:basedOn w:val="Parastatabula"/>
    <w:next w:val="Gaisreisizclums4"/>
    <w:uiPriority w:val="62"/>
    <w:rsid w:val="00C91A53"/>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aisreisizclums31">
    <w:name w:val="Gaišs režģis — izcēlums 31"/>
    <w:basedOn w:val="Parastatabula"/>
    <w:next w:val="Gaisreisizclums3"/>
    <w:uiPriority w:val="62"/>
    <w:rsid w:val="00C91A5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Reatabula30">
    <w:name w:val="Režģa tabula3"/>
    <w:basedOn w:val="Parastatabula"/>
    <w:next w:val="Reatabula"/>
    <w:rsid w:val="00C9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C9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caption-text">
    <w:name w:val="wp-caption-text"/>
    <w:basedOn w:val="Parasts"/>
    <w:rsid w:val="00C91A53"/>
    <w:pPr>
      <w:spacing w:before="100" w:beforeAutospacing="1" w:after="100" w:afterAutospacing="1" w:line="240" w:lineRule="auto"/>
    </w:pPr>
    <w:rPr>
      <w:rFonts w:ascii="Calibri" w:eastAsia="Calibri" w:hAnsi="Calibri" w:cs="Calibri"/>
      <w:lang w:eastAsia="lv-LV"/>
    </w:rPr>
  </w:style>
  <w:style w:type="table" w:customStyle="1" w:styleId="Gaisreisizclums42">
    <w:name w:val="Gaišs režģis — izcēlums 42"/>
    <w:basedOn w:val="Parastatabula"/>
    <w:next w:val="Gaisreisizclums4"/>
    <w:uiPriority w:val="62"/>
    <w:rsid w:val="00C91A53"/>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aisreisizclums43">
    <w:name w:val="Gaišs režģis — izcēlums 43"/>
    <w:basedOn w:val="Parastatabula"/>
    <w:next w:val="Gaisreisizclums4"/>
    <w:uiPriority w:val="62"/>
    <w:rsid w:val="00C91A53"/>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BezatstarpmRakstz">
    <w:name w:val="Bez atstarpēm Rakstz."/>
    <w:link w:val="Bezatstarpm"/>
    <w:rsid w:val="00C91A53"/>
    <w:rPr>
      <w:sz w:val="24"/>
      <w:szCs w:val="24"/>
    </w:rPr>
  </w:style>
  <w:style w:type="table" w:customStyle="1" w:styleId="Gaisreisizclums44">
    <w:name w:val="Gaišs režģis — izcēlums 44"/>
    <w:basedOn w:val="Parastatabula"/>
    <w:next w:val="Gaisreisizclums4"/>
    <w:uiPriority w:val="62"/>
    <w:rsid w:val="00C91A53"/>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aisreisizclums45">
    <w:name w:val="Gaišs režģis — izcēlums 45"/>
    <w:basedOn w:val="Parastatabula"/>
    <w:next w:val="Gaisreisizclums4"/>
    <w:uiPriority w:val="62"/>
    <w:rsid w:val="00C91A53"/>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Reatabula5">
    <w:name w:val="Režģa tabula5"/>
    <w:basedOn w:val="Parastatabula"/>
    <w:next w:val="Reatabula"/>
    <w:rsid w:val="00C9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
    <w:basedOn w:val="Parastatabula"/>
    <w:next w:val="Reatabula"/>
    <w:rsid w:val="00C9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0">
    <w:name w:val="Režģa tabula7"/>
    <w:basedOn w:val="Parastatabula"/>
    <w:next w:val="Reatabula"/>
    <w:rsid w:val="00C9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41">
    <w:name w:val="Grid Table 3 - Accent 41"/>
    <w:basedOn w:val="Parastatabula"/>
    <w:uiPriority w:val="48"/>
    <w:rsid w:val="00C91A53"/>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1Light-Accent41">
    <w:name w:val="Grid Table 1 Light - Accent 41"/>
    <w:basedOn w:val="Parastatabula"/>
    <w:uiPriority w:val="46"/>
    <w:rsid w:val="00C91A53"/>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7Colorful-Accent41">
    <w:name w:val="Grid Table 7 Colorful - Accent 41"/>
    <w:basedOn w:val="Parastatabula"/>
    <w:uiPriority w:val="52"/>
    <w:rsid w:val="00C91A53"/>
    <w:rPr>
      <w:color w:val="5F497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Reatabula21">
    <w:name w:val="Režģa tabula21"/>
    <w:basedOn w:val="Parastatabula"/>
    <w:next w:val="Reatabula"/>
    <w:rsid w:val="00C9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rsid w:val="00C9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rsid w:val="00C9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C9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59"/>
    <w:rsid w:val="00C91A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0">
    <w:name w:val="Režģa tabula10"/>
    <w:basedOn w:val="Parastatabula"/>
    <w:next w:val="Reatabula"/>
    <w:uiPriority w:val="59"/>
    <w:rsid w:val="00C91A5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iguvresteksts">
    <w:name w:val="endnote text"/>
    <w:basedOn w:val="Parasts"/>
    <w:link w:val="BeiguvrestekstsRakstz"/>
    <w:uiPriority w:val="99"/>
    <w:unhideWhenUsed/>
    <w:rsid w:val="00C02682"/>
    <w:pPr>
      <w:spacing w:after="0" w:line="240" w:lineRule="auto"/>
    </w:pPr>
    <w:rPr>
      <w:rFonts w:ascii="Calibri" w:eastAsia="SimSun" w:hAnsi="Calibri" w:cs="Calibri"/>
      <w:sz w:val="20"/>
      <w:szCs w:val="22"/>
      <w:lang w:eastAsia="lv-LV"/>
    </w:rPr>
  </w:style>
  <w:style w:type="character" w:customStyle="1" w:styleId="BeiguvrestekstsRakstz">
    <w:name w:val="Beigu vēres teksts Rakstz."/>
    <w:link w:val="Beiguvresteksts"/>
    <w:uiPriority w:val="99"/>
    <w:rsid w:val="00C02682"/>
    <w:rPr>
      <w:rFonts w:ascii="Calibri" w:eastAsia="SimSun" w:hAnsi="Calibri"/>
    </w:rPr>
  </w:style>
  <w:style w:type="character" w:styleId="Beiguvresatsauce">
    <w:name w:val="endnote reference"/>
    <w:uiPriority w:val="99"/>
    <w:unhideWhenUsed/>
    <w:rsid w:val="00C02682"/>
    <w:rPr>
      <w:vertAlign w:val="superscript"/>
    </w:rPr>
  </w:style>
  <w:style w:type="character" w:customStyle="1" w:styleId="KomentratekstsRakstz">
    <w:name w:val="Komentāra teksts Rakstz."/>
    <w:link w:val="Komentrateksts"/>
    <w:uiPriority w:val="99"/>
    <w:rsid w:val="00AB3E8C"/>
    <w:rPr>
      <w:lang w:eastAsia="ru-RU"/>
    </w:rPr>
  </w:style>
  <w:style w:type="paragraph" w:customStyle="1" w:styleId="Code39">
    <w:name w:val="Code39"/>
    <w:basedOn w:val="Parasts"/>
    <w:link w:val="Code39Rakstz"/>
    <w:rsid w:val="00E96CD0"/>
    <w:pPr>
      <w:spacing w:after="0" w:line="240" w:lineRule="auto"/>
    </w:pPr>
    <w:rPr>
      <w:rFonts w:ascii="Calibri" w:eastAsia="Calibri" w:hAnsi="Calibri" w:cs="Calibri"/>
      <w:sz w:val="20"/>
      <w:szCs w:val="22"/>
    </w:rPr>
  </w:style>
  <w:style w:type="character" w:customStyle="1" w:styleId="Code39Rakstz">
    <w:name w:val="Code39 Rakstz."/>
    <w:link w:val="Code39"/>
    <w:rsid w:val="00E96CD0"/>
    <w:rPr>
      <w:lang w:eastAsia="en-US"/>
    </w:rPr>
  </w:style>
  <w:style w:type="table" w:customStyle="1" w:styleId="ListTable4-Accent11">
    <w:name w:val="List Table 4 - Accent 11"/>
    <w:basedOn w:val="Parastatabula"/>
    <w:uiPriority w:val="49"/>
    <w:rsid w:val="00BC50C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eatabula11">
    <w:name w:val="Režģa tabula11"/>
    <w:basedOn w:val="Parastatabula"/>
    <w:next w:val="Reatabula"/>
    <w:uiPriority w:val="39"/>
    <w:rsid w:val="002127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aisreisizclums46">
    <w:name w:val="Gaišs režģis — izcēlums 46"/>
    <w:basedOn w:val="Parastatabula"/>
    <w:next w:val="Gaisreisizclums4"/>
    <w:uiPriority w:val="62"/>
    <w:rsid w:val="00594156"/>
    <w:rPr>
      <w:rFonts w:asciiTheme="minorHAnsi" w:eastAsiaTheme="minorHAnsi" w:hAnsiTheme="minorHAnsi" w:cstheme="minorBidi"/>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Gaisreisizclums47">
    <w:name w:val="Gaišs režģis — izcēlums 47"/>
    <w:basedOn w:val="Parastatabula"/>
    <w:next w:val="Gaisreisizclums4"/>
    <w:uiPriority w:val="62"/>
    <w:rsid w:val="007670FC"/>
    <w:rPr>
      <w:rFonts w:asciiTheme="minorHAnsi" w:eastAsiaTheme="minorHAnsi" w:hAnsiTheme="minorHAnsi" w:cstheme="minorBidi"/>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Gaisreisizclums48">
    <w:name w:val="Gaišs režģis — izcēlums 48"/>
    <w:basedOn w:val="Parastatabula"/>
    <w:next w:val="Gaisreisizclums4"/>
    <w:uiPriority w:val="62"/>
    <w:rsid w:val="006A2C20"/>
    <w:rPr>
      <w:rFonts w:asciiTheme="minorHAnsi" w:eastAsiaTheme="minorHAnsi" w:hAnsiTheme="minorHAnsi" w:cstheme="minorBidi"/>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Gaisreisizclums49">
    <w:name w:val="Gaišs režģis — izcēlums 49"/>
    <w:basedOn w:val="Parastatabula"/>
    <w:next w:val="Gaisreisizclums4"/>
    <w:uiPriority w:val="62"/>
    <w:rsid w:val="006A2C20"/>
    <w:rPr>
      <w:rFonts w:asciiTheme="minorHAnsi" w:eastAsiaTheme="minorHAnsi" w:hAnsiTheme="minorHAnsi" w:cstheme="minorBidi"/>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Gaisreisizclums410">
    <w:name w:val="Gaišs režģis — izcēlums 410"/>
    <w:basedOn w:val="Parastatabula"/>
    <w:next w:val="Gaisreisizclums4"/>
    <w:uiPriority w:val="62"/>
    <w:rsid w:val="006A2C20"/>
    <w:rPr>
      <w:rFonts w:asciiTheme="minorHAnsi" w:eastAsiaTheme="minorHAnsi" w:hAnsiTheme="minorHAnsi" w:cstheme="minorBidi"/>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Gaisreisizclums411">
    <w:name w:val="Gaišs režģis — izcēlums 411"/>
    <w:basedOn w:val="Parastatabula"/>
    <w:next w:val="Gaisreisizclums4"/>
    <w:uiPriority w:val="62"/>
    <w:rsid w:val="006A2C20"/>
    <w:rPr>
      <w:rFonts w:asciiTheme="minorHAnsi" w:eastAsiaTheme="minorHAnsi" w:hAnsiTheme="minorHAnsi" w:cstheme="minorBidi"/>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tvhtml">
    <w:name w:val="tv_html"/>
    <w:rsid w:val="008E0201"/>
  </w:style>
  <w:style w:type="character" w:customStyle="1" w:styleId="Bodytext2Georgia7pt">
    <w:name w:val="Body text (2) + Georgia;7 pt"/>
    <w:rsid w:val="003D31E5"/>
    <w:rPr>
      <w:rFonts w:ascii="Georgia" w:eastAsia="Georgia" w:hAnsi="Georgia" w:cs="Georgia"/>
      <w:color w:val="000000"/>
      <w:spacing w:val="0"/>
      <w:w w:val="100"/>
      <w:position w:val="0"/>
      <w:sz w:val="14"/>
      <w:szCs w:val="14"/>
      <w:shd w:val="clear" w:color="auto" w:fill="FFFFFF"/>
      <w:lang w:val="lt-LT" w:eastAsia="lt-LT" w:bidi="lt-LT"/>
    </w:rPr>
  </w:style>
  <w:style w:type="character" w:customStyle="1" w:styleId="Bodytext2">
    <w:name w:val="Body text (2)_"/>
    <w:link w:val="Bodytext20"/>
    <w:rsid w:val="003D31E5"/>
    <w:rPr>
      <w:rFonts w:ascii="Segoe UI" w:eastAsia="Segoe UI" w:hAnsi="Segoe UI" w:cs="Segoe UI"/>
      <w:shd w:val="clear" w:color="auto" w:fill="FFFFFF"/>
    </w:rPr>
  </w:style>
  <w:style w:type="paragraph" w:customStyle="1" w:styleId="Bodytext20">
    <w:name w:val="Body text (2)"/>
    <w:basedOn w:val="Parasts"/>
    <w:link w:val="Bodytext2"/>
    <w:rsid w:val="003D31E5"/>
    <w:pPr>
      <w:widowControl w:val="0"/>
      <w:shd w:val="clear" w:color="auto" w:fill="FFFFFF"/>
      <w:spacing w:after="0" w:line="0" w:lineRule="atLeast"/>
      <w:ind w:hanging="1320"/>
    </w:pPr>
    <w:rPr>
      <w:rFonts w:ascii="Segoe UI" w:eastAsia="Segoe UI" w:hAnsi="Segoe UI" w:cs="Segoe UI"/>
      <w:sz w:val="20"/>
      <w:szCs w:val="22"/>
      <w:lang w:eastAsia="lv-LV"/>
    </w:rPr>
  </w:style>
  <w:style w:type="character" w:customStyle="1" w:styleId="st1">
    <w:name w:val="st1"/>
    <w:rsid w:val="003D31E5"/>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locked/>
    <w:rsid w:val="003D31E5"/>
    <w:rPr>
      <w:rFonts w:ascii="Calibri" w:hAnsi="Calibri" w:cs="Times New Roman"/>
      <w:sz w:val="20"/>
      <w:szCs w:val="20"/>
      <w:lang w:val="lv-LV"/>
    </w:rPr>
  </w:style>
  <w:style w:type="character" w:customStyle="1" w:styleId="CommentTextChar1">
    <w:name w:val="Comment Text Char1"/>
    <w:uiPriority w:val="99"/>
    <w:rsid w:val="003D31E5"/>
    <w:rPr>
      <w:rFonts w:ascii="Times New Roman" w:eastAsia="Calibri" w:hAnsi="Times New Roman" w:cs="Times New Roman"/>
      <w:sz w:val="20"/>
      <w:szCs w:val="20"/>
    </w:rPr>
  </w:style>
  <w:style w:type="character" w:customStyle="1" w:styleId="hps">
    <w:name w:val="hps"/>
    <w:rsid w:val="003D31E5"/>
  </w:style>
  <w:style w:type="character" w:customStyle="1" w:styleId="Bodytext2Georgia75ptItalic">
    <w:name w:val="Body text (2) + Georgia;7;5 pt;Italic"/>
    <w:rsid w:val="003D31E5"/>
    <w:rPr>
      <w:rFonts w:ascii="Georgia" w:eastAsia="Georgia" w:hAnsi="Georgia" w:cs="Georgia"/>
      <w:i/>
      <w:iCs/>
      <w:color w:val="000000"/>
      <w:spacing w:val="0"/>
      <w:w w:val="100"/>
      <w:position w:val="0"/>
      <w:sz w:val="15"/>
      <w:szCs w:val="15"/>
      <w:shd w:val="clear" w:color="auto" w:fill="FFFFFF"/>
      <w:lang w:val="lt-LT" w:eastAsia="lt-LT" w:bidi="lt-LT"/>
    </w:rPr>
  </w:style>
  <w:style w:type="paragraph" w:styleId="Saturs3">
    <w:name w:val="toc 3"/>
    <w:basedOn w:val="Parasts"/>
    <w:next w:val="Parasts"/>
    <w:autoRedefine/>
    <w:uiPriority w:val="39"/>
    <w:unhideWhenUsed/>
    <w:rsid w:val="003D31E5"/>
    <w:pPr>
      <w:spacing w:after="0" w:line="240" w:lineRule="atLeast"/>
      <w:ind w:left="480"/>
    </w:pPr>
    <w:rPr>
      <w:rFonts w:ascii="Calibri" w:eastAsia="Calibri" w:hAnsi="Calibri" w:cs="Calibri"/>
      <w:lang w:eastAsia="lv-LV"/>
    </w:rPr>
  </w:style>
  <w:style w:type="character" w:customStyle="1" w:styleId="ApakvirsrakstsRakstz">
    <w:name w:val="Apakšvirsraksts Rakstz."/>
    <w:link w:val="Apakvirsraksts"/>
    <w:rsid w:val="003D31E5"/>
    <w:rPr>
      <w:b/>
      <w:sz w:val="36"/>
      <w:lang w:eastAsia="en-US"/>
    </w:rPr>
  </w:style>
  <w:style w:type="paragraph" w:customStyle="1" w:styleId="CharChar9CharCharCharChar1CharChar">
    <w:name w:val="Char Char9 Char Char Char Char1 Char Char"/>
    <w:basedOn w:val="Parasts"/>
    <w:rsid w:val="003D31E5"/>
    <w:pPr>
      <w:spacing w:before="120" w:line="240" w:lineRule="exact"/>
      <w:ind w:firstLine="720"/>
      <w:jc w:val="both"/>
    </w:pPr>
    <w:rPr>
      <w:rFonts w:ascii="Verdana" w:eastAsia="Calibri" w:hAnsi="Verdana" w:cs="Calibri"/>
      <w:sz w:val="20"/>
      <w:szCs w:val="22"/>
      <w:lang w:val="en-US"/>
    </w:rPr>
  </w:style>
  <w:style w:type="character" w:customStyle="1" w:styleId="KomentratmaRakstz">
    <w:name w:val="Komentāra tēma Rakstz."/>
    <w:link w:val="Komentratma"/>
    <w:semiHidden/>
    <w:rsid w:val="003D31E5"/>
    <w:rPr>
      <w:b/>
      <w:bCs/>
      <w:lang w:eastAsia="ru-RU"/>
    </w:rPr>
  </w:style>
  <w:style w:type="character" w:customStyle="1" w:styleId="a1">
    <w:name w:val="Основной текст_"/>
    <w:link w:val="a2"/>
    <w:rsid w:val="003D31E5"/>
    <w:rPr>
      <w:rFonts w:cs="Calibri"/>
      <w:shd w:val="clear" w:color="auto" w:fill="FFFFFF"/>
    </w:rPr>
  </w:style>
  <w:style w:type="paragraph" w:customStyle="1" w:styleId="a2">
    <w:name w:val="Основной текст"/>
    <w:basedOn w:val="Parasts"/>
    <w:link w:val="a1"/>
    <w:rsid w:val="003D31E5"/>
    <w:pPr>
      <w:widowControl w:val="0"/>
      <w:shd w:val="clear" w:color="auto" w:fill="FFFFFF"/>
      <w:spacing w:after="0" w:line="240" w:lineRule="exact"/>
      <w:ind w:hanging="360"/>
      <w:jc w:val="center"/>
    </w:pPr>
    <w:rPr>
      <w:rFonts w:ascii="Calibri" w:eastAsia="Calibri" w:hAnsi="Calibri" w:cs="Calibri"/>
      <w:sz w:val="20"/>
      <w:szCs w:val="22"/>
      <w:lang w:eastAsia="lv-LV"/>
    </w:rPr>
  </w:style>
  <w:style w:type="character" w:styleId="Izsmalcintsizclums">
    <w:name w:val="Subtle Emphasis"/>
    <w:uiPriority w:val="19"/>
    <w:qFormat/>
    <w:rsid w:val="003D31E5"/>
    <w:rPr>
      <w:i/>
      <w:iCs/>
      <w:color w:val="808080"/>
    </w:rPr>
  </w:style>
  <w:style w:type="character" w:customStyle="1" w:styleId="a3">
    <w:name w:val="Основной текст + Полужирный"/>
    <w:rsid w:val="003D31E5"/>
    <w:rPr>
      <w:rFonts w:ascii="Calibri" w:eastAsia="Calibri" w:hAnsi="Calibri" w:cs="Calibri"/>
      <w:b/>
      <w:bCs/>
      <w:color w:val="000000"/>
      <w:spacing w:val="0"/>
      <w:w w:val="100"/>
      <w:position w:val="0"/>
      <w:sz w:val="20"/>
      <w:szCs w:val="20"/>
      <w:shd w:val="clear" w:color="auto" w:fill="FFFFFF"/>
      <w:lang w:val="lv-LV" w:eastAsia="lv-LV" w:bidi="lv-LV"/>
    </w:rPr>
  </w:style>
  <w:style w:type="character" w:customStyle="1" w:styleId="DokumentakarteRakstz">
    <w:name w:val="Dokumenta karte Rakstz."/>
    <w:link w:val="Dokumentakarte"/>
    <w:semiHidden/>
    <w:rsid w:val="003D31E5"/>
    <w:rPr>
      <w:rFonts w:ascii="Tahoma" w:hAnsi="Tahoma"/>
      <w:sz w:val="22"/>
      <w:shd w:val="clear" w:color="auto" w:fill="000080"/>
      <w:lang w:eastAsia="ru-RU"/>
    </w:rPr>
  </w:style>
  <w:style w:type="table" w:customStyle="1" w:styleId="PlainTable41">
    <w:name w:val="Plain Table 41"/>
    <w:basedOn w:val="Parastatabula"/>
    <w:uiPriority w:val="44"/>
    <w:rsid w:val="003D31E5"/>
    <w:pPr>
      <w:spacing w:line="240" w:lineRule="atLeast"/>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Reatabulagaia1">
    <w:name w:val="Režģa tabula gaiša1"/>
    <w:basedOn w:val="Parastatabula"/>
    <w:uiPriority w:val="40"/>
    <w:rsid w:val="003D31E5"/>
    <w:pPr>
      <w:spacing w:line="240" w:lineRule="atLeast"/>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Reatabula1gaia1">
    <w:name w:val="Režģa tabula 1 gaiša1"/>
    <w:basedOn w:val="Parastatabula"/>
    <w:uiPriority w:val="46"/>
    <w:rsid w:val="003D31E5"/>
    <w:pPr>
      <w:spacing w:line="240" w:lineRule="atLeast"/>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saraksta11">
    <w:name w:val="Bez saraksta11"/>
    <w:next w:val="Bezsaraksta"/>
    <w:uiPriority w:val="99"/>
    <w:semiHidden/>
    <w:unhideWhenUsed/>
    <w:rsid w:val="003D31E5"/>
  </w:style>
  <w:style w:type="table" w:customStyle="1" w:styleId="Reatabula3-izclums41">
    <w:name w:val="Režģa tabula 3 - izcēlums 41"/>
    <w:basedOn w:val="Parastatabula"/>
    <w:uiPriority w:val="48"/>
    <w:rsid w:val="003D31E5"/>
    <w:pPr>
      <w:spacing w:line="240" w:lineRule="atLeast"/>
    </w:p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Reatabula1gaia-izclums41">
    <w:name w:val="Režģa tabula 1 gaiša - izcēlums 41"/>
    <w:basedOn w:val="Parastatabula"/>
    <w:uiPriority w:val="46"/>
    <w:rsid w:val="003D31E5"/>
    <w:pPr>
      <w:spacing w:line="240" w:lineRule="atLeast"/>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Reatabula7krsaina-izclums41">
    <w:name w:val="Režģa tabula 7 krāsaina - izcēlums 41"/>
    <w:basedOn w:val="Parastatabula"/>
    <w:uiPriority w:val="52"/>
    <w:rsid w:val="003D31E5"/>
    <w:pPr>
      <w:spacing w:line="240" w:lineRule="atLeast"/>
    </w:pPr>
    <w:rPr>
      <w:color w:val="5F497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PlainTable42">
    <w:name w:val="Plain Table 42"/>
    <w:basedOn w:val="Parastatabula"/>
    <w:uiPriority w:val="44"/>
    <w:rsid w:val="003D31E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0">
    <w:name w:val="Table Grid Light2"/>
    <w:basedOn w:val="Parastatabula"/>
    <w:uiPriority w:val="40"/>
    <w:rsid w:val="003D31E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xt1">
    <w:name w:val="txt1"/>
    <w:basedOn w:val="Parasts"/>
    <w:rsid w:val="003D31E5"/>
    <w:pPr>
      <w:spacing w:after="0" w:line="240" w:lineRule="auto"/>
      <w:jc w:val="both"/>
    </w:pPr>
    <w:rPr>
      <w:rFonts w:ascii="!Neo'w Arial" w:eastAsia="Calibri" w:hAnsi="!Neo'w Arial" w:cs="Calibri"/>
      <w:color w:val="000000"/>
      <w:sz w:val="20"/>
      <w:szCs w:val="22"/>
      <w:lang w:eastAsia="lv-LV"/>
    </w:rPr>
  </w:style>
  <w:style w:type="table" w:customStyle="1" w:styleId="TableGrid1">
    <w:name w:val="Table Grid1"/>
    <w:basedOn w:val="Parastatabula"/>
    <w:next w:val="Reatabula"/>
    <w:uiPriority w:val="59"/>
    <w:rsid w:val="00BB6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6E5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670423">
      <w:bodyDiv w:val="1"/>
      <w:marLeft w:val="0"/>
      <w:marRight w:val="0"/>
      <w:marTop w:val="0"/>
      <w:marBottom w:val="0"/>
      <w:divBdr>
        <w:top w:val="none" w:sz="0" w:space="0" w:color="auto"/>
        <w:left w:val="none" w:sz="0" w:space="0" w:color="auto"/>
        <w:bottom w:val="none" w:sz="0" w:space="0" w:color="auto"/>
        <w:right w:val="none" w:sz="0" w:space="0" w:color="auto"/>
      </w:divBdr>
    </w:div>
    <w:div w:id="3212735">
      <w:bodyDiv w:val="1"/>
      <w:marLeft w:val="0"/>
      <w:marRight w:val="0"/>
      <w:marTop w:val="0"/>
      <w:marBottom w:val="0"/>
      <w:divBdr>
        <w:top w:val="none" w:sz="0" w:space="0" w:color="auto"/>
        <w:left w:val="none" w:sz="0" w:space="0" w:color="auto"/>
        <w:bottom w:val="none" w:sz="0" w:space="0" w:color="auto"/>
        <w:right w:val="none" w:sz="0" w:space="0" w:color="auto"/>
      </w:divBdr>
    </w:div>
    <w:div w:id="27411594">
      <w:bodyDiv w:val="1"/>
      <w:marLeft w:val="0"/>
      <w:marRight w:val="0"/>
      <w:marTop w:val="0"/>
      <w:marBottom w:val="0"/>
      <w:divBdr>
        <w:top w:val="none" w:sz="0" w:space="0" w:color="auto"/>
        <w:left w:val="none" w:sz="0" w:space="0" w:color="auto"/>
        <w:bottom w:val="none" w:sz="0" w:space="0" w:color="auto"/>
        <w:right w:val="none" w:sz="0" w:space="0" w:color="auto"/>
      </w:divBdr>
    </w:div>
    <w:div w:id="37442337">
      <w:bodyDiv w:val="1"/>
      <w:marLeft w:val="0"/>
      <w:marRight w:val="0"/>
      <w:marTop w:val="0"/>
      <w:marBottom w:val="0"/>
      <w:divBdr>
        <w:top w:val="none" w:sz="0" w:space="0" w:color="auto"/>
        <w:left w:val="none" w:sz="0" w:space="0" w:color="auto"/>
        <w:bottom w:val="none" w:sz="0" w:space="0" w:color="auto"/>
        <w:right w:val="none" w:sz="0" w:space="0" w:color="auto"/>
      </w:divBdr>
      <w:divsChild>
        <w:div w:id="1605574562">
          <w:marLeft w:val="0"/>
          <w:marRight w:val="0"/>
          <w:marTop w:val="0"/>
          <w:marBottom w:val="0"/>
          <w:divBdr>
            <w:top w:val="none" w:sz="0" w:space="0" w:color="auto"/>
            <w:left w:val="none" w:sz="0" w:space="0" w:color="auto"/>
            <w:bottom w:val="none" w:sz="0" w:space="0" w:color="auto"/>
            <w:right w:val="none" w:sz="0" w:space="0" w:color="auto"/>
          </w:divBdr>
        </w:div>
        <w:div w:id="440104194">
          <w:marLeft w:val="0"/>
          <w:marRight w:val="0"/>
          <w:marTop w:val="0"/>
          <w:marBottom w:val="0"/>
          <w:divBdr>
            <w:top w:val="none" w:sz="0" w:space="0" w:color="auto"/>
            <w:left w:val="none" w:sz="0" w:space="0" w:color="auto"/>
            <w:bottom w:val="none" w:sz="0" w:space="0" w:color="auto"/>
            <w:right w:val="none" w:sz="0" w:space="0" w:color="auto"/>
          </w:divBdr>
        </w:div>
      </w:divsChild>
    </w:div>
    <w:div w:id="43214090">
      <w:bodyDiv w:val="1"/>
      <w:marLeft w:val="0"/>
      <w:marRight w:val="0"/>
      <w:marTop w:val="0"/>
      <w:marBottom w:val="0"/>
      <w:divBdr>
        <w:top w:val="none" w:sz="0" w:space="0" w:color="auto"/>
        <w:left w:val="none" w:sz="0" w:space="0" w:color="auto"/>
        <w:bottom w:val="none" w:sz="0" w:space="0" w:color="auto"/>
        <w:right w:val="none" w:sz="0" w:space="0" w:color="auto"/>
      </w:divBdr>
    </w:div>
    <w:div w:id="54479073">
      <w:bodyDiv w:val="1"/>
      <w:marLeft w:val="0"/>
      <w:marRight w:val="0"/>
      <w:marTop w:val="0"/>
      <w:marBottom w:val="0"/>
      <w:divBdr>
        <w:top w:val="none" w:sz="0" w:space="0" w:color="auto"/>
        <w:left w:val="none" w:sz="0" w:space="0" w:color="auto"/>
        <w:bottom w:val="none" w:sz="0" w:space="0" w:color="auto"/>
        <w:right w:val="none" w:sz="0" w:space="0" w:color="auto"/>
      </w:divBdr>
    </w:div>
    <w:div w:id="73405936">
      <w:bodyDiv w:val="1"/>
      <w:marLeft w:val="0"/>
      <w:marRight w:val="0"/>
      <w:marTop w:val="0"/>
      <w:marBottom w:val="0"/>
      <w:divBdr>
        <w:top w:val="none" w:sz="0" w:space="0" w:color="auto"/>
        <w:left w:val="none" w:sz="0" w:space="0" w:color="auto"/>
        <w:bottom w:val="none" w:sz="0" w:space="0" w:color="auto"/>
        <w:right w:val="none" w:sz="0" w:space="0" w:color="auto"/>
      </w:divBdr>
    </w:div>
    <w:div w:id="78911626">
      <w:bodyDiv w:val="1"/>
      <w:marLeft w:val="0"/>
      <w:marRight w:val="0"/>
      <w:marTop w:val="0"/>
      <w:marBottom w:val="0"/>
      <w:divBdr>
        <w:top w:val="none" w:sz="0" w:space="0" w:color="auto"/>
        <w:left w:val="none" w:sz="0" w:space="0" w:color="auto"/>
        <w:bottom w:val="none" w:sz="0" w:space="0" w:color="auto"/>
        <w:right w:val="none" w:sz="0" w:space="0" w:color="auto"/>
      </w:divBdr>
    </w:div>
    <w:div w:id="91514366">
      <w:bodyDiv w:val="1"/>
      <w:marLeft w:val="0"/>
      <w:marRight w:val="0"/>
      <w:marTop w:val="0"/>
      <w:marBottom w:val="0"/>
      <w:divBdr>
        <w:top w:val="none" w:sz="0" w:space="0" w:color="auto"/>
        <w:left w:val="none" w:sz="0" w:space="0" w:color="auto"/>
        <w:bottom w:val="none" w:sz="0" w:space="0" w:color="auto"/>
        <w:right w:val="none" w:sz="0" w:space="0" w:color="auto"/>
      </w:divBdr>
    </w:div>
    <w:div w:id="95564174">
      <w:bodyDiv w:val="1"/>
      <w:marLeft w:val="0"/>
      <w:marRight w:val="0"/>
      <w:marTop w:val="0"/>
      <w:marBottom w:val="0"/>
      <w:divBdr>
        <w:top w:val="none" w:sz="0" w:space="0" w:color="auto"/>
        <w:left w:val="none" w:sz="0" w:space="0" w:color="auto"/>
        <w:bottom w:val="none" w:sz="0" w:space="0" w:color="auto"/>
        <w:right w:val="none" w:sz="0" w:space="0" w:color="auto"/>
      </w:divBdr>
      <w:divsChild>
        <w:div w:id="1171528857">
          <w:marLeft w:val="0"/>
          <w:marRight w:val="0"/>
          <w:marTop w:val="0"/>
          <w:marBottom w:val="0"/>
          <w:divBdr>
            <w:top w:val="none" w:sz="0" w:space="0" w:color="auto"/>
            <w:left w:val="none" w:sz="0" w:space="0" w:color="auto"/>
            <w:bottom w:val="none" w:sz="0" w:space="0" w:color="auto"/>
            <w:right w:val="none" w:sz="0" w:space="0" w:color="auto"/>
          </w:divBdr>
        </w:div>
        <w:div w:id="467288028">
          <w:marLeft w:val="0"/>
          <w:marRight w:val="0"/>
          <w:marTop w:val="0"/>
          <w:marBottom w:val="0"/>
          <w:divBdr>
            <w:top w:val="none" w:sz="0" w:space="0" w:color="auto"/>
            <w:left w:val="none" w:sz="0" w:space="0" w:color="auto"/>
            <w:bottom w:val="none" w:sz="0" w:space="0" w:color="auto"/>
            <w:right w:val="none" w:sz="0" w:space="0" w:color="auto"/>
          </w:divBdr>
        </w:div>
      </w:divsChild>
    </w:div>
    <w:div w:id="96797878">
      <w:bodyDiv w:val="1"/>
      <w:marLeft w:val="0"/>
      <w:marRight w:val="0"/>
      <w:marTop w:val="0"/>
      <w:marBottom w:val="0"/>
      <w:divBdr>
        <w:top w:val="none" w:sz="0" w:space="0" w:color="auto"/>
        <w:left w:val="none" w:sz="0" w:space="0" w:color="auto"/>
        <w:bottom w:val="none" w:sz="0" w:space="0" w:color="auto"/>
        <w:right w:val="none" w:sz="0" w:space="0" w:color="auto"/>
      </w:divBdr>
    </w:div>
    <w:div w:id="99837633">
      <w:bodyDiv w:val="1"/>
      <w:marLeft w:val="0"/>
      <w:marRight w:val="0"/>
      <w:marTop w:val="0"/>
      <w:marBottom w:val="0"/>
      <w:divBdr>
        <w:top w:val="none" w:sz="0" w:space="0" w:color="auto"/>
        <w:left w:val="none" w:sz="0" w:space="0" w:color="auto"/>
        <w:bottom w:val="none" w:sz="0" w:space="0" w:color="auto"/>
        <w:right w:val="none" w:sz="0" w:space="0" w:color="auto"/>
      </w:divBdr>
    </w:div>
    <w:div w:id="104277987">
      <w:bodyDiv w:val="1"/>
      <w:marLeft w:val="0"/>
      <w:marRight w:val="0"/>
      <w:marTop w:val="0"/>
      <w:marBottom w:val="0"/>
      <w:divBdr>
        <w:top w:val="none" w:sz="0" w:space="0" w:color="auto"/>
        <w:left w:val="none" w:sz="0" w:space="0" w:color="auto"/>
        <w:bottom w:val="none" w:sz="0" w:space="0" w:color="auto"/>
        <w:right w:val="none" w:sz="0" w:space="0" w:color="auto"/>
      </w:divBdr>
    </w:div>
    <w:div w:id="105279016">
      <w:bodyDiv w:val="1"/>
      <w:marLeft w:val="0"/>
      <w:marRight w:val="0"/>
      <w:marTop w:val="0"/>
      <w:marBottom w:val="0"/>
      <w:divBdr>
        <w:top w:val="none" w:sz="0" w:space="0" w:color="auto"/>
        <w:left w:val="none" w:sz="0" w:space="0" w:color="auto"/>
        <w:bottom w:val="none" w:sz="0" w:space="0" w:color="auto"/>
        <w:right w:val="none" w:sz="0" w:space="0" w:color="auto"/>
      </w:divBdr>
      <w:divsChild>
        <w:div w:id="276983209">
          <w:marLeft w:val="446"/>
          <w:marRight w:val="0"/>
          <w:marTop w:val="0"/>
          <w:marBottom w:val="0"/>
          <w:divBdr>
            <w:top w:val="none" w:sz="0" w:space="0" w:color="auto"/>
            <w:left w:val="none" w:sz="0" w:space="0" w:color="auto"/>
            <w:bottom w:val="none" w:sz="0" w:space="0" w:color="auto"/>
            <w:right w:val="none" w:sz="0" w:space="0" w:color="auto"/>
          </w:divBdr>
        </w:div>
      </w:divsChild>
    </w:div>
    <w:div w:id="127362008">
      <w:bodyDiv w:val="1"/>
      <w:marLeft w:val="0"/>
      <w:marRight w:val="0"/>
      <w:marTop w:val="0"/>
      <w:marBottom w:val="0"/>
      <w:divBdr>
        <w:top w:val="none" w:sz="0" w:space="0" w:color="auto"/>
        <w:left w:val="none" w:sz="0" w:space="0" w:color="auto"/>
        <w:bottom w:val="none" w:sz="0" w:space="0" w:color="auto"/>
        <w:right w:val="none" w:sz="0" w:space="0" w:color="auto"/>
      </w:divBdr>
    </w:div>
    <w:div w:id="142938640">
      <w:bodyDiv w:val="1"/>
      <w:marLeft w:val="0"/>
      <w:marRight w:val="0"/>
      <w:marTop w:val="0"/>
      <w:marBottom w:val="0"/>
      <w:divBdr>
        <w:top w:val="none" w:sz="0" w:space="0" w:color="auto"/>
        <w:left w:val="none" w:sz="0" w:space="0" w:color="auto"/>
        <w:bottom w:val="none" w:sz="0" w:space="0" w:color="auto"/>
        <w:right w:val="none" w:sz="0" w:space="0" w:color="auto"/>
      </w:divBdr>
    </w:div>
    <w:div w:id="155154059">
      <w:bodyDiv w:val="1"/>
      <w:marLeft w:val="0"/>
      <w:marRight w:val="0"/>
      <w:marTop w:val="0"/>
      <w:marBottom w:val="0"/>
      <w:divBdr>
        <w:top w:val="none" w:sz="0" w:space="0" w:color="auto"/>
        <w:left w:val="none" w:sz="0" w:space="0" w:color="auto"/>
        <w:bottom w:val="none" w:sz="0" w:space="0" w:color="auto"/>
        <w:right w:val="none" w:sz="0" w:space="0" w:color="auto"/>
      </w:divBdr>
    </w:div>
    <w:div w:id="159349582">
      <w:bodyDiv w:val="1"/>
      <w:marLeft w:val="0"/>
      <w:marRight w:val="0"/>
      <w:marTop w:val="0"/>
      <w:marBottom w:val="0"/>
      <w:divBdr>
        <w:top w:val="none" w:sz="0" w:space="0" w:color="auto"/>
        <w:left w:val="none" w:sz="0" w:space="0" w:color="auto"/>
        <w:bottom w:val="none" w:sz="0" w:space="0" w:color="auto"/>
        <w:right w:val="none" w:sz="0" w:space="0" w:color="auto"/>
      </w:divBdr>
    </w:div>
    <w:div w:id="203979218">
      <w:bodyDiv w:val="1"/>
      <w:marLeft w:val="0"/>
      <w:marRight w:val="0"/>
      <w:marTop w:val="0"/>
      <w:marBottom w:val="0"/>
      <w:divBdr>
        <w:top w:val="none" w:sz="0" w:space="0" w:color="auto"/>
        <w:left w:val="none" w:sz="0" w:space="0" w:color="auto"/>
        <w:bottom w:val="none" w:sz="0" w:space="0" w:color="auto"/>
        <w:right w:val="none" w:sz="0" w:space="0" w:color="auto"/>
      </w:divBdr>
    </w:div>
    <w:div w:id="215897369">
      <w:bodyDiv w:val="1"/>
      <w:marLeft w:val="0"/>
      <w:marRight w:val="0"/>
      <w:marTop w:val="0"/>
      <w:marBottom w:val="0"/>
      <w:divBdr>
        <w:top w:val="none" w:sz="0" w:space="0" w:color="auto"/>
        <w:left w:val="none" w:sz="0" w:space="0" w:color="auto"/>
        <w:bottom w:val="none" w:sz="0" w:space="0" w:color="auto"/>
        <w:right w:val="none" w:sz="0" w:space="0" w:color="auto"/>
      </w:divBdr>
    </w:div>
    <w:div w:id="247614828">
      <w:bodyDiv w:val="1"/>
      <w:marLeft w:val="0"/>
      <w:marRight w:val="0"/>
      <w:marTop w:val="0"/>
      <w:marBottom w:val="0"/>
      <w:divBdr>
        <w:top w:val="none" w:sz="0" w:space="0" w:color="auto"/>
        <w:left w:val="none" w:sz="0" w:space="0" w:color="auto"/>
        <w:bottom w:val="none" w:sz="0" w:space="0" w:color="auto"/>
        <w:right w:val="none" w:sz="0" w:space="0" w:color="auto"/>
      </w:divBdr>
    </w:div>
    <w:div w:id="261497563">
      <w:bodyDiv w:val="1"/>
      <w:marLeft w:val="0"/>
      <w:marRight w:val="0"/>
      <w:marTop w:val="0"/>
      <w:marBottom w:val="0"/>
      <w:divBdr>
        <w:top w:val="none" w:sz="0" w:space="0" w:color="auto"/>
        <w:left w:val="none" w:sz="0" w:space="0" w:color="auto"/>
        <w:bottom w:val="none" w:sz="0" w:space="0" w:color="auto"/>
        <w:right w:val="none" w:sz="0" w:space="0" w:color="auto"/>
      </w:divBdr>
    </w:div>
    <w:div w:id="272128091">
      <w:bodyDiv w:val="1"/>
      <w:marLeft w:val="0"/>
      <w:marRight w:val="0"/>
      <w:marTop w:val="0"/>
      <w:marBottom w:val="0"/>
      <w:divBdr>
        <w:top w:val="none" w:sz="0" w:space="0" w:color="auto"/>
        <w:left w:val="none" w:sz="0" w:space="0" w:color="auto"/>
        <w:bottom w:val="none" w:sz="0" w:space="0" w:color="auto"/>
        <w:right w:val="none" w:sz="0" w:space="0" w:color="auto"/>
      </w:divBdr>
    </w:div>
    <w:div w:id="273565069">
      <w:bodyDiv w:val="1"/>
      <w:marLeft w:val="0"/>
      <w:marRight w:val="0"/>
      <w:marTop w:val="0"/>
      <w:marBottom w:val="0"/>
      <w:divBdr>
        <w:top w:val="none" w:sz="0" w:space="0" w:color="auto"/>
        <w:left w:val="none" w:sz="0" w:space="0" w:color="auto"/>
        <w:bottom w:val="none" w:sz="0" w:space="0" w:color="auto"/>
        <w:right w:val="none" w:sz="0" w:space="0" w:color="auto"/>
      </w:divBdr>
    </w:div>
    <w:div w:id="278995621">
      <w:bodyDiv w:val="1"/>
      <w:marLeft w:val="0"/>
      <w:marRight w:val="0"/>
      <w:marTop w:val="0"/>
      <w:marBottom w:val="0"/>
      <w:divBdr>
        <w:top w:val="none" w:sz="0" w:space="0" w:color="auto"/>
        <w:left w:val="none" w:sz="0" w:space="0" w:color="auto"/>
        <w:bottom w:val="none" w:sz="0" w:space="0" w:color="auto"/>
        <w:right w:val="none" w:sz="0" w:space="0" w:color="auto"/>
      </w:divBdr>
    </w:div>
    <w:div w:id="381289661">
      <w:bodyDiv w:val="1"/>
      <w:marLeft w:val="0"/>
      <w:marRight w:val="0"/>
      <w:marTop w:val="0"/>
      <w:marBottom w:val="0"/>
      <w:divBdr>
        <w:top w:val="none" w:sz="0" w:space="0" w:color="auto"/>
        <w:left w:val="none" w:sz="0" w:space="0" w:color="auto"/>
        <w:bottom w:val="none" w:sz="0" w:space="0" w:color="auto"/>
        <w:right w:val="none" w:sz="0" w:space="0" w:color="auto"/>
      </w:divBdr>
    </w:div>
    <w:div w:id="402992801">
      <w:bodyDiv w:val="1"/>
      <w:marLeft w:val="0"/>
      <w:marRight w:val="0"/>
      <w:marTop w:val="0"/>
      <w:marBottom w:val="0"/>
      <w:divBdr>
        <w:top w:val="none" w:sz="0" w:space="0" w:color="auto"/>
        <w:left w:val="none" w:sz="0" w:space="0" w:color="auto"/>
        <w:bottom w:val="none" w:sz="0" w:space="0" w:color="auto"/>
        <w:right w:val="none" w:sz="0" w:space="0" w:color="auto"/>
      </w:divBdr>
    </w:div>
    <w:div w:id="404881459">
      <w:bodyDiv w:val="1"/>
      <w:marLeft w:val="0"/>
      <w:marRight w:val="0"/>
      <w:marTop w:val="0"/>
      <w:marBottom w:val="0"/>
      <w:divBdr>
        <w:top w:val="none" w:sz="0" w:space="0" w:color="auto"/>
        <w:left w:val="none" w:sz="0" w:space="0" w:color="auto"/>
        <w:bottom w:val="none" w:sz="0" w:space="0" w:color="auto"/>
        <w:right w:val="none" w:sz="0" w:space="0" w:color="auto"/>
      </w:divBdr>
    </w:div>
    <w:div w:id="420957475">
      <w:bodyDiv w:val="1"/>
      <w:marLeft w:val="0"/>
      <w:marRight w:val="0"/>
      <w:marTop w:val="0"/>
      <w:marBottom w:val="0"/>
      <w:divBdr>
        <w:top w:val="none" w:sz="0" w:space="0" w:color="auto"/>
        <w:left w:val="none" w:sz="0" w:space="0" w:color="auto"/>
        <w:bottom w:val="none" w:sz="0" w:space="0" w:color="auto"/>
        <w:right w:val="none" w:sz="0" w:space="0" w:color="auto"/>
      </w:divBdr>
    </w:div>
    <w:div w:id="423499655">
      <w:bodyDiv w:val="1"/>
      <w:marLeft w:val="0"/>
      <w:marRight w:val="0"/>
      <w:marTop w:val="0"/>
      <w:marBottom w:val="0"/>
      <w:divBdr>
        <w:top w:val="none" w:sz="0" w:space="0" w:color="auto"/>
        <w:left w:val="none" w:sz="0" w:space="0" w:color="auto"/>
        <w:bottom w:val="none" w:sz="0" w:space="0" w:color="auto"/>
        <w:right w:val="none" w:sz="0" w:space="0" w:color="auto"/>
      </w:divBdr>
    </w:div>
    <w:div w:id="437068031">
      <w:bodyDiv w:val="1"/>
      <w:marLeft w:val="0"/>
      <w:marRight w:val="0"/>
      <w:marTop w:val="0"/>
      <w:marBottom w:val="0"/>
      <w:divBdr>
        <w:top w:val="none" w:sz="0" w:space="0" w:color="auto"/>
        <w:left w:val="none" w:sz="0" w:space="0" w:color="auto"/>
        <w:bottom w:val="none" w:sz="0" w:space="0" w:color="auto"/>
        <w:right w:val="none" w:sz="0" w:space="0" w:color="auto"/>
      </w:divBdr>
    </w:div>
    <w:div w:id="437607452">
      <w:bodyDiv w:val="1"/>
      <w:marLeft w:val="0"/>
      <w:marRight w:val="0"/>
      <w:marTop w:val="0"/>
      <w:marBottom w:val="0"/>
      <w:divBdr>
        <w:top w:val="none" w:sz="0" w:space="0" w:color="auto"/>
        <w:left w:val="none" w:sz="0" w:space="0" w:color="auto"/>
        <w:bottom w:val="none" w:sz="0" w:space="0" w:color="auto"/>
        <w:right w:val="none" w:sz="0" w:space="0" w:color="auto"/>
      </w:divBdr>
    </w:div>
    <w:div w:id="440146201">
      <w:bodyDiv w:val="1"/>
      <w:marLeft w:val="0"/>
      <w:marRight w:val="0"/>
      <w:marTop w:val="0"/>
      <w:marBottom w:val="0"/>
      <w:divBdr>
        <w:top w:val="none" w:sz="0" w:space="0" w:color="auto"/>
        <w:left w:val="none" w:sz="0" w:space="0" w:color="auto"/>
        <w:bottom w:val="none" w:sz="0" w:space="0" w:color="auto"/>
        <w:right w:val="none" w:sz="0" w:space="0" w:color="auto"/>
      </w:divBdr>
      <w:divsChild>
        <w:div w:id="269244039">
          <w:marLeft w:val="0"/>
          <w:marRight w:val="0"/>
          <w:marTop w:val="0"/>
          <w:marBottom w:val="0"/>
          <w:divBdr>
            <w:top w:val="none" w:sz="0" w:space="0" w:color="auto"/>
            <w:left w:val="none" w:sz="0" w:space="0" w:color="auto"/>
            <w:bottom w:val="none" w:sz="0" w:space="0" w:color="auto"/>
            <w:right w:val="none" w:sz="0" w:space="0" w:color="auto"/>
          </w:divBdr>
        </w:div>
        <w:div w:id="164978782">
          <w:marLeft w:val="0"/>
          <w:marRight w:val="0"/>
          <w:marTop w:val="0"/>
          <w:marBottom w:val="0"/>
          <w:divBdr>
            <w:top w:val="none" w:sz="0" w:space="0" w:color="auto"/>
            <w:left w:val="none" w:sz="0" w:space="0" w:color="auto"/>
            <w:bottom w:val="none" w:sz="0" w:space="0" w:color="auto"/>
            <w:right w:val="none" w:sz="0" w:space="0" w:color="auto"/>
          </w:divBdr>
        </w:div>
      </w:divsChild>
    </w:div>
    <w:div w:id="440760256">
      <w:bodyDiv w:val="1"/>
      <w:marLeft w:val="0"/>
      <w:marRight w:val="0"/>
      <w:marTop w:val="0"/>
      <w:marBottom w:val="0"/>
      <w:divBdr>
        <w:top w:val="none" w:sz="0" w:space="0" w:color="auto"/>
        <w:left w:val="none" w:sz="0" w:space="0" w:color="auto"/>
        <w:bottom w:val="none" w:sz="0" w:space="0" w:color="auto"/>
        <w:right w:val="none" w:sz="0" w:space="0" w:color="auto"/>
      </w:divBdr>
    </w:div>
    <w:div w:id="452679200">
      <w:bodyDiv w:val="1"/>
      <w:marLeft w:val="0"/>
      <w:marRight w:val="0"/>
      <w:marTop w:val="0"/>
      <w:marBottom w:val="0"/>
      <w:divBdr>
        <w:top w:val="none" w:sz="0" w:space="0" w:color="auto"/>
        <w:left w:val="none" w:sz="0" w:space="0" w:color="auto"/>
        <w:bottom w:val="none" w:sz="0" w:space="0" w:color="auto"/>
        <w:right w:val="none" w:sz="0" w:space="0" w:color="auto"/>
      </w:divBdr>
    </w:div>
    <w:div w:id="456337073">
      <w:bodyDiv w:val="1"/>
      <w:marLeft w:val="0"/>
      <w:marRight w:val="0"/>
      <w:marTop w:val="0"/>
      <w:marBottom w:val="0"/>
      <w:divBdr>
        <w:top w:val="none" w:sz="0" w:space="0" w:color="auto"/>
        <w:left w:val="none" w:sz="0" w:space="0" w:color="auto"/>
        <w:bottom w:val="none" w:sz="0" w:space="0" w:color="auto"/>
        <w:right w:val="none" w:sz="0" w:space="0" w:color="auto"/>
      </w:divBdr>
    </w:div>
    <w:div w:id="458494961">
      <w:bodyDiv w:val="1"/>
      <w:marLeft w:val="0"/>
      <w:marRight w:val="0"/>
      <w:marTop w:val="0"/>
      <w:marBottom w:val="0"/>
      <w:divBdr>
        <w:top w:val="none" w:sz="0" w:space="0" w:color="auto"/>
        <w:left w:val="none" w:sz="0" w:space="0" w:color="auto"/>
        <w:bottom w:val="none" w:sz="0" w:space="0" w:color="auto"/>
        <w:right w:val="none" w:sz="0" w:space="0" w:color="auto"/>
      </w:divBdr>
    </w:div>
    <w:div w:id="460077887">
      <w:bodyDiv w:val="1"/>
      <w:marLeft w:val="0"/>
      <w:marRight w:val="0"/>
      <w:marTop w:val="0"/>
      <w:marBottom w:val="0"/>
      <w:divBdr>
        <w:top w:val="none" w:sz="0" w:space="0" w:color="auto"/>
        <w:left w:val="none" w:sz="0" w:space="0" w:color="auto"/>
        <w:bottom w:val="none" w:sz="0" w:space="0" w:color="auto"/>
        <w:right w:val="none" w:sz="0" w:space="0" w:color="auto"/>
      </w:divBdr>
    </w:div>
    <w:div w:id="461075777">
      <w:bodyDiv w:val="1"/>
      <w:marLeft w:val="0"/>
      <w:marRight w:val="0"/>
      <w:marTop w:val="0"/>
      <w:marBottom w:val="0"/>
      <w:divBdr>
        <w:top w:val="none" w:sz="0" w:space="0" w:color="auto"/>
        <w:left w:val="none" w:sz="0" w:space="0" w:color="auto"/>
        <w:bottom w:val="none" w:sz="0" w:space="0" w:color="auto"/>
        <w:right w:val="none" w:sz="0" w:space="0" w:color="auto"/>
      </w:divBdr>
    </w:div>
    <w:div w:id="470054476">
      <w:bodyDiv w:val="1"/>
      <w:marLeft w:val="0"/>
      <w:marRight w:val="0"/>
      <w:marTop w:val="0"/>
      <w:marBottom w:val="0"/>
      <w:divBdr>
        <w:top w:val="none" w:sz="0" w:space="0" w:color="auto"/>
        <w:left w:val="none" w:sz="0" w:space="0" w:color="auto"/>
        <w:bottom w:val="none" w:sz="0" w:space="0" w:color="auto"/>
        <w:right w:val="none" w:sz="0" w:space="0" w:color="auto"/>
      </w:divBdr>
    </w:div>
    <w:div w:id="470370045">
      <w:bodyDiv w:val="1"/>
      <w:marLeft w:val="0"/>
      <w:marRight w:val="0"/>
      <w:marTop w:val="0"/>
      <w:marBottom w:val="0"/>
      <w:divBdr>
        <w:top w:val="none" w:sz="0" w:space="0" w:color="auto"/>
        <w:left w:val="none" w:sz="0" w:space="0" w:color="auto"/>
        <w:bottom w:val="none" w:sz="0" w:space="0" w:color="auto"/>
        <w:right w:val="none" w:sz="0" w:space="0" w:color="auto"/>
      </w:divBdr>
    </w:div>
    <w:div w:id="473569784">
      <w:bodyDiv w:val="1"/>
      <w:marLeft w:val="0"/>
      <w:marRight w:val="0"/>
      <w:marTop w:val="0"/>
      <w:marBottom w:val="0"/>
      <w:divBdr>
        <w:top w:val="none" w:sz="0" w:space="0" w:color="auto"/>
        <w:left w:val="none" w:sz="0" w:space="0" w:color="auto"/>
        <w:bottom w:val="none" w:sz="0" w:space="0" w:color="auto"/>
        <w:right w:val="none" w:sz="0" w:space="0" w:color="auto"/>
      </w:divBdr>
    </w:div>
    <w:div w:id="474032221">
      <w:bodyDiv w:val="1"/>
      <w:marLeft w:val="0"/>
      <w:marRight w:val="0"/>
      <w:marTop w:val="0"/>
      <w:marBottom w:val="0"/>
      <w:divBdr>
        <w:top w:val="none" w:sz="0" w:space="0" w:color="auto"/>
        <w:left w:val="none" w:sz="0" w:space="0" w:color="auto"/>
        <w:bottom w:val="none" w:sz="0" w:space="0" w:color="auto"/>
        <w:right w:val="none" w:sz="0" w:space="0" w:color="auto"/>
      </w:divBdr>
    </w:div>
    <w:div w:id="485901921">
      <w:bodyDiv w:val="1"/>
      <w:marLeft w:val="0"/>
      <w:marRight w:val="0"/>
      <w:marTop w:val="0"/>
      <w:marBottom w:val="0"/>
      <w:divBdr>
        <w:top w:val="none" w:sz="0" w:space="0" w:color="auto"/>
        <w:left w:val="none" w:sz="0" w:space="0" w:color="auto"/>
        <w:bottom w:val="none" w:sz="0" w:space="0" w:color="auto"/>
        <w:right w:val="none" w:sz="0" w:space="0" w:color="auto"/>
      </w:divBdr>
    </w:div>
    <w:div w:id="486437989">
      <w:bodyDiv w:val="1"/>
      <w:marLeft w:val="0"/>
      <w:marRight w:val="0"/>
      <w:marTop w:val="0"/>
      <w:marBottom w:val="0"/>
      <w:divBdr>
        <w:top w:val="none" w:sz="0" w:space="0" w:color="auto"/>
        <w:left w:val="none" w:sz="0" w:space="0" w:color="auto"/>
        <w:bottom w:val="none" w:sz="0" w:space="0" w:color="auto"/>
        <w:right w:val="none" w:sz="0" w:space="0" w:color="auto"/>
      </w:divBdr>
    </w:div>
    <w:div w:id="488905785">
      <w:bodyDiv w:val="1"/>
      <w:marLeft w:val="0"/>
      <w:marRight w:val="0"/>
      <w:marTop w:val="0"/>
      <w:marBottom w:val="0"/>
      <w:divBdr>
        <w:top w:val="none" w:sz="0" w:space="0" w:color="auto"/>
        <w:left w:val="none" w:sz="0" w:space="0" w:color="auto"/>
        <w:bottom w:val="none" w:sz="0" w:space="0" w:color="auto"/>
        <w:right w:val="none" w:sz="0" w:space="0" w:color="auto"/>
      </w:divBdr>
    </w:div>
    <w:div w:id="502625550">
      <w:bodyDiv w:val="1"/>
      <w:marLeft w:val="0"/>
      <w:marRight w:val="0"/>
      <w:marTop w:val="0"/>
      <w:marBottom w:val="0"/>
      <w:divBdr>
        <w:top w:val="none" w:sz="0" w:space="0" w:color="auto"/>
        <w:left w:val="none" w:sz="0" w:space="0" w:color="auto"/>
        <w:bottom w:val="none" w:sz="0" w:space="0" w:color="auto"/>
        <w:right w:val="none" w:sz="0" w:space="0" w:color="auto"/>
      </w:divBdr>
    </w:div>
    <w:div w:id="519004608">
      <w:bodyDiv w:val="1"/>
      <w:marLeft w:val="0"/>
      <w:marRight w:val="0"/>
      <w:marTop w:val="0"/>
      <w:marBottom w:val="0"/>
      <w:divBdr>
        <w:top w:val="none" w:sz="0" w:space="0" w:color="auto"/>
        <w:left w:val="none" w:sz="0" w:space="0" w:color="auto"/>
        <w:bottom w:val="none" w:sz="0" w:space="0" w:color="auto"/>
        <w:right w:val="none" w:sz="0" w:space="0" w:color="auto"/>
      </w:divBdr>
    </w:div>
    <w:div w:id="524370426">
      <w:bodyDiv w:val="1"/>
      <w:marLeft w:val="0"/>
      <w:marRight w:val="0"/>
      <w:marTop w:val="0"/>
      <w:marBottom w:val="0"/>
      <w:divBdr>
        <w:top w:val="none" w:sz="0" w:space="0" w:color="auto"/>
        <w:left w:val="none" w:sz="0" w:space="0" w:color="auto"/>
        <w:bottom w:val="none" w:sz="0" w:space="0" w:color="auto"/>
        <w:right w:val="none" w:sz="0" w:space="0" w:color="auto"/>
      </w:divBdr>
    </w:div>
    <w:div w:id="532501901">
      <w:bodyDiv w:val="1"/>
      <w:marLeft w:val="0"/>
      <w:marRight w:val="0"/>
      <w:marTop w:val="0"/>
      <w:marBottom w:val="0"/>
      <w:divBdr>
        <w:top w:val="none" w:sz="0" w:space="0" w:color="auto"/>
        <w:left w:val="none" w:sz="0" w:space="0" w:color="auto"/>
        <w:bottom w:val="none" w:sz="0" w:space="0" w:color="auto"/>
        <w:right w:val="none" w:sz="0" w:space="0" w:color="auto"/>
      </w:divBdr>
    </w:div>
    <w:div w:id="535046611">
      <w:bodyDiv w:val="1"/>
      <w:marLeft w:val="0"/>
      <w:marRight w:val="0"/>
      <w:marTop w:val="0"/>
      <w:marBottom w:val="0"/>
      <w:divBdr>
        <w:top w:val="none" w:sz="0" w:space="0" w:color="auto"/>
        <w:left w:val="none" w:sz="0" w:space="0" w:color="auto"/>
        <w:bottom w:val="none" w:sz="0" w:space="0" w:color="auto"/>
        <w:right w:val="none" w:sz="0" w:space="0" w:color="auto"/>
      </w:divBdr>
    </w:div>
    <w:div w:id="553664899">
      <w:bodyDiv w:val="1"/>
      <w:marLeft w:val="0"/>
      <w:marRight w:val="0"/>
      <w:marTop w:val="0"/>
      <w:marBottom w:val="0"/>
      <w:divBdr>
        <w:top w:val="none" w:sz="0" w:space="0" w:color="auto"/>
        <w:left w:val="none" w:sz="0" w:space="0" w:color="auto"/>
        <w:bottom w:val="none" w:sz="0" w:space="0" w:color="auto"/>
        <w:right w:val="none" w:sz="0" w:space="0" w:color="auto"/>
      </w:divBdr>
    </w:div>
    <w:div w:id="597564938">
      <w:bodyDiv w:val="1"/>
      <w:marLeft w:val="0"/>
      <w:marRight w:val="0"/>
      <w:marTop w:val="0"/>
      <w:marBottom w:val="0"/>
      <w:divBdr>
        <w:top w:val="none" w:sz="0" w:space="0" w:color="auto"/>
        <w:left w:val="none" w:sz="0" w:space="0" w:color="auto"/>
        <w:bottom w:val="none" w:sz="0" w:space="0" w:color="auto"/>
        <w:right w:val="none" w:sz="0" w:space="0" w:color="auto"/>
      </w:divBdr>
    </w:div>
    <w:div w:id="617369474">
      <w:bodyDiv w:val="1"/>
      <w:marLeft w:val="0"/>
      <w:marRight w:val="0"/>
      <w:marTop w:val="0"/>
      <w:marBottom w:val="0"/>
      <w:divBdr>
        <w:top w:val="none" w:sz="0" w:space="0" w:color="auto"/>
        <w:left w:val="none" w:sz="0" w:space="0" w:color="auto"/>
        <w:bottom w:val="none" w:sz="0" w:space="0" w:color="auto"/>
        <w:right w:val="none" w:sz="0" w:space="0" w:color="auto"/>
      </w:divBdr>
    </w:div>
    <w:div w:id="628321751">
      <w:bodyDiv w:val="1"/>
      <w:marLeft w:val="0"/>
      <w:marRight w:val="0"/>
      <w:marTop w:val="0"/>
      <w:marBottom w:val="0"/>
      <w:divBdr>
        <w:top w:val="none" w:sz="0" w:space="0" w:color="auto"/>
        <w:left w:val="none" w:sz="0" w:space="0" w:color="auto"/>
        <w:bottom w:val="none" w:sz="0" w:space="0" w:color="auto"/>
        <w:right w:val="none" w:sz="0" w:space="0" w:color="auto"/>
      </w:divBdr>
    </w:div>
    <w:div w:id="641891265">
      <w:bodyDiv w:val="1"/>
      <w:marLeft w:val="0"/>
      <w:marRight w:val="0"/>
      <w:marTop w:val="0"/>
      <w:marBottom w:val="0"/>
      <w:divBdr>
        <w:top w:val="none" w:sz="0" w:space="0" w:color="auto"/>
        <w:left w:val="none" w:sz="0" w:space="0" w:color="auto"/>
        <w:bottom w:val="none" w:sz="0" w:space="0" w:color="auto"/>
        <w:right w:val="none" w:sz="0" w:space="0" w:color="auto"/>
      </w:divBdr>
    </w:div>
    <w:div w:id="652953419">
      <w:bodyDiv w:val="1"/>
      <w:marLeft w:val="0"/>
      <w:marRight w:val="0"/>
      <w:marTop w:val="0"/>
      <w:marBottom w:val="0"/>
      <w:divBdr>
        <w:top w:val="none" w:sz="0" w:space="0" w:color="auto"/>
        <w:left w:val="none" w:sz="0" w:space="0" w:color="auto"/>
        <w:bottom w:val="none" w:sz="0" w:space="0" w:color="auto"/>
        <w:right w:val="none" w:sz="0" w:space="0" w:color="auto"/>
      </w:divBdr>
      <w:divsChild>
        <w:div w:id="1450782544">
          <w:marLeft w:val="0"/>
          <w:marRight w:val="0"/>
          <w:marTop w:val="0"/>
          <w:marBottom w:val="0"/>
          <w:divBdr>
            <w:top w:val="none" w:sz="0" w:space="0" w:color="auto"/>
            <w:left w:val="none" w:sz="0" w:space="0" w:color="auto"/>
            <w:bottom w:val="none" w:sz="0" w:space="0" w:color="auto"/>
            <w:right w:val="none" w:sz="0" w:space="0" w:color="auto"/>
          </w:divBdr>
        </w:div>
        <w:div w:id="798229869">
          <w:marLeft w:val="0"/>
          <w:marRight w:val="0"/>
          <w:marTop w:val="0"/>
          <w:marBottom w:val="0"/>
          <w:divBdr>
            <w:top w:val="none" w:sz="0" w:space="0" w:color="auto"/>
            <w:left w:val="none" w:sz="0" w:space="0" w:color="auto"/>
            <w:bottom w:val="none" w:sz="0" w:space="0" w:color="auto"/>
            <w:right w:val="none" w:sz="0" w:space="0" w:color="auto"/>
          </w:divBdr>
        </w:div>
      </w:divsChild>
    </w:div>
    <w:div w:id="660162051">
      <w:bodyDiv w:val="1"/>
      <w:marLeft w:val="0"/>
      <w:marRight w:val="0"/>
      <w:marTop w:val="0"/>
      <w:marBottom w:val="0"/>
      <w:divBdr>
        <w:top w:val="none" w:sz="0" w:space="0" w:color="auto"/>
        <w:left w:val="none" w:sz="0" w:space="0" w:color="auto"/>
        <w:bottom w:val="none" w:sz="0" w:space="0" w:color="auto"/>
        <w:right w:val="none" w:sz="0" w:space="0" w:color="auto"/>
      </w:divBdr>
      <w:divsChild>
        <w:div w:id="406539620">
          <w:marLeft w:val="0"/>
          <w:marRight w:val="0"/>
          <w:marTop w:val="0"/>
          <w:marBottom w:val="0"/>
          <w:divBdr>
            <w:top w:val="none" w:sz="0" w:space="0" w:color="auto"/>
            <w:left w:val="none" w:sz="0" w:space="0" w:color="auto"/>
            <w:bottom w:val="none" w:sz="0" w:space="0" w:color="auto"/>
            <w:right w:val="none" w:sz="0" w:space="0" w:color="auto"/>
          </w:divBdr>
          <w:divsChild>
            <w:div w:id="1398894433">
              <w:marLeft w:val="0"/>
              <w:marRight w:val="0"/>
              <w:marTop w:val="0"/>
              <w:marBottom w:val="0"/>
              <w:divBdr>
                <w:top w:val="none" w:sz="0" w:space="0" w:color="auto"/>
                <w:left w:val="none" w:sz="0" w:space="0" w:color="auto"/>
                <w:bottom w:val="none" w:sz="0" w:space="0" w:color="auto"/>
                <w:right w:val="none" w:sz="0" w:space="0" w:color="auto"/>
              </w:divBdr>
              <w:divsChild>
                <w:div w:id="1259942057">
                  <w:marLeft w:val="0"/>
                  <w:marRight w:val="0"/>
                  <w:marTop w:val="0"/>
                  <w:marBottom w:val="0"/>
                  <w:divBdr>
                    <w:top w:val="none" w:sz="0" w:space="0" w:color="auto"/>
                    <w:left w:val="none" w:sz="0" w:space="0" w:color="auto"/>
                    <w:bottom w:val="none" w:sz="0" w:space="0" w:color="auto"/>
                    <w:right w:val="none" w:sz="0" w:space="0" w:color="auto"/>
                  </w:divBdr>
                  <w:divsChild>
                    <w:div w:id="407072240">
                      <w:marLeft w:val="0"/>
                      <w:marRight w:val="0"/>
                      <w:marTop w:val="0"/>
                      <w:marBottom w:val="0"/>
                      <w:divBdr>
                        <w:top w:val="none" w:sz="0" w:space="0" w:color="auto"/>
                        <w:left w:val="none" w:sz="0" w:space="0" w:color="auto"/>
                        <w:bottom w:val="none" w:sz="0" w:space="0" w:color="auto"/>
                        <w:right w:val="none" w:sz="0" w:space="0" w:color="auto"/>
                      </w:divBdr>
                      <w:divsChild>
                        <w:div w:id="589318974">
                          <w:marLeft w:val="0"/>
                          <w:marRight w:val="0"/>
                          <w:marTop w:val="0"/>
                          <w:marBottom w:val="0"/>
                          <w:divBdr>
                            <w:top w:val="none" w:sz="0" w:space="0" w:color="auto"/>
                            <w:left w:val="none" w:sz="0" w:space="0" w:color="auto"/>
                            <w:bottom w:val="none" w:sz="0" w:space="0" w:color="auto"/>
                            <w:right w:val="none" w:sz="0" w:space="0" w:color="auto"/>
                          </w:divBdr>
                          <w:divsChild>
                            <w:div w:id="1555198871">
                              <w:marLeft w:val="0"/>
                              <w:marRight w:val="0"/>
                              <w:marTop w:val="0"/>
                              <w:marBottom w:val="0"/>
                              <w:divBdr>
                                <w:top w:val="none" w:sz="0" w:space="0" w:color="auto"/>
                                <w:left w:val="none" w:sz="0" w:space="0" w:color="auto"/>
                                <w:bottom w:val="none" w:sz="0" w:space="0" w:color="auto"/>
                                <w:right w:val="none" w:sz="0" w:space="0" w:color="auto"/>
                              </w:divBdr>
                              <w:divsChild>
                                <w:div w:id="34235872">
                                  <w:marLeft w:val="0"/>
                                  <w:marRight w:val="0"/>
                                  <w:marTop w:val="0"/>
                                  <w:marBottom w:val="0"/>
                                  <w:divBdr>
                                    <w:top w:val="none" w:sz="0" w:space="0" w:color="auto"/>
                                    <w:left w:val="none" w:sz="0" w:space="0" w:color="auto"/>
                                    <w:bottom w:val="none" w:sz="0" w:space="0" w:color="auto"/>
                                    <w:right w:val="none" w:sz="0" w:space="0" w:color="auto"/>
                                  </w:divBdr>
                                  <w:divsChild>
                                    <w:div w:id="2129931284">
                                      <w:marLeft w:val="0"/>
                                      <w:marRight w:val="0"/>
                                      <w:marTop w:val="0"/>
                                      <w:marBottom w:val="0"/>
                                      <w:divBdr>
                                        <w:top w:val="none" w:sz="0" w:space="0" w:color="auto"/>
                                        <w:left w:val="none" w:sz="0" w:space="0" w:color="auto"/>
                                        <w:bottom w:val="none" w:sz="0" w:space="0" w:color="auto"/>
                                        <w:right w:val="none" w:sz="0" w:space="0" w:color="auto"/>
                                      </w:divBdr>
                                      <w:divsChild>
                                        <w:div w:id="396709847">
                                          <w:marLeft w:val="0"/>
                                          <w:marRight w:val="0"/>
                                          <w:marTop w:val="0"/>
                                          <w:marBottom w:val="0"/>
                                          <w:divBdr>
                                            <w:top w:val="none" w:sz="0" w:space="0" w:color="auto"/>
                                            <w:left w:val="none" w:sz="0" w:space="0" w:color="auto"/>
                                            <w:bottom w:val="none" w:sz="0" w:space="0" w:color="auto"/>
                                            <w:right w:val="none" w:sz="0" w:space="0" w:color="auto"/>
                                          </w:divBdr>
                                          <w:divsChild>
                                            <w:div w:id="869533173">
                                              <w:marLeft w:val="0"/>
                                              <w:marRight w:val="0"/>
                                              <w:marTop w:val="0"/>
                                              <w:marBottom w:val="0"/>
                                              <w:divBdr>
                                                <w:top w:val="none" w:sz="0" w:space="0" w:color="auto"/>
                                                <w:left w:val="none" w:sz="0" w:space="0" w:color="auto"/>
                                                <w:bottom w:val="none" w:sz="0" w:space="0" w:color="auto"/>
                                                <w:right w:val="none" w:sz="0" w:space="0" w:color="auto"/>
                                              </w:divBdr>
                                              <w:divsChild>
                                                <w:div w:id="199170978">
                                                  <w:marLeft w:val="-600"/>
                                                  <w:marRight w:val="-600"/>
                                                  <w:marTop w:val="0"/>
                                                  <w:marBottom w:val="0"/>
                                                  <w:divBdr>
                                                    <w:top w:val="none" w:sz="0" w:space="0" w:color="auto"/>
                                                    <w:left w:val="none" w:sz="0" w:space="0" w:color="auto"/>
                                                    <w:bottom w:val="none" w:sz="0" w:space="0" w:color="auto"/>
                                                    <w:right w:val="none" w:sz="0" w:space="0" w:color="auto"/>
                                                  </w:divBdr>
                                                  <w:divsChild>
                                                    <w:div w:id="1577782196">
                                                      <w:marLeft w:val="0"/>
                                                      <w:marRight w:val="0"/>
                                                      <w:marTop w:val="0"/>
                                                      <w:marBottom w:val="0"/>
                                                      <w:divBdr>
                                                        <w:top w:val="none" w:sz="0" w:space="0" w:color="auto"/>
                                                        <w:left w:val="none" w:sz="0" w:space="0" w:color="auto"/>
                                                        <w:bottom w:val="none" w:sz="0" w:space="0" w:color="auto"/>
                                                        <w:right w:val="none" w:sz="0" w:space="0" w:color="auto"/>
                                                      </w:divBdr>
                                                      <w:divsChild>
                                                        <w:div w:id="1189677329">
                                                          <w:marLeft w:val="0"/>
                                                          <w:marRight w:val="0"/>
                                                          <w:marTop w:val="225"/>
                                                          <w:marBottom w:val="0"/>
                                                          <w:divBdr>
                                                            <w:top w:val="none" w:sz="0" w:space="0" w:color="auto"/>
                                                            <w:left w:val="none" w:sz="0" w:space="0" w:color="auto"/>
                                                            <w:bottom w:val="none" w:sz="0" w:space="0" w:color="auto"/>
                                                            <w:right w:val="none" w:sz="0" w:space="0" w:color="auto"/>
                                                          </w:divBdr>
                                                          <w:divsChild>
                                                            <w:div w:id="20349146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893079">
      <w:bodyDiv w:val="1"/>
      <w:marLeft w:val="0"/>
      <w:marRight w:val="0"/>
      <w:marTop w:val="0"/>
      <w:marBottom w:val="0"/>
      <w:divBdr>
        <w:top w:val="none" w:sz="0" w:space="0" w:color="auto"/>
        <w:left w:val="none" w:sz="0" w:space="0" w:color="auto"/>
        <w:bottom w:val="none" w:sz="0" w:space="0" w:color="auto"/>
        <w:right w:val="none" w:sz="0" w:space="0" w:color="auto"/>
      </w:divBdr>
      <w:divsChild>
        <w:div w:id="1409813315">
          <w:marLeft w:val="0"/>
          <w:marRight w:val="0"/>
          <w:marTop w:val="0"/>
          <w:marBottom w:val="0"/>
          <w:divBdr>
            <w:top w:val="none" w:sz="0" w:space="0" w:color="auto"/>
            <w:left w:val="none" w:sz="0" w:space="0" w:color="auto"/>
            <w:bottom w:val="none" w:sz="0" w:space="0" w:color="auto"/>
            <w:right w:val="none" w:sz="0" w:space="0" w:color="auto"/>
          </w:divBdr>
          <w:divsChild>
            <w:div w:id="449278829">
              <w:marLeft w:val="0"/>
              <w:marRight w:val="0"/>
              <w:marTop w:val="0"/>
              <w:marBottom w:val="0"/>
              <w:divBdr>
                <w:top w:val="none" w:sz="0" w:space="0" w:color="auto"/>
                <w:left w:val="none" w:sz="0" w:space="0" w:color="auto"/>
                <w:bottom w:val="none" w:sz="0" w:space="0" w:color="auto"/>
                <w:right w:val="none" w:sz="0" w:space="0" w:color="auto"/>
              </w:divBdr>
              <w:divsChild>
                <w:div w:id="752748832">
                  <w:marLeft w:val="0"/>
                  <w:marRight w:val="0"/>
                  <w:marTop w:val="0"/>
                  <w:marBottom w:val="0"/>
                  <w:divBdr>
                    <w:top w:val="none" w:sz="0" w:space="0" w:color="auto"/>
                    <w:left w:val="none" w:sz="0" w:space="0" w:color="auto"/>
                    <w:bottom w:val="none" w:sz="0" w:space="0" w:color="auto"/>
                    <w:right w:val="none" w:sz="0" w:space="0" w:color="auto"/>
                  </w:divBdr>
                  <w:divsChild>
                    <w:div w:id="176041685">
                      <w:marLeft w:val="0"/>
                      <w:marRight w:val="0"/>
                      <w:marTop w:val="0"/>
                      <w:marBottom w:val="0"/>
                      <w:divBdr>
                        <w:top w:val="none" w:sz="0" w:space="0" w:color="auto"/>
                        <w:left w:val="none" w:sz="0" w:space="0" w:color="auto"/>
                        <w:bottom w:val="none" w:sz="0" w:space="0" w:color="auto"/>
                        <w:right w:val="none" w:sz="0" w:space="0" w:color="auto"/>
                      </w:divBdr>
                      <w:divsChild>
                        <w:div w:id="1998025236">
                          <w:marLeft w:val="0"/>
                          <w:marRight w:val="0"/>
                          <w:marTop w:val="0"/>
                          <w:marBottom w:val="0"/>
                          <w:divBdr>
                            <w:top w:val="none" w:sz="0" w:space="0" w:color="auto"/>
                            <w:left w:val="none" w:sz="0" w:space="0" w:color="auto"/>
                            <w:bottom w:val="none" w:sz="0" w:space="0" w:color="auto"/>
                            <w:right w:val="none" w:sz="0" w:space="0" w:color="auto"/>
                          </w:divBdr>
                          <w:divsChild>
                            <w:div w:id="86771402">
                              <w:marLeft w:val="0"/>
                              <w:marRight w:val="0"/>
                              <w:marTop w:val="0"/>
                              <w:marBottom w:val="0"/>
                              <w:divBdr>
                                <w:top w:val="none" w:sz="0" w:space="0" w:color="auto"/>
                                <w:left w:val="none" w:sz="0" w:space="0" w:color="auto"/>
                                <w:bottom w:val="none" w:sz="0" w:space="0" w:color="auto"/>
                                <w:right w:val="none" w:sz="0" w:space="0" w:color="auto"/>
                              </w:divBdr>
                              <w:divsChild>
                                <w:div w:id="458651523">
                                  <w:marLeft w:val="0"/>
                                  <w:marRight w:val="0"/>
                                  <w:marTop w:val="0"/>
                                  <w:marBottom w:val="0"/>
                                  <w:divBdr>
                                    <w:top w:val="none" w:sz="0" w:space="0" w:color="auto"/>
                                    <w:left w:val="none" w:sz="0" w:space="0" w:color="auto"/>
                                    <w:bottom w:val="none" w:sz="0" w:space="0" w:color="auto"/>
                                    <w:right w:val="none" w:sz="0" w:space="0" w:color="auto"/>
                                  </w:divBdr>
                                  <w:divsChild>
                                    <w:div w:id="2010450805">
                                      <w:marLeft w:val="0"/>
                                      <w:marRight w:val="0"/>
                                      <w:marTop w:val="0"/>
                                      <w:marBottom w:val="0"/>
                                      <w:divBdr>
                                        <w:top w:val="none" w:sz="0" w:space="0" w:color="auto"/>
                                        <w:left w:val="none" w:sz="0" w:space="0" w:color="auto"/>
                                        <w:bottom w:val="none" w:sz="0" w:space="0" w:color="auto"/>
                                        <w:right w:val="none" w:sz="0" w:space="0" w:color="auto"/>
                                      </w:divBdr>
                                      <w:divsChild>
                                        <w:div w:id="234627294">
                                          <w:marLeft w:val="0"/>
                                          <w:marRight w:val="0"/>
                                          <w:marTop w:val="0"/>
                                          <w:marBottom w:val="0"/>
                                          <w:divBdr>
                                            <w:top w:val="none" w:sz="0" w:space="0" w:color="auto"/>
                                            <w:left w:val="none" w:sz="0" w:space="0" w:color="auto"/>
                                            <w:bottom w:val="none" w:sz="0" w:space="0" w:color="auto"/>
                                            <w:right w:val="none" w:sz="0" w:space="0" w:color="auto"/>
                                          </w:divBdr>
                                          <w:divsChild>
                                            <w:div w:id="644316242">
                                              <w:marLeft w:val="0"/>
                                              <w:marRight w:val="0"/>
                                              <w:marTop w:val="0"/>
                                              <w:marBottom w:val="0"/>
                                              <w:divBdr>
                                                <w:top w:val="none" w:sz="0" w:space="0" w:color="auto"/>
                                                <w:left w:val="none" w:sz="0" w:space="0" w:color="auto"/>
                                                <w:bottom w:val="none" w:sz="0" w:space="0" w:color="auto"/>
                                                <w:right w:val="none" w:sz="0" w:space="0" w:color="auto"/>
                                              </w:divBdr>
                                              <w:divsChild>
                                                <w:div w:id="241765935">
                                                  <w:marLeft w:val="-600"/>
                                                  <w:marRight w:val="-600"/>
                                                  <w:marTop w:val="0"/>
                                                  <w:marBottom w:val="0"/>
                                                  <w:divBdr>
                                                    <w:top w:val="none" w:sz="0" w:space="0" w:color="auto"/>
                                                    <w:left w:val="none" w:sz="0" w:space="0" w:color="auto"/>
                                                    <w:bottom w:val="none" w:sz="0" w:space="0" w:color="auto"/>
                                                    <w:right w:val="none" w:sz="0" w:space="0" w:color="auto"/>
                                                  </w:divBdr>
                                                  <w:divsChild>
                                                    <w:div w:id="971590862">
                                                      <w:marLeft w:val="0"/>
                                                      <w:marRight w:val="0"/>
                                                      <w:marTop w:val="0"/>
                                                      <w:marBottom w:val="0"/>
                                                      <w:divBdr>
                                                        <w:top w:val="none" w:sz="0" w:space="0" w:color="auto"/>
                                                        <w:left w:val="none" w:sz="0" w:space="0" w:color="auto"/>
                                                        <w:bottom w:val="none" w:sz="0" w:space="0" w:color="auto"/>
                                                        <w:right w:val="none" w:sz="0" w:space="0" w:color="auto"/>
                                                      </w:divBdr>
                                                      <w:divsChild>
                                                        <w:div w:id="14697795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576391">
      <w:bodyDiv w:val="1"/>
      <w:marLeft w:val="0"/>
      <w:marRight w:val="0"/>
      <w:marTop w:val="0"/>
      <w:marBottom w:val="0"/>
      <w:divBdr>
        <w:top w:val="none" w:sz="0" w:space="0" w:color="auto"/>
        <w:left w:val="none" w:sz="0" w:space="0" w:color="auto"/>
        <w:bottom w:val="none" w:sz="0" w:space="0" w:color="auto"/>
        <w:right w:val="none" w:sz="0" w:space="0" w:color="auto"/>
      </w:divBdr>
    </w:div>
    <w:div w:id="684943497">
      <w:bodyDiv w:val="1"/>
      <w:marLeft w:val="0"/>
      <w:marRight w:val="0"/>
      <w:marTop w:val="0"/>
      <w:marBottom w:val="0"/>
      <w:divBdr>
        <w:top w:val="none" w:sz="0" w:space="0" w:color="auto"/>
        <w:left w:val="none" w:sz="0" w:space="0" w:color="auto"/>
        <w:bottom w:val="none" w:sz="0" w:space="0" w:color="auto"/>
        <w:right w:val="none" w:sz="0" w:space="0" w:color="auto"/>
      </w:divBdr>
    </w:div>
    <w:div w:id="685865556">
      <w:bodyDiv w:val="1"/>
      <w:marLeft w:val="0"/>
      <w:marRight w:val="0"/>
      <w:marTop w:val="0"/>
      <w:marBottom w:val="0"/>
      <w:divBdr>
        <w:top w:val="none" w:sz="0" w:space="0" w:color="auto"/>
        <w:left w:val="none" w:sz="0" w:space="0" w:color="auto"/>
        <w:bottom w:val="none" w:sz="0" w:space="0" w:color="auto"/>
        <w:right w:val="none" w:sz="0" w:space="0" w:color="auto"/>
      </w:divBdr>
    </w:div>
    <w:div w:id="698317623">
      <w:bodyDiv w:val="1"/>
      <w:marLeft w:val="0"/>
      <w:marRight w:val="0"/>
      <w:marTop w:val="0"/>
      <w:marBottom w:val="0"/>
      <w:divBdr>
        <w:top w:val="none" w:sz="0" w:space="0" w:color="auto"/>
        <w:left w:val="none" w:sz="0" w:space="0" w:color="auto"/>
        <w:bottom w:val="none" w:sz="0" w:space="0" w:color="auto"/>
        <w:right w:val="none" w:sz="0" w:space="0" w:color="auto"/>
      </w:divBdr>
    </w:div>
    <w:div w:id="705058404">
      <w:bodyDiv w:val="1"/>
      <w:marLeft w:val="0"/>
      <w:marRight w:val="0"/>
      <w:marTop w:val="0"/>
      <w:marBottom w:val="0"/>
      <w:divBdr>
        <w:top w:val="none" w:sz="0" w:space="0" w:color="auto"/>
        <w:left w:val="none" w:sz="0" w:space="0" w:color="auto"/>
        <w:bottom w:val="none" w:sz="0" w:space="0" w:color="auto"/>
        <w:right w:val="none" w:sz="0" w:space="0" w:color="auto"/>
      </w:divBdr>
    </w:div>
    <w:div w:id="741023214">
      <w:bodyDiv w:val="1"/>
      <w:marLeft w:val="0"/>
      <w:marRight w:val="0"/>
      <w:marTop w:val="0"/>
      <w:marBottom w:val="0"/>
      <w:divBdr>
        <w:top w:val="none" w:sz="0" w:space="0" w:color="auto"/>
        <w:left w:val="none" w:sz="0" w:space="0" w:color="auto"/>
        <w:bottom w:val="none" w:sz="0" w:space="0" w:color="auto"/>
        <w:right w:val="none" w:sz="0" w:space="0" w:color="auto"/>
      </w:divBdr>
    </w:div>
    <w:div w:id="749813816">
      <w:bodyDiv w:val="1"/>
      <w:marLeft w:val="0"/>
      <w:marRight w:val="0"/>
      <w:marTop w:val="0"/>
      <w:marBottom w:val="0"/>
      <w:divBdr>
        <w:top w:val="none" w:sz="0" w:space="0" w:color="auto"/>
        <w:left w:val="none" w:sz="0" w:space="0" w:color="auto"/>
        <w:bottom w:val="none" w:sz="0" w:space="0" w:color="auto"/>
        <w:right w:val="none" w:sz="0" w:space="0" w:color="auto"/>
      </w:divBdr>
    </w:div>
    <w:div w:id="755173766">
      <w:bodyDiv w:val="1"/>
      <w:marLeft w:val="0"/>
      <w:marRight w:val="0"/>
      <w:marTop w:val="0"/>
      <w:marBottom w:val="0"/>
      <w:divBdr>
        <w:top w:val="none" w:sz="0" w:space="0" w:color="auto"/>
        <w:left w:val="none" w:sz="0" w:space="0" w:color="auto"/>
        <w:bottom w:val="none" w:sz="0" w:space="0" w:color="auto"/>
        <w:right w:val="none" w:sz="0" w:space="0" w:color="auto"/>
      </w:divBdr>
    </w:div>
    <w:div w:id="804350434">
      <w:bodyDiv w:val="1"/>
      <w:marLeft w:val="0"/>
      <w:marRight w:val="0"/>
      <w:marTop w:val="0"/>
      <w:marBottom w:val="0"/>
      <w:divBdr>
        <w:top w:val="none" w:sz="0" w:space="0" w:color="auto"/>
        <w:left w:val="none" w:sz="0" w:space="0" w:color="auto"/>
        <w:bottom w:val="none" w:sz="0" w:space="0" w:color="auto"/>
        <w:right w:val="none" w:sz="0" w:space="0" w:color="auto"/>
      </w:divBdr>
    </w:div>
    <w:div w:id="850531888">
      <w:bodyDiv w:val="1"/>
      <w:marLeft w:val="0"/>
      <w:marRight w:val="0"/>
      <w:marTop w:val="0"/>
      <w:marBottom w:val="0"/>
      <w:divBdr>
        <w:top w:val="none" w:sz="0" w:space="0" w:color="auto"/>
        <w:left w:val="none" w:sz="0" w:space="0" w:color="auto"/>
        <w:bottom w:val="none" w:sz="0" w:space="0" w:color="auto"/>
        <w:right w:val="none" w:sz="0" w:space="0" w:color="auto"/>
      </w:divBdr>
    </w:div>
    <w:div w:id="872157773">
      <w:bodyDiv w:val="1"/>
      <w:marLeft w:val="0"/>
      <w:marRight w:val="0"/>
      <w:marTop w:val="0"/>
      <w:marBottom w:val="0"/>
      <w:divBdr>
        <w:top w:val="none" w:sz="0" w:space="0" w:color="auto"/>
        <w:left w:val="none" w:sz="0" w:space="0" w:color="auto"/>
        <w:bottom w:val="none" w:sz="0" w:space="0" w:color="auto"/>
        <w:right w:val="none" w:sz="0" w:space="0" w:color="auto"/>
      </w:divBdr>
    </w:div>
    <w:div w:id="876039824">
      <w:bodyDiv w:val="1"/>
      <w:marLeft w:val="0"/>
      <w:marRight w:val="0"/>
      <w:marTop w:val="0"/>
      <w:marBottom w:val="0"/>
      <w:divBdr>
        <w:top w:val="none" w:sz="0" w:space="0" w:color="auto"/>
        <w:left w:val="none" w:sz="0" w:space="0" w:color="auto"/>
        <w:bottom w:val="none" w:sz="0" w:space="0" w:color="auto"/>
        <w:right w:val="none" w:sz="0" w:space="0" w:color="auto"/>
      </w:divBdr>
    </w:div>
    <w:div w:id="884416849">
      <w:bodyDiv w:val="1"/>
      <w:marLeft w:val="0"/>
      <w:marRight w:val="0"/>
      <w:marTop w:val="0"/>
      <w:marBottom w:val="0"/>
      <w:divBdr>
        <w:top w:val="none" w:sz="0" w:space="0" w:color="auto"/>
        <w:left w:val="none" w:sz="0" w:space="0" w:color="auto"/>
        <w:bottom w:val="none" w:sz="0" w:space="0" w:color="auto"/>
        <w:right w:val="none" w:sz="0" w:space="0" w:color="auto"/>
      </w:divBdr>
    </w:div>
    <w:div w:id="890118133">
      <w:bodyDiv w:val="1"/>
      <w:marLeft w:val="0"/>
      <w:marRight w:val="0"/>
      <w:marTop w:val="0"/>
      <w:marBottom w:val="0"/>
      <w:divBdr>
        <w:top w:val="none" w:sz="0" w:space="0" w:color="auto"/>
        <w:left w:val="none" w:sz="0" w:space="0" w:color="auto"/>
        <w:bottom w:val="none" w:sz="0" w:space="0" w:color="auto"/>
        <w:right w:val="none" w:sz="0" w:space="0" w:color="auto"/>
      </w:divBdr>
    </w:div>
    <w:div w:id="892884390">
      <w:bodyDiv w:val="1"/>
      <w:marLeft w:val="0"/>
      <w:marRight w:val="0"/>
      <w:marTop w:val="0"/>
      <w:marBottom w:val="0"/>
      <w:divBdr>
        <w:top w:val="none" w:sz="0" w:space="0" w:color="auto"/>
        <w:left w:val="none" w:sz="0" w:space="0" w:color="auto"/>
        <w:bottom w:val="none" w:sz="0" w:space="0" w:color="auto"/>
        <w:right w:val="none" w:sz="0" w:space="0" w:color="auto"/>
      </w:divBdr>
      <w:divsChild>
        <w:div w:id="1671565500">
          <w:marLeft w:val="0"/>
          <w:marRight w:val="0"/>
          <w:marTop w:val="0"/>
          <w:marBottom w:val="0"/>
          <w:divBdr>
            <w:top w:val="none" w:sz="0" w:space="0" w:color="auto"/>
            <w:left w:val="none" w:sz="0" w:space="0" w:color="auto"/>
            <w:bottom w:val="none" w:sz="0" w:space="0" w:color="auto"/>
            <w:right w:val="none" w:sz="0" w:space="0" w:color="auto"/>
          </w:divBdr>
        </w:div>
        <w:div w:id="338001136">
          <w:marLeft w:val="0"/>
          <w:marRight w:val="0"/>
          <w:marTop w:val="0"/>
          <w:marBottom w:val="0"/>
          <w:divBdr>
            <w:top w:val="none" w:sz="0" w:space="0" w:color="auto"/>
            <w:left w:val="none" w:sz="0" w:space="0" w:color="auto"/>
            <w:bottom w:val="none" w:sz="0" w:space="0" w:color="auto"/>
            <w:right w:val="none" w:sz="0" w:space="0" w:color="auto"/>
          </w:divBdr>
        </w:div>
      </w:divsChild>
    </w:div>
    <w:div w:id="906495974">
      <w:bodyDiv w:val="1"/>
      <w:marLeft w:val="0"/>
      <w:marRight w:val="0"/>
      <w:marTop w:val="0"/>
      <w:marBottom w:val="0"/>
      <w:divBdr>
        <w:top w:val="none" w:sz="0" w:space="0" w:color="auto"/>
        <w:left w:val="none" w:sz="0" w:space="0" w:color="auto"/>
        <w:bottom w:val="none" w:sz="0" w:space="0" w:color="auto"/>
        <w:right w:val="none" w:sz="0" w:space="0" w:color="auto"/>
      </w:divBdr>
    </w:div>
    <w:div w:id="910575888">
      <w:bodyDiv w:val="1"/>
      <w:marLeft w:val="0"/>
      <w:marRight w:val="0"/>
      <w:marTop w:val="0"/>
      <w:marBottom w:val="0"/>
      <w:divBdr>
        <w:top w:val="none" w:sz="0" w:space="0" w:color="auto"/>
        <w:left w:val="none" w:sz="0" w:space="0" w:color="auto"/>
        <w:bottom w:val="none" w:sz="0" w:space="0" w:color="auto"/>
        <w:right w:val="none" w:sz="0" w:space="0" w:color="auto"/>
      </w:divBdr>
    </w:div>
    <w:div w:id="912661078">
      <w:bodyDiv w:val="1"/>
      <w:marLeft w:val="0"/>
      <w:marRight w:val="0"/>
      <w:marTop w:val="0"/>
      <w:marBottom w:val="0"/>
      <w:divBdr>
        <w:top w:val="none" w:sz="0" w:space="0" w:color="auto"/>
        <w:left w:val="none" w:sz="0" w:space="0" w:color="auto"/>
        <w:bottom w:val="none" w:sz="0" w:space="0" w:color="auto"/>
        <w:right w:val="none" w:sz="0" w:space="0" w:color="auto"/>
      </w:divBdr>
    </w:div>
    <w:div w:id="939071035">
      <w:bodyDiv w:val="1"/>
      <w:marLeft w:val="0"/>
      <w:marRight w:val="0"/>
      <w:marTop w:val="0"/>
      <w:marBottom w:val="0"/>
      <w:divBdr>
        <w:top w:val="none" w:sz="0" w:space="0" w:color="auto"/>
        <w:left w:val="none" w:sz="0" w:space="0" w:color="auto"/>
        <w:bottom w:val="none" w:sz="0" w:space="0" w:color="auto"/>
        <w:right w:val="none" w:sz="0" w:space="0" w:color="auto"/>
      </w:divBdr>
    </w:div>
    <w:div w:id="965504245">
      <w:bodyDiv w:val="1"/>
      <w:marLeft w:val="0"/>
      <w:marRight w:val="0"/>
      <w:marTop w:val="0"/>
      <w:marBottom w:val="0"/>
      <w:divBdr>
        <w:top w:val="none" w:sz="0" w:space="0" w:color="auto"/>
        <w:left w:val="none" w:sz="0" w:space="0" w:color="auto"/>
        <w:bottom w:val="none" w:sz="0" w:space="0" w:color="auto"/>
        <w:right w:val="none" w:sz="0" w:space="0" w:color="auto"/>
      </w:divBdr>
    </w:div>
    <w:div w:id="993411848">
      <w:bodyDiv w:val="1"/>
      <w:marLeft w:val="0"/>
      <w:marRight w:val="0"/>
      <w:marTop w:val="0"/>
      <w:marBottom w:val="0"/>
      <w:divBdr>
        <w:top w:val="none" w:sz="0" w:space="0" w:color="auto"/>
        <w:left w:val="none" w:sz="0" w:space="0" w:color="auto"/>
        <w:bottom w:val="none" w:sz="0" w:space="0" w:color="auto"/>
        <w:right w:val="none" w:sz="0" w:space="0" w:color="auto"/>
      </w:divBdr>
    </w:div>
    <w:div w:id="994456162">
      <w:bodyDiv w:val="1"/>
      <w:marLeft w:val="0"/>
      <w:marRight w:val="0"/>
      <w:marTop w:val="0"/>
      <w:marBottom w:val="0"/>
      <w:divBdr>
        <w:top w:val="none" w:sz="0" w:space="0" w:color="auto"/>
        <w:left w:val="none" w:sz="0" w:space="0" w:color="auto"/>
        <w:bottom w:val="none" w:sz="0" w:space="0" w:color="auto"/>
        <w:right w:val="none" w:sz="0" w:space="0" w:color="auto"/>
      </w:divBdr>
    </w:div>
    <w:div w:id="1006129555">
      <w:bodyDiv w:val="1"/>
      <w:marLeft w:val="0"/>
      <w:marRight w:val="0"/>
      <w:marTop w:val="0"/>
      <w:marBottom w:val="0"/>
      <w:divBdr>
        <w:top w:val="none" w:sz="0" w:space="0" w:color="auto"/>
        <w:left w:val="none" w:sz="0" w:space="0" w:color="auto"/>
        <w:bottom w:val="none" w:sz="0" w:space="0" w:color="auto"/>
        <w:right w:val="none" w:sz="0" w:space="0" w:color="auto"/>
      </w:divBdr>
    </w:div>
    <w:div w:id="1006320005">
      <w:bodyDiv w:val="1"/>
      <w:marLeft w:val="0"/>
      <w:marRight w:val="0"/>
      <w:marTop w:val="0"/>
      <w:marBottom w:val="0"/>
      <w:divBdr>
        <w:top w:val="none" w:sz="0" w:space="0" w:color="auto"/>
        <w:left w:val="none" w:sz="0" w:space="0" w:color="auto"/>
        <w:bottom w:val="none" w:sz="0" w:space="0" w:color="auto"/>
        <w:right w:val="none" w:sz="0" w:space="0" w:color="auto"/>
      </w:divBdr>
    </w:div>
    <w:div w:id="1016467535">
      <w:bodyDiv w:val="1"/>
      <w:marLeft w:val="0"/>
      <w:marRight w:val="0"/>
      <w:marTop w:val="0"/>
      <w:marBottom w:val="0"/>
      <w:divBdr>
        <w:top w:val="none" w:sz="0" w:space="0" w:color="auto"/>
        <w:left w:val="none" w:sz="0" w:space="0" w:color="auto"/>
        <w:bottom w:val="none" w:sz="0" w:space="0" w:color="auto"/>
        <w:right w:val="none" w:sz="0" w:space="0" w:color="auto"/>
      </w:divBdr>
    </w:div>
    <w:div w:id="1024791149">
      <w:bodyDiv w:val="1"/>
      <w:marLeft w:val="0"/>
      <w:marRight w:val="0"/>
      <w:marTop w:val="0"/>
      <w:marBottom w:val="0"/>
      <w:divBdr>
        <w:top w:val="none" w:sz="0" w:space="0" w:color="auto"/>
        <w:left w:val="none" w:sz="0" w:space="0" w:color="auto"/>
        <w:bottom w:val="none" w:sz="0" w:space="0" w:color="auto"/>
        <w:right w:val="none" w:sz="0" w:space="0" w:color="auto"/>
      </w:divBdr>
    </w:div>
    <w:div w:id="1025254093">
      <w:bodyDiv w:val="1"/>
      <w:marLeft w:val="0"/>
      <w:marRight w:val="0"/>
      <w:marTop w:val="0"/>
      <w:marBottom w:val="0"/>
      <w:divBdr>
        <w:top w:val="none" w:sz="0" w:space="0" w:color="auto"/>
        <w:left w:val="none" w:sz="0" w:space="0" w:color="auto"/>
        <w:bottom w:val="none" w:sz="0" w:space="0" w:color="auto"/>
        <w:right w:val="none" w:sz="0" w:space="0" w:color="auto"/>
      </w:divBdr>
    </w:div>
    <w:div w:id="1027368379">
      <w:bodyDiv w:val="1"/>
      <w:marLeft w:val="0"/>
      <w:marRight w:val="0"/>
      <w:marTop w:val="0"/>
      <w:marBottom w:val="0"/>
      <w:divBdr>
        <w:top w:val="none" w:sz="0" w:space="0" w:color="auto"/>
        <w:left w:val="none" w:sz="0" w:space="0" w:color="auto"/>
        <w:bottom w:val="none" w:sz="0" w:space="0" w:color="auto"/>
        <w:right w:val="none" w:sz="0" w:space="0" w:color="auto"/>
      </w:divBdr>
    </w:div>
    <w:div w:id="1028796163">
      <w:bodyDiv w:val="1"/>
      <w:marLeft w:val="0"/>
      <w:marRight w:val="0"/>
      <w:marTop w:val="0"/>
      <w:marBottom w:val="0"/>
      <w:divBdr>
        <w:top w:val="none" w:sz="0" w:space="0" w:color="auto"/>
        <w:left w:val="none" w:sz="0" w:space="0" w:color="auto"/>
        <w:bottom w:val="none" w:sz="0" w:space="0" w:color="auto"/>
        <w:right w:val="none" w:sz="0" w:space="0" w:color="auto"/>
      </w:divBdr>
    </w:div>
    <w:div w:id="1030834482">
      <w:bodyDiv w:val="1"/>
      <w:marLeft w:val="0"/>
      <w:marRight w:val="0"/>
      <w:marTop w:val="0"/>
      <w:marBottom w:val="0"/>
      <w:divBdr>
        <w:top w:val="none" w:sz="0" w:space="0" w:color="auto"/>
        <w:left w:val="none" w:sz="0" w:space="0" w:color="auto"/>
        <w:bottom w:val="none" w:sz="0" w:space="0" w:color="auto"/>
        <w:right w:val="none" w:sz="0" w:space="0" w:color="auto"/>
      </w:divBdr>
    </w:div>
    <w:div w:id="1052270747">
      <w:bodyDiv w:val="1"/>
      <w:marLeft w:val="0"/>
      <w:marRight w:val="0"/>
      <w:marTop w:val="0"/>
      <w:marBottom w:val="0"/>
      <w:divBdr>
        <w:top w:val="none" w:sz="0" w:space="0" w:color="auto"/>
        <w:left w:val="none" w:sz="0" w:space="0" w:color="auto"/>
        <w:bottom w:val="none" w:sz="0" w:space="0" w:color="auto"/>
        <w:right w:val="none" w:sz="0" w:space="0" w:color="auto"/>
      </w:divBdr>
    </w:div>
    <w:div w:id="1065252712">
      <w:bodyDiv w:val="1"/>
      <w:marLeft w:val="0"/>
      <w:marRight w:val="0"/>
      <w:marTop w:val="0"/>
      <w:marBottom w:val="0"/>
      <w:divBdr>
        <w:top w:val="none" w:sz="0" w:space="0" w:color="auto"/>
        <w:left w:val="none" w:sz="0" w:space="0" w:color="auto"/>
        <w:bottom w:val="none" w:sz="0" w:space="0" w:color="auto"/>
        <w:right w:val="none" w:sz="0" w:space="0" w:color="auto"/>
      </w:divBdr>
    </w:div>
    <w:div w:id="1079980069">
      <w:bodyDiv w:val="1"/>
      <w:marLeft w:val="0"/>
      <w:marRight w:val="0"/>
      <w:marTop w:val="0"/>
      <w:marBottom w:val="0"/>
      <w:divBdr>
        <w:top w:val="none" w:sz="0" w:space="0" w:color="auto"/>
        <w:left w:val="none" w:sz="0" w:space="0" w:color="auto"/>
        <w:bottom w:val="none" w:sz="0" w:space="0" w:color="auto"/>
        <w:right w:val="none" w:sz="0" w:space="0" w:color="auto"/>
      </w:divBdr>
    </w:div>
    <w:div w:id="1096947655">
      <w:bodyDiv w:val="1"/>
      <w:marLeft w:val="0"/>
      <w:marRight w:val="0"/>
      <w:marTop w:val="0"/>
      <w:marBottom w:val="0"/>
      <w:divBdr>
        <w:top w:val="none" w:sz="0" w:space="0" w:color="auto"/>
        <w:left w:val="none" w:sz="0" w:space="0" w:color="auto"/>
        <w:bottom w:val="none" w:sz="0" w:space="0" w:color="auto"/>
        <w:right w:val="none" w:sz="0" w:space="0" w:color="auto"/>
      </w:divBdr>
    </w:div>
    <w:div w:id="1103765496">
      <w:bodyDiv w:val="1"/>
      <w:marLeft w:val="0"/>
      <w:marRight w:val="0"/>
      <w:marTop w:val="0"/>
      <w:marBottom w:val="0"/>
      <w:divBdr>
        <w:top w:val="none" w:sz="0" w:space="0" w:color="auto"/>
        <w:left w:val="none" w:sz="0" w:space="0" w:color="auto"/>
        <w:bottom w:val="none" w:sz="0" w:space="0" w:color="auto"/>
        <w:right w:val="none" w:sz="0" w:space="0" w:color="auto"/>
      </w:divBdr>
    </w:div>
    <w:div w:id="1105272257">
      <w:bodyDiv w:val="1"/>
      <w:marLeft w:val="0"/>
      <w:marRight w:val="0"/>
      <w:marTop w:val="0"/>
      <w:marBottom w:val="0"/>
      <w:divBdr>
        <w:top w:val="none" w:sz="0" w:space="0" w:color="auto"/>
        <w:left w:val="none" w:sz="0" w:space="0" w:color="auto"/>
        <w:bottom w:val="none" w:sz="0" w:space="0" w:color="auto"/>
        <w:right w:val="none" w:sz="0" w:space="0" w:color="auto"/>
      </w:divBdr>
    </w:div>
    <w:div w:id="1109854924">
      <w:bodyDiv w:val="1"/>
      <w:marLeft w:val="0"/>
      <w:marRight w:val="0"/>
      <w:marTop w:val="0"/>
      <w:marBottom w:val="0"/>
      <w:divBdr>
        <w:top w:val="none" w:sz="0" w:space="0" w:color="auto"/>
        <w:left w:val="none" w:sz="0" w:space="0" w:color="auto"/>
        <w:bottom w:val="none" w:sz="0" w:space="0" w:color="auto"/>
        <w:right w:val="none" w:sz="0" w:space="0" w:color="auto"/>
      </w:divBdr>
    </w:div>
    <w:div w:id="1122378417">
      <w:bodyDiv w:val="1"/>
      <w:marLeft w:val="0"/>
      <w:marRight w:val="0"/>
      <w:marTop w:val="0"/>
      <w:marBottom w:val="0"/>
      <w:divBdr>
        <w:top w:val="none" w:sz="0" w:space="0" w:color="auto"/>
        <w:left w:val="none" w:sz="0" w:space="0" w:color="auto"/>
        <w:bottom w:val="none" w:sz="0" w:space="0" w:color="auto"/>
        <w:right w:val="none" w:sz="0" w:space="0" w:color="auto"/>
      </w:divBdr>
    </w:div>
    <w:div w:id="1123421884">
      <w:bodyDiv w:val="1"/>
      <w:marLeft w:val="0"/>
      <w:marRight w:val="0"/>
      <w:marTop w:val="0"/>
      <w:marBottom w:val="0"/>
      <w:divBdr>
        <w:top w:val="none" w:sz="0" w:space="0" w:color="auto"/>
        <w:left w:val="none" w:sz="0" w:space="0" w:color="auto"/>
        <w:bottom w:val="none" w:sz="0" w:space="0" w:color="auto"/>
        <w:right w:val="none" w:sz="0" w:space="0" w:color="auto"/>
      </w:divBdr>
    </w:div>
    <w:div w:id="1124033369">
      <w:bodyDiv w:val="1"/>
      <w:marLeft w:val="0"/>
      <w:marRight w:val="0"/>
      <w:marTop w:val="0"/>
      <w:marBottom w:val="0"/>
      <w:divBdr>
        <w:top w:val="none" w:sz="0" w:space="0" w:color="auto"/>
        <w:left w:val="none" w:sz="0" w:space="0" w:color="auto"/>
        <w:bottom w:val="none" w:sz="0" w:space="0" w:color="auto"/>
        <w:right w:val="none" w:sz="0" w:space="0" w:color="auto"/>
      </w:divBdr>
    </w:div>
    <w:div w:id="1145396696">
      <w:bodyDiv w:val="1"/>
      <w:marLeft w:val="0"/>
      <w:marRight w:val="0"/>
      <w:marTop w:val="0"/>
      <w:marBottom w:val="0"/>
      <w:divBdr>
        <w:top w:val="none" w:sz="0" w:space="0" w:color="auto"/>
        <w:left w:val="none" w:sz="0" w:space="0" w:color="auto"/>
        <w:bottom w:val="none" w:sz="0" w:space="0" w:color="auto"/>
        <w:right w:val="none" w:sz="0" w:space="0" w:color="auto"/>
      </w:divBdr>
    </w:div>
    <w:div w:id="1146051028">
      <w:bodyDiv w:val="1"/>
      <w:marLeft w:val="0"/>
      <w:marRight w:val="0"/>
      <w:marTop w:val="0"/>
      <w:marBottom w:val="0"/>
      <w:divBdr>
        <w:top w:val="none" w:sz="0" w:space="0" w:color="auto"/>
        <w:left w:val="none" w:sz="0" w:space="0" w:color="auto"/>
        <w:bottom w:val="none" w:sz="0" w:space="0" w:color="auto"/>
        <w:right w:val="none" w:sz="0" w:space="0" w:color="auto"/>
      </w:divBdr>
    </w:div>
    <w:div w:id="1184245148">
      <w:bodyDiv w:val="1"/>
      <w:marLeft w:val="0"/>
      <w:marRight w:val="0"/>
      <w:marTop w:val="0"/>
      <w:marBottom w:val="0"/>
      <w:divBdr>
        <w:top w:val="none" w:sz="0" w:space="0" w:color="auto"/>
        <w:left w:val="none" w:sz="0" w:space="0" w:color="auto"/>
        <w:bottom w:val="none" w:sz="0" w:space="0" w:color="auto"/>
        <w:right w:val="none" w:sz="0" w:space="0" w:color="auto"/>
      </w:divBdr>
    </w:div>
    <w:div w:id="1188061552">
      <w:bodyDiv w:val="1"/>
      <w:marLeft w:val="0"/>
      <w:marRight w:val="0"/>
      <w:marTop w:val="0"/>
      <w:marBottom w:val="0"/>
      <w:divBdr>
        <w:top w:val="none" w:sz="0" w:space="0" w:color="auto"/>
        <w:left w:val="none" w:sz="0" w:space="0" w:color="auto"/>
        <w:bottom w:val="none" w:sz="0" w:space="0" w:color="auto"/>
        <w:right w:val="none" w:sz="0" w:space="0" w:color="auto"/>
      </w:divBdr>
    </w:div>
    <w:div w:id="1192377117">
      <w:bodyDiv w:val="1"/>
      <w:marLeft w:val="0"/>
      <w:marRight w:val="0"/>
      <w:marTop w:val="0"/>
      <w:marBottom w:val="0"/>
      <w:divBdr>
        <w:top w:val="none" w:sz="0" w:space="0" w:color="auto"/>
        <w:left w:val="none" w:sz="0" w:space="0" w:color="auto"/>
        <w:bottom w:val="none" w:sz="0" w:space="0" w:color="auto"/>
        <w:right w:val="none" w:sz="0" w:space="0" w:color="auto"/>
      </w:divBdr>
    </w:div>
    <w:div w:id="1202285900">
      <w:bodyDiv w:val="1"/>
      <w:marLeft w:val="0"/>
      <w:marRight w:val="0"/>
      <w:marTop w:val="0"/>
      <w:marBottom w:val="0"/>
      <w:divBdr>
        <w:top w:val="none" w:sz="0" w:space="0" w:color="auto"/>
        <w:left w:val="none" w:sz="0" w:space="0" w:color="auto"/>
        <w:bottom w:val="none" w:sz="0" w:space="0" w:color="auto"/>
        <w:right w:val="none" w:sz="0" w:space="0" w:color="auto"/>
      </w:divBdr>
      <w:divsChild>
        <w:div w:id="948704458">
          <w:marLeft w:val="0"/>
          <w:marRight w:val="0"/>
          <w:marTop w:val="0"/>
          <w:marBottom w:val="0"/>
          <w:divBdr>
            <w:top w:val="none" w:sz="0" w:space="0" w:color="auto"/>
            <w:left w:val="none" w:sz="0" w:space="0" w:color="auto"/>
            <w:bottom w:val="none" w:sz="0" w:space="0" w:color="auto"/>
            <w:right w:val="none" w:sz="0" w:space="0" w:color="auto"/>
          </w:divBdr>
        </w:div>
        <w:div w:id="678193505">
          <w:marLeft w:val="0"/>
          <w:marRight w:val="0"/>
          <w:marTop w:val="0"/>
          <w:marBottom w:val="0"/>
          <w:divBdr>
            <w:top w:val="none" w:sz="0" w:space="0" w:color="auto"/>
            <w:left w:val="none" w:sz="0" w:space="0" w:color="auto"/>
            <w:bottom w:val="none" w:sz="0" w:space="0" w:color="auto"/>
            <w:right w:val="none" w:sz="0" w:space="0" w:color="auto"/>
          </w:divBdr>
        </w:div>
      </w:divsChild>
    </w:div>
    <w:div w:id="1211570255">
      <w:bodyDiv w:val="1"/>
      <w:marLeft w:val="0"/>
      <w:marRight w:val="0"/>
      <w:marTop w:val="0"/>
      <w:marBottom w:val="0"/>
      <w:divBdr>
        <w:top w:val="none" w:sz="0" w:space="0" w:color="auto"/>
        <w:left w:val="none" w:sz="0" w:space="0" w:color="auto"/>
        <w:bottom w:val="none" w:sz="0" w:space="0" w:color="auto"/>
        <w:right w:val="none" w:sz="0" w:space="0" w:color="auto"/>
      </w:divBdr>
    </w:div>
    <w:div w:id="1216163248">
      <w:bodyDiv w:val="1"/>
      <w:marLeft w:val="0"/>
      <w:marRight w:val="0"/>
      <w:marTop w:val="0"/>
      <w:marBottom w:val="0"/>
      <w:divBdr>
        <w:top w:val="none" w:sz="0" w:space="0" w:color="auto"/>
        <w:left w:val="none" w:sz="0" w:space="0" w:color="auto"/>
        <w:bottom w:val="none" w:sz="0" w:space="0" w:color="auto"/>
        <w:right w:val="none" w:sz="0" w:space="0" w:color="auto"/>
      </w:divBdr>
    </w:div>
    <w:div w:id="1219126053">
      <w:bodyDiv w:val="1"/>
      <w:marLeft w:val="0"/>
      <w:marRight w:val="0"/>
      <w:marTop w:val="0"/>
      <w:marBottom w:val="0"/>
      <w:divBdr>
        <w:top w:val="none" w:sz="0" w:space="0" w:color="auto"/>
        <w:left w:val="none" w:sz="0" w:space="0" w:color="auto"/>
        <w:bottom w:val="none" w:sz="0" w:space="0" w:color="auto"/>
        <w:right w:val="none" w:sz="0" w:space="0" w:color="auto"/>
      </w:divBdr>
    </w:div>
    <w:div w:id="1246107358">
      <w:bodyDiv w:val="1"/>
      <w:marLeft w:val="0"/>
      <w:marRight w:val="0"/>
      <w:marTop w:val="0"/>
      <w:marBottom w:val="0"/>
      <w:divBdr>
        <w:top w:val="none" w:sz="0" w:space="0" w:color="auto"/>
        <w:left w:val="none" w:sz="0" w:space="0" w:color="auto"/>
        <w:bottom w:val="none" w:sz="0" w:space="0" w:color="auto"/>
        <w:right w:val="none" w:sz="0" w:space="0" w:color="auto"/>
      </w:divBdr>
    </w:div>
    <w:div w:id="1277054344">
      <w:bodyDiv w:val="1"/>
      <w:marLeft w:val="0"/>
      <w:marRight w:val="0"/>
      <w:marTop w:val="0"/>
      <w:marBottom w:val="0"/>
      <w:divBdr>
        <w:top w:val="none" w:sz="0" w:space="0" w:color="auto"/>
        <w:left w:val="none" w:sz="0" w:space="0" w:color="auto"/>
        <w:bottom w:val="none" w:sz="0" w:space="0" w:color="auto"/>
        <w:right w:val="none" w:sz="0" w:space="0" w:color="auto"/>
      </w:divBdr>
    </w:div>
    <w:div w:id="1321345208">
      <w:bodyDiv w:val="1"/>
      <w:marLeft w:val="0"/>
      <w:marRight w:val="0"/>
      <w:marTop w:val="0"/>
      <w:marBottom w:val="0"/>
      <w:divBdr>
        <w:top w:val="none" w:sz="0" w:space="0" w:color="auto"/>
        <w:left w:val="none" w:sz="0" w:space="0" w:color="auto"/>
        <w:bottom w:val="none" w:sz="0" w:space="0" w:color="auto"/>
        <w:right w:val="none" w:sz="0" w:space="0" w:color="auto"/>
      </w:divBdr>
    </w:div>
    <w:div w:id="1349214637">
      <w:bodyDiv w:val="1"/>
      <w:marLeft w:val="0"/>
      <w:marRight w:val="0"/>
      <w:marTop w:val="0"/>
      <w:marBottom w:val="0"/>
      <w:divBdr>
        <w:top w:val="none" w:sz="0" w:space="0" w:color="auto"/>
        <w:left w:val="none" w:sz="0" w:space="0" w:color="auto"/>
        <w:bottom w:val="none" w:sz="0" w:space="0" w:color="auto"/>
        <w:right w:val="none" w:sz="0" w:space="0" w:color="auto"/>
      </w:divBdr>
    </w:div>
    <w:div w:id="1365640671">
      <w:bodyDiv w:val="1"/>
      <w:marLeft w:val="0"/>
      <w:marRight w:val="0"/>
      <w:marTop w:val="0"/>
      <w:marBottom w:val="0"/>
      <w:divBdr>
        <w:top w:val="none" w:sz="0" w:space="0" w:color="auto"/>
        <w:left w:val="none" w:sz="0" w:space="0" w:color="auto"/>
        <w:bottom w:val="none" w:sz="0" w:space="0" w:color="auto"/>
        <w:right w:val="none" w:sz="0" w:space="0" w:color="auto"/>
      </w:divBdr>
    </w:div>
    <w:div w:id="1376083390">
      <w:bodyDiv w:val="1"/>
      <w:marLeft w:val="0"/>
      <w:marRight w:val="0"/>
      <w:marTop w:val="0"/>
      <w:marBottom w:val="0"/>
      <w:divBdr>
        <w:top w:val="none" w:sz="0" w:space="0" w:color="auto"/>
        <w:left w:val="none" w:sz="0" w:space="0" w:color="auto"/>
        <w:bottom w:val="none" w:sz="0" w:space="0" w:color="auto"/>
        <w:right w:val="none" w:sz="0" w:space="0" w:color="auto"/>
      </w:divBdr>
    </w:div>
    <w:div w:id="1399404647">
      <w:bodyDiv w:val="1"/>
      <w:marLeft w:val="0"/>
      <w:marRight w:val="0"/>
      <w:marTop w:val="0"/>
      <w:marBottom w:val="0"/>
      <w:divBdr>
        <w:top w:val="none" w:sz="0" w:space="0" w:color="auto"/>
        <w:left w:val="none" w:sz="0" w:space="0" w:color="auto"/>
        <w:bottom w:val="none" w:sz="0" w:space="0" w:color="auto"/>
        <w:right w:val="none" w:sz="0" w:space="0" w:color="auto"/>
      </w:divBdr>
    </w:div>
    <w:div w:id="1431391250">
      <w:bodyDiv w:val="1"/>
      <w:marLeft w:val="0"/>
      <w:marRight w:val="0"/>
      <w:marTop w:val="0"/>
      <w:marBottom w:val="0"/>
      <w:divBdr>
        <w:top w:val="none" w:sz="0" w:space="0" w:color="auto"/>
        <w:left w:val="none" w:sz="0" w:space="0" w:color="auto"/>
        <w:bottom w:val="none" w:sz="0" w:space="0" w:color="auto"/>
        <w:right w:val="none" w:sz="0" w:space="0" w:color="auto"/>
      </w:divBdr>
    </w:div>
    <w:div w:id="1447846076">
      <w:bodyDiv w:val="1"/>
      <w:marLeft w:val="0"/>
      <w:marRight w:val="0"/>
      <w:marTop w:val="0"/>
      <w:marBottom w:val="0"/>
      <w:divBdr>
        <w:top w:val="none" w:sz="0" w:space="0" w:color="auto"/>
        <w:left w:val="none" w:sz="0" w:space="0" w:color="auto"/>
        <w:bottom w:val="none" w:sz="0" w:space="0" w:color="auto"/>
        <w:right w:val="none" w:sz="0" w:space="0" w:color="auto"/>
      </w:divBdr>
    </w:div>
    <w:div w:id="1462577278">
      <w:bodyDiv w:val="1"/>
      <w:marLeft w:val="0"/>
      <w:marRight w:val="0"/>
      <w:marTop w:val="0"/>
      <w:marBottom w:val="0"/>
      <w:divBdr>
        <w:top w:val="none" w:sz="0" w:space="0" w:color="auto"/>
        <w:left w:val="none" w:sz="0" w:space="0" w:color="auto"/>
        <w:bottom w:val="none" w:sz="0" w:space="0" w:color="auto"/>
        <w:right w:val="none" w:sz="0" w:space="0" w:color="auto"/>
      </w:divBdr>
    </w:div>
    <w:div w:id="1467120368">
      <w:bodyDiv w:val="1"/>
      <w:marLeft w:val="0"/>
      <w:marRight w:val="0"/>
      <w:marTop w:val="0"/>
      <w:marBottom w:val="0"/>
      <w:divBdr>
        <w:top w:val="none" w:sz="0" w:space="0" w:color="auto"/>
        <w:left w:val="none" w:sz="0" w:space="0" w:color="auto"/>
        <w:bottom w:val="none" w:sz="0" w:space="0" w:color="auto"/>
        <w:right w:val="none" w:sz="0" w:space="0" w:color="auto"/>
      </w:divBdr>
    </w:div>
    <w:div w:id="1467315220">
      <w:bodyDiv w:val="1"/>
      <w:marLeft w:val="0"/>
      <w:marRight w:val="0"/>
      <w:marTop w:val="0"/>
      <w:marBottom w:val="0"/>
      <w:divBdr>
        <w:top w:val="none" w:sz="0" w:space="0" w:color="auto"/>
        <w:left w:val="none" w:sz="0" w:space="0" w:color="auto"/>
        <w:bottom w:val="none" w:sz="0" w:space="0" w:color="auto"/>
        <w:right w:val="none" w:sz="0" w:space="0" w:color="auto"/>
      </w:divBdr>
    </w:div>
    <w:div w:id="1477646140">
      <w:bodyDiv w:val="1"/>
      <w:marLeft w:val="0"/>
      <w:marRight w:val="0"/>
      <w:marTop w:val="0"/>
      <w:marBottom w:val="0"/>
      <w:divBdr>
        <w:top w:val="none" w:sz="0" w:space="0" w:color="auto"/>
        <w:left w:val="none" w:sz="0" w:space="0" w:color="auto"/>
        <w:bottom w:val="none" w:sz="0" w:space="0" w:color="auto"/>
        <w:right w:val="none" w:sz="0" w:space="0" w:color="auto"/>
      </w:divBdr>
    </w:div>
    <w:div w:id="1481077726">
      <w:bodyDiv w:val="1"/>
      <w:marLeft w:val="0"/>
      <w:marRight w:val="0"/>
      <w:marTop w:val="0"/>
      <w:marBottom w:val="0"/>
      <w:divBdr>
        <w:top w:val="none" w:sz="0" w:space="0" w:color="auto"/>
        <w:left w:val="none" w:sz="0" w:space="0" w:color="auto"/>
        <w:bottom w:val="none" w:sz="0" w:space="0" w:color="auto"/>
        <w:right w:val="none" w:sz="0" w:space="0" w:color="auto"/>
      </w:divBdr>
    </w:div>
    <w:div w:id="1481388782">
      <w:bodyDiv w:val="1"/>
      <w:marLeft w:val="0"/>
      <w:marRight w:val="0"/>
      <w:marTop w:val="0"/>
      <w:marBottom w:val="0"/>
      <w:divBdr>
        <w:top w:val="none" w:sz="0" w:space="0" w:color="auto"/>
        <w:left w:val="none" w:sz="0" w:space="0" w:color="auto"/>
        <w:bottom w:val="none" w:sz="0" w:space="0" w:color="auto"/>
        <w:right w:val="none" w:sz="0" w:space="0" w:color="auto"/>
      </w:divBdr>
    </w:div>
    <w:div w:id="1491671485">
      <w:bodyDiv w:val="1"/>
      <w:marLeft w:val="0"/>
      <w:marRight w:val="0"/>
      <w:marTop w:val="0"/>
      <w:marBottom w:val="0"/>
      <w:divBdr>
        <w:top w:val="none" w:sz="0" w:space="0" w:color="auto"/>
        <w:left w:val="none" w:sz="0" w:space="0" w:color="auto"/>
        <w:bottom w:val="none" w:sz="0" w:space="0" w:color="auto"/>
        <w:right w:val="none" w:sz="0" w:space="0" w:color="auto"/>
      </w:divBdr>
    </w:div>
    <w:div w:id="1493179918">
      <w:bodyDiv w:val="1"/>
      <w:marLeft w:val="0"/>
      <w:marRight w:val="0"/>
      <w:marTop w:val="0"/>
      <w:marBottom w:val="0"/>
      <w:divBdr>
        <w:top w:val="none" w:sz="0" w:space="0" w:color="auto"/>
        <w:left w:val="none" w:sz="0" w:space="0" w:color="auto"/>
        <w:bottom w:val="none" w:sz="0" w:space="0" w:color="auto"/>
        <w:right w:val="none" w:sz="0" w:space="0" w:color="auto"/>
      </w:divBdr>
    </w:div>
    <w:div w:id="1497649623">
      <w:bodyDiv w:val="1"/>
      <w:marLeft w:val="0"/>
      <w:marRight w:val="0"/>
      <w:marTop w:val="0"/>
      <w:marBottom w:val="0"/>
      <w:divBdr>
        <w:top w:val="none" w:sz="0" w:space="0" w:color="auto"/>
        <w:left w:val="none" w:sz="0" w:space="0" w:color="auto"/>
        <w:bottom w:val="none" w:sz="0" w:space="0" w:color="auto"/>
        <w:right w:val="none" w:sz="0" w:space="0" w:color="auto"/>
      </w:divBdr>
    </w:div>
    <w:div w:id="1504006221">
      <w:bodyDiv w:val="1"/>
      <w:marLeft w:val="0"/>
      <w:marRight w:val="0"/>
      <w:marTop w:val="0"/>
      <w:marBottom w:val="0"/>
      <w:divBdr>
        <w:top w:val="none" w:sz="0" w:space="0" w:color="auto"/>
        <w:left w:val="none" w:sz="0" w:space="0" w:color="auto"/>
        <w:bottom w:val="none" w:sz="0" w:space="0" w:color="auto"/>
        <w:right w:val="none" w:sz="0" w:space="0" w:color="auto"/>
      </w:divBdr>
    </w:div>
    <w:div w:id="1539316553">
      <w:bodyDiv w:val="1"/>
      <w:marLeft w:val="0"/>
      <w:marRight w:val="0"/>
      <w:marTop w:val="0"/>
      <w:marBottom w:val="0"/>
      <w:divBdr>
        <w:top w:val="none" w:sz="0" w:space="0" w:color="auto"/>
        <w:left w:val="none" w:sz="0" w:space="0" w:color="auto"/>
        <w:bottom w:val="none" w:sz="0" w:space="0" w:color="auto"/>
        <w:right w:val="none" w:sz="0" w:space="0" w:color="auto"/>
      </w:divBdr>
    </w:div>
    <w:div w:id="1546989874">
      <w:bodyDiv w:val="1"/>
      <w:marLeft w:val="0"/>
      <w:marRight w:val="0"/>
      <w:marTop w:val="0"/>
      <w:marBottom w:val="0"/>
      <w:divBdr>
        <w:top w:val="none" w:sz="0" w:space="0" w:color="auto"/>
        <w:left w:val="none" w:sz="0" w:space="0" w:color="auto"/>
        <w:bottom w:val="none" w:sz="0" w:space="0" w:color="auto"/>
        <w:right w:val="none" w:sz="0" w:space="0" w:color="auto"/>
      </w:divBdr>
    </w:div>
    <w:div w:id="1548495609">
      <w:bodyDiv w:val="1"/>
      <w:marLeft w:val="0"/>
      <w:marRight w:val="0"/>
      <w:marTop w:val="0"/>
      <w:marBottom w:val="0"/>
      <w:divBdr>
        <w:top w:val="none" w:sz="0" w:space="0" w:color="auto"/>
        <w:left w:val="none" w:sz="0" w:space="0" w:color="auto"/>
        <w:bottom w:val="none" w:sz="0" w:space="0" w:color="auto"/>
        <w:right w:val="none" w:sz="0" w:space="0" w:color="auto"/>
      </w:divBdr>
    </w:div>
    <w:div w:id="1554195521">
      <w:bodyDiv w:val="1"/>
      <w:marLeft w:val="0"/>
      <w:marRight w:val="0"/>
      <w:marTop w:val="0"/>
      <w:marBottom w:val="0"/>
      <w:divBdr>
        <w:top w:val="none" w:sz="0" w:space="0" w:color="auto"/>
        <w:left w:val="none" w:sz="0" w:space="0" w:color="auto"/>
        <w:bottom w:val="none" w:sz="0" w:space="0" w:color="auto"/>
        <w:right w:val="none" w:sz="0" w:space="0" w:color="auto"/>
      </w:divBdr>
    </w:div>
    <w:div w:id="1556508858">
      <w:bodyDiv w:val="1"/>
      <w:marLeft w:val="0"/>
      <w:marRight w:val="0"/>
      <w:marTop w:val="0"/>
      <w:marBottom w:val="0"/>
      <w:divBdr>
        <w:top w:val="none" w:sz="0" w:space="0" w:color="auto"/>
        <w:left w:val="none" w:sz="0" w:space="0" w:color="auto"/>
        <w:bottom w:val="none" w:sz="0" w:space="0" w:color="auto"/>
        <w:right w:val="none" w:sz="0" w:space="0" w:color="auto"/>
      </w:divBdr>
    </w:div>
    <w:div w:id="1576696559">
      <w:bodyDiv w:val="1"/>
      <w:marLeft w:val="0"/>
      <w:marRight w:val="0"/>
      <w:marTop w:val="0"/>
      <w:marBottom w:val="0"/>
      <w:divBdr>
        <w:top w:val="none" w:sz="0" w:space="0" w:color="auto"/>
        <w:left w:val="none" w:sz="0" w:space="0" w:color="auto"/>
        <w:bottom w:val="none" w:sz="0" w:space="0" w:color="auto"/>
        <w:right w:val="none" w:sz="0" w:space="0" w:color="auto"/>
      </w:divBdr>
    </w:div>
    <w:div w:id="1597011198">
      <w:bodyDiv w:val="1"/>
      <w:marLeft w:val="0"/>
      <w:marRight w:val="0"/>
      <w:marTop w:val="0"/>
      <w:marBottom w:val="0"/>
      <w:divBdr>
        <w:top w:val="none" w:sz="0" w:space="0" w:color="auto"/>
        <w:left w:val="none" w:sz="0" w:space="0" w:color="auto"/>
        <w:bottom w:val="none" w:sz="0" w:space="0" w:color="auto"/>
        <w:right w:val="none" w:sz="0" w:space="0" w:color="auto"/>
      </w:divBdr>
      <w:divsChild>
        <w:div w:id="464086072">
          <w:marLeft w:val="0"/>
          <w:marRight w:val="0"/>
          <w:marTop w:val="0"/>
          <w:marBottom w:val="0"/>
          <w:divBdr>
            <w:top w:val="none" w:sz="0" w:space="0" w:color="auto"/>
            <w:left w:val="none" w:sz="0" w:space="0" w:color="auto"/>
            <w:bottom w:val="none" w:sz="0" w:space="0" w:color="auto"/>
            <w:right w:val="none" w:sz="0" w:space="0" w:color="auto"/>
          </w:divBdr>
          <w:divsChild>
            <w:div w:id="1462915228">
              <w:marLeft w:val="0"/>
              <w:marRight w:val="0"/>
              <w:marTop w:val="0"/>
              <w:marBottom w:val="0"/>
              <w:divBdr>
                <w:top w:val="none" w:sz="0" w:space="0" w:color="auto"/>
                <w:left w:val="none" w:sz="0" w:space="0" w:color="auto"/>
                <w:bottom w:val="none" w:sz="0" w:space="0" w:color="auto"/>
                <w:right w:val="none" w:sz="0" w:space="0" w:color="auto"/>
              </w:divBdr>
              <w:divsChild>
                <w:div w:id="1452936458">
                  <w:marLeft w:val="0"/>
                  <w:marRight w:val="0"/>
                  <w:marTop w:val="0"/>
                  <w:marBottom w:val="0"/>
                  <w:divBdr>
                    <w:top w:val="none" w:sz="0" w:space="0" w:color="auto"/>
                    <w:left w:val="none" w:sz="0" w:space="0" w:color="auto"/>
                    <w:bottom w:val="none" w:sz="0" w:space="0" w:color="auto"/>
                    <w:right w:val="none" w:sz="0" w:space="0" w:color="auto"/>
                  </w:divBdr>
                  <w:divsChild>
                    <w:div w:id="75976511">
                      <w:marLeft w:val="0"/>
                      <w:marRight w:val="0"/>
                      <w:marTop w:val="0"/>
                      <w:marBottom w:val="0"/>
                      <w:divBdr>
                        <w:top w:val="none" w:sz="0" w:space="0" w:color="auto"/>
                        <w:left w:val="none" w:sz="0" w:space="0" w:color="auto"/>
                        <w:bottom w:val="none" w:sz="0" w:space="0" w:color="auto"/>
                        <w:right w:val="none" w:sz="0" w:space="0" w:color="auto"/>
                      </w:divBdr>
                      <w:divsChild>
                        <w:div w:id="14365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84786">
      <w:bodyDiv w:val="1"/>
      <w:marLeft w:val="0"/>
      <w:marRight w:val="0"/>
      <w:marTop w:val="0"/>
      <w:marBottom w:val="0"/>
      <w:divBdr>
        <w:top w:val="none" w:sz="0" w:space="0" w:color="auto"/>
        <w:left w:val="none" w:sz="0" w:space="0" w:color="auto"/>
        <w:bottom w:val="none" w:sz="0" w:space="0" w:color="auto"/>
        <w:right w:val="none" w:sz="0" w:space="0" w:color="auto"/>
      </w:divBdr>
    </w:div>
    <w:div w:id="1601796486">
      <w:bodyDiv w:val="1"/>
      <w:marLeft w:val="0"/>
      <w:marRight w:val="0"/>
      <w:marTop w:val="0"/>
      <w:marBottom w:val="0"/>
      <w:divBdr>
        <w:top w:val="none" w:sz="0" w:space="0" w:color="auto"/>
        <w:left w:val="none" w:sz="0" w:space="0" w:color="auto"/>
        <w:bottom w:val="none" w:sz="0" w:space="0" w:color="auto"/>
        <w:right w:val="none" w:sz="0" w:space="0" w:color="auto"/>
      </w:divBdr>
    </w:div>
    <w:div w:id="1652101791">
      <w:bodyDiv w:val="1"/>
      <w:marLeft w:val="0"/>
      <w:marRight w:val="0"/>
      <w:marTop w:val="0"/>
      <w:marBottom w:val="0"/>
      <w:divBdr>
        <w:top w:val="none" w:sz="0" w:space="0" w:color="auto"/>
        <w:left w:val="none" w:sz="0" w:space="0" w:color="auto"/>
        <w:bottom w:val="none" w:sz="0" w:space="0" w:color="auto"/>
        <w:right w:val="none" w:sz="0" w:space="0" w:color="auto"/>
      </w:divBdr>
    </w:div>
    <w:div w:id="1658067374">
      <w:bodyDiv w:val="1"/>
      <w:marLeft w:val="0"/>
      <w:marRight w:val="0"/>
      <w:marTop w:val="0"/>
      <w:marBottom w:val="0"/>
      <w:divBdr>
        <w:top w:val="none" w:sz="0" w:space="0" w:color="auto"/>
        <w:left w:val="none" w:sz="0" w:space="0" w:color="auto"/>
        <w:bottom w:val="none" w:sz="0" w:space="0" w:color="auto"/>
        <w:right w:val="none" w:sz="0" w:space="0" w:color="auto"/>
      </w:divBdr>
    </w:div>
    <w:div w:id="1667248075">
      <w:bodyDiv w:val="1"/>
      <w:marLeft w:val="0"/>
      <w:marRight w:val="0"/>
      <w:marTop w:val="0"/>
      <w:marBottom w:val="0"/>
      <w:divBdr>
        <w:top w:val="none" w:sz="0" w:space="0" w:color="auto"/>
        <w:left w:val="none" w:sz="0" w:space="0" w:color="auto"/>
        <w:bottom w:val="none" w:sz="0" w:space="0" w:color="auto"/>
        <w:right w:val="none" w:sz="0" w:space="0" w:color="auto"/>
      </w:divBdr>
    </w:div>
    <w:div w:id="1682313788">
      <w:bodyDiv w:val="1"/>
      <w:marLeft w:val="0"/>
      <w:marRight w:val="0"/>
      <w:marTop w:val="0"/>
      <w:marBottom w:val="0"/>
      <w:divBdr>
        <w:top w:val="none" w:sz="0" w:space="0" w:color="auto"/>
        <w:left w:val="none" w:sz="0" w:space="0" w:color="auto"/>
        <w:bottom w:val="none" w:sz="0" w:space="0" w:color="auto"/>
        <w:right w:val="none" w:sz="0" w:space="0" w:color="auto"/>
      </w:divBdr>
    </w:div>
    <w:div w:id="1688868285">
      <w:bodyDiv w:val="1"/>
      <w:marLeft w:val="0"/>
      <w:marRight w:val="0"/>
      <w:marTop w:val="0"/>
      <w:marBottom w:val="0"/>
      <w:divBdr>
        <w:top w:val="none" w:sz="0" w:space="0" w:color="auto"/>
        <w:left w:val="none" w:sz="0" w:space="0" w:color="auto"/>
        <w:bottom w:val="none" w:sz="0" w:space="0" w:color="auto"/>
        <w:right w:val="none" w:sz="0" w:space="0" w:color="auto"/>
      </w:divBdr>
    </w:div>
    <w:div w:id="1690643062">
      <w:bodyDiv w:val="1"/>
      <w:marLeft w:val="0"/>
      <w:marRight w:val="0"/>
      <w:marTop w:val="0"/>
      <w:marBottom w:val="0"/>
      <w:divBdr>
        <w:top w:val="none" w:sz="0" w:space="0" w:color="auto"/>
        <w:left w:val="none" w:sz="0" w:space="0" w:color="auto"/>
        <w:bottom w:val="none" w:sz="0" w:space="0" w:color="auto"/>
        <w:right w:val="none" w:sz="0" w:space="0" w:color="auto"/>
      </w:divBdr>
      <w:divsChild>
        <w:div w:id="864102505">
          <w:marLeft w:val="0"/>
          <w:marRight w:val="0"/>
          <w:marTop w:val="0"/>
          <w:marBottom w:val="0"/>
          <w:divBdr>
            <w:top w:val="none" w:sz="0" w:space="0" w:color="auto"/>
            <w:left w:val="none" w:sz="0" w:space="0" w:color="auto"/>
            <w:bottom w:val="none" w:sz="0" w:space="0" w:color="auto"/>
            <w:right w:val="none" w:sz="0" w:space="0" w:color="auto"/>
          </w:divBdr>
        </w:div>
        <w:div w:id="1161848702">
          <w:marLeft w:val="0"/>
          <w:marRight w:val="0"/>
          <w:marTop w:val="0"/>
          <w:marBottom w:val="0"/>
          <w:divBdr>
            <w:top w:val="none" w:sz="0" w:space="0" w:color="auto"/>
            <w:left w:val="none" w:sz="0" w:space="0" w:color="auto"/>
            <w:bottom w:val="none" w:sz="0" w:space="0" w:color="auto"/>
            <w:right w:val="none" w:sz="0" w:space="0" w:color="auto"/>
          </w:divBdr>
        </w:div>
      </w:divsChild>
    </w:div>
    <w:div w:id="1703440377">
      <w:bodyDiv w:val="1"/>
      <w:marLeft w:val="0"/>
      <w:marRight w:val="0"/>
      <w:marTop w:val="0"/>
      <w:marBottom w:val="0"/>
      <w:divBdr>
        <w:top w:val="none" w:sz="0" w:space="0" w:color="auto"/>
        <w:left w:val="none" w:sz="0" w:space="0" w:color="auto"/>
        <w:bottom w:val="none" w:sz="0" w:space="0" w:color="auto"/>
        <w:right w:val="none" w:sz="0" w:space="0" w:color="auto"/>
      </w:divBdr>
    </w:div>
    <w:div w:id="1705792642">
      <w:bodyDiv w:val="1"/>
      <w:marLeft w:val="0"/>
      <w:marRight w:val="0"/>
      <w:marTop w:val="0"/>
      <w:marBottom w:val="0"/>
      <w:divBdr>
        <w:top w:val="none" w:sz="0" w:space="0" w:color="auto"/>
        <w:left w:val="none" w:sz="0" w:space="0" w:color="auto"/>
        <w:bottom w:val="none" w:sz="0" w:space="0" w:color="auto"/>
        <w:right w:val="none" w:sz="0" w:space="0" w:color="auto"/>
      </w:divBdr>
    </w:div>
    <w:div w:id="1722629561">
      <w:bodyDiv w:val="1"/>
      <w:marLeft w:val="0"/>
      <w:marRight w:val="0"/>
      <w:marTop w:val="0"/>
      <w:marBottom w:val="0"/>
      <w:divBdr>
        <w:top w:val="none" w:sz="0" w:space="0" w:color="auto"/>
        <w:left w:val="none" w:sz="0" w:space="0" w:color="auto"/>
        <w:bottom w:val="none" w:sz="0" w:space="0" w:color="auto"/>
        <w:right w:val="none" w:sz="0" w:space="0" w:color="auto"/>
      </w:divBdr>
    </w:div>
    <w:div w:id="1728797942">
      <w:bodyDiv w:val="1"/>
      <w:marLeft w:val="0"/>
      <w:marRight w:val="0"/>
      <w:marTop w:val="0"/>
      <w:marBottom w:val="0"/>
      <w:divBdr>
        <w:top w:val="none" w:sz="0" w:space="0" w:color="auto"/>
        <w:left w:val="none" w:sz="0" w:space="0" w:color="auto"/>
        <w:bottom w:val="none" w:sz="0" w:space="0" w:color="auto"/>
        <w:right w:val="none" w:sz="0" w:space="0" w:color="auto"/>
      </w:divBdr>
    </w:div>
    <w:div w:id="1742632689">
      <w:bodyDiv w:val="1"/>
      <w:marLeft w:val="0"/>
      <w:marRight w:val="0"/>
      <w:marTop w:val="0"/>
      <w:marBottom w:val="0"/>
      <w:divBdr>
        <w:top w:val="none" w:sz="0" w:space="0" w:color="auto"/>
        <w:left w:val="none" w:sz="0" w:space="0" w:color="auto"/>
        <w:bottom w:val="none" w:sz="0" w:space="0" w:color="auto"/>
        <w:right w:val="none" w:sz="0" w:space="0" w:color="auto"/>
      </w:divBdr>
    </w:div>
    <w:div w:id="1756659674">
      <w:bodyDiv w:val="1"/>
      <w:marLeft w:val="0"/>
      <w:marRight w:val="0"/>
      <w:marTop w:val="0"/>
      <w:marBottom w:val="0"/>
      <w:divBdr>
        <w:top w:val="none" w:sz="0" w:space="0" w:color="auto"/>
        <w:left w:val="none" w:sz="0" w:space="0" w:color="auto"/>
        <w:bottom w:val="none" w:sz="0" w:space="0" w:color="auto"/>
        <w:right w:val="none" w:sz="0" w:space="0" w:color="auto"/>
      </w:divBdr>
    </w:div>
    <w:div w:id="1767143214">
      <w:bodyDiv w:val="1"/>
      <w:marLeft w:val="0"/>
      <w:marRight w:val="0"/>
      <w:marTop w:val="0"/>
      <w:marBottom w:val="0"/>
      <w:divBdr>
        <w:top w:val="none" w:sz="0" w:space="0" w:color="auto"/>
        <w:left w:val="none" w:sz="0" w:space="0" w:color="auto"/>
        <w:bottom w:val="none" w:sz="0" w:space="0" w:color="auto"/>
        <w:right w:val="none" w:sz="0" w:space="0" w:color="auto"/>
      </w:divBdr>
    </w:div>
    <w:div w:id="1767189981">
      <w:bodyDiv w:val="1"/>
      <w:marLeft w:val="0"/>
      <w:marRight w:val="0"/>
      <w:marTop w:val="0"/>
      <w:marBottom w:val="0"/>
      <w:divBdr>
        <w:top w:val="none" w:sz="0" w:space="0" w:color="auto"/>
        <w:left w:val="none" w:sz="0" w:space="0" w:color="auto"/>
        <w:bottom w:val="none" w:sz="0" w:space="0" w:color="auto"/>
        <w:right w:val="none" w:sz="0" w:space="0" w:color="auto"/>
      </w:divBdr>
    </w:div>
    <w:div w:id="1788816353">
      <w:bodyDiv w:val="1"/>
      <w:marLeft w:val="0"/>
      <w:marRight w:val="0"/>
      <w:marTop w:val="0"/>
      <w:marBottom w:val="0"/>
      <w:divBdr>
        <w:top w:val="none" w:sz="0" w:space="0" w:color="auto"/>
        <w:left w:val="none" w:sz="0" w:space="0" w:color="auto"/>
        <w:bottom w:val="none" w:sz="0" w:space="0" w:color="auto"/>
        <w:right w:val="none" w:sz="0" w:space="0" w:color="auto"/>
      </w:divBdr>
    </w:div>
    <w:div w:id="1790779720">
      <w:bodyDiv w:val="1"/>
      <w:marLeft w:val="0"/>
      <w:marRight w:val="0"/>
      <w:marTop w:val="0"/>
      <w:marBottom w:val="0"/>
      <w:divBdr>
        <w:top w:val="none" w:sz="0" w:space="0" w:color="auto"/>
        <w:left w:val="none" w:sz="0" w:space="0" w:color="auto"/>
        <w:bottom w:val="none" w:sz="0" w:space="0" w:color="auto"/>
        <w:right w:val="none" w:sz="0" w:space="0" w:color="auto"/>
      </w:divBdr>
    </w:div>
    <w:div w:id="1803189792">
      <w:bodyDiv w:val="1"/>
      <w:marLeft w:val="0"/>
      <w:marRight w:val="0"/>
      <w:marTop w:val="0"/>
      <w:marBottom w:val="0"/>
      <w:divBdr>
        <w:top w:val="none" w:sz="0" w:space="0" w:color="auto"/>
        <w:left w:val="none" w:sz="0" w:space="0" w:color="auto"/>
        <w:bottom w:val="none" w:sz="0" w:space="0" w:color="auto"/>
        <w:right w:val="none" w:sz="0" w:space="0" w:color="auto"/>
      </w:divBdr>
    </w:div>
    <w:div w:id="1809587849">
      <w:bodyDiv w:val="1"/>
      <w:marLeft w:val="0"/>
      <w:marRight w:val="0"/>
      <w:marTop w:val="0"/>
      <w:marBottom w:val="0"/>
      <w:divBdr>
        <w:top w:val="none" w:sz="0" w:space="0" w:color="auto"/>
        <w:left w:val="none" w:sz="0" w:space="0" w:color="auto"/>
        <w:bottom w:val="none" w:sz="0" w:space="0" w:color="auto"/>
        <w:right w:val="none" w:sz="0" w:space="0" w:color="auto"/>
      </w:divBdr>
    </w:div>
    <w:div w:id="1813328965">
      <w:bodyDiv w:val="1"/>
      <w:marLeft w:val="0"/>
      <w:marRight w:val="0"/>
      <w:marTop w:val="0"/>
      <w:marBottom w:val="0"/>
      <w:divBdr>
        <w:top w:val="none" w:sz="0" w:space="0" w:color="auto"/>
        <w:left w:val="none" w:sz="0" w:space="0" w:color="auto"/>
        <w:bottom w:val="none" w:sz="0" w:space="0" w:color="auto"/>
        <w:right w:val="none" w:sz="0" w:space="0" w:color="auto"/>
      </w:divBdr>
    </w:div>
    <w:div w:id="1818180253">
      <w:bodyDiv w:val="1"/>
      <w:marLeft w:val="0"/>
      <w:marRight w:val="0"/>
      <w:marTop w:val="0"/>
      <w:marBottom w:val="0"/>
      <w:divBdr>
        <w:top w:val="none" w:sz="0" w:space="0" w:color="auto"/>
        <w:left w:val="none" w:sz="0" w:space="0" w:color="auto"/>
        <w:bottom w:val="none" w:sz="0" w:space="0" w:color="auto"/>
        <w:right w:val="none" w:sz="0" w:space="0" w:color="auto"/>
      </w:divBdr>
    </w:div>
    <w:div w:id="1832334966">
      <w:bodyDiv w:val="1"/>
      <w:marLeft w:val="0"/>
      <w:marRight w:val="0"/>
      <w:marTop w:val="0"/>
      <w:marBottom w:val="0"/>
      <w:divBdr>
        <w:top w:val="none" w:sz="0" w:space="0" w:color="auto"/>
        <w:left w:val="none" w:sz="0" w:space="0" w:color="auto"/>
        <w:bottom w:val="none" w:sz="0" w:space="0" w:color="auto"/>
        <w:right w:val="none" w:sz="0" w:space="0" w:color="auto"/>
      </w:divBdr>
    </w:div>
    <w:div w:id="1848446923">
      <w:bodyDiv w:val="1"/>
      <w:marLeft w:val="0"/>
      <w:marRight w:val="0"/>
      <w:marTop w:val="0"/>
      <w:marBottom w:val="0"/>
      <w:divBdr>
        <w:top w:val="none" w:sz="0" w:space="0" w:color="auto"/>
        <w:left w:val="none" w:sz="0" w:space="0" w:color="auto"/>
        <w:bottom w:val="none" w:sz="0" w:space="0" w:color="auto"/>
        <w:right w:val="none" w:sz="0" w:space="0" w:color="auto"/>
      </w:divBdr>
    </w:div>
    <w:div w:id="1857379109">
      <w:bodyDiv w:val="1"/>
      <w:marLeft w:val="0"/>
      <w:marRight w:val="0"/>
      <w:marTop w:val="0"/>
      <w:marBottom w:val="0"/>
      <w:divBdr>
        <w:top w:val="none" w:sz="0" w:space="0" w:color="auto"/>
        <w:left w:val="none" w:sz="0" w:space="0" w:color="auto"/>
        <w:bottom w:val="none" w:sz="0" w:space="0" w:color="auto"/>
        <w:right w:val="none" w:sz="0" w:space="0" w:color="auto"/>
      </w:divBdr>
    </w:div>
    <w:div w:id="1866288251">
      <w:bodyDiv w:val="1"/>
      <w:marLeft w:val="0"/>
      <w:marRight w:val="0"/>
      <w:marTop w:val="0"/>
      <w:marBottom w:val="0"/>
      <w:divBdr>
        <w:top w:val="none" w:sz="0" w:space="0" w:color="auto"/>
        <w:left w:val="none" w:sz="0" w:space="0" w:color="auto"/>
        <w:bottom w:val="none" w:sz="0" w:space="0" w:color="auto"/>
        <w:right w:val="none" w:sz="0" w:space="0" w:color="auto"/>
      </w:divBdr>
    </w:div>
    <w:div w:id="1866869346">
      <w:bodyDiv w:val="1"/>
      <w:marLeft w:val="0"/>
      <w:marRight w:val="0"/>
      <w:marTop w:val="0"/>
      <w:marBottom w:val="0"/>
      <w:divBdr>
        <w:top w:val="none" w:sz="0" w:space="0" w:color="auto"/>
        <w:left w:val="none" w:sz="0" w:space="0" w:color="auto"/>
        <w:bottom w:val="none" w:sz="0" w:space="0" w:color="auto"/>
        <w:right w:val="none" w:sz="0" w:space="0" w:color="auto"/>
      </w:divBdr>
    </w:div>
    <w:div w:id="1875069410">
      <w:bodyDiv w:val="1"/>
      <w:marLeft w:val="0"/>
      <w:marRight w:val="0"/>
      <w:marTop w:val="0"/>
      <w:marBottom w:val="0"/>
      <w:divBdr>
        <w:top w:val="none" w:sz="0" w:space="0" w:color="auto"/>
        <w:left w:val="none" w:sz="0" w:space="0" w:color="auto"/>
        <w:bottom w:val="none" w:sz="0" w:space="0" w:color="auto"/>
        <w:right w:val="none" w:sz="0" w:space="0" w:color="auto"/>
      </w:divBdr>
    </w:div>
    <w:div w:id="1877885795">
      <w:bodyDiv w:val="1"/>
      <w:marLeft w:val="0"/>
      <w:marRight w:val="0"/>
      <w:marTop w:val="0"/>
      <w:marBottom w:val="0"/>
      <w:divBdr>
        <w:top w:val="none" w:sz="0" w:space="0" w:color="auto"/>
        <w:left w:val="none" w:sz="0" w:space="0" w:color="auto"/>
        <w:bottom w:val="none" w:sz="0" w:space="0" w:color="auto"/>
        <w:right w:val="none" w:sz="0" w:space="0" w:color="auto"/>
      </w:divBdr>
    </w:div>
    <w:div w:id="1883978814">
      <w:bodyDiv w:val="1"/>
      <w:marLeft w:val="0"/>
      <w:marRight w:val="0"/>
      <w:marTop w:val="0"/>
      <w:marBottom w:val="0"/>
      <w:divBdr>
        <w:top w:val="none" w:sz="0" w:space="0" w:color="auto"/>
        <w:left w:val="none" w:sz="0" w:space="0" w:color="auto"/>
        <w:bottom w:val="none" w:sz="0" w:space="0" w:color="auto"/>
        <w:right w:val="none" w:sz="0" w:space="0" w:color="auto"/>
      </w:divBdr>
    </w:div>
    <w:div w:id="1900943755">
      <w:bodyDiv w:val="1"/>
      <w:marLeft w:val="0"/>
      <w:marRight w:val="0"/>
      <w:marTop w:val="0"/>
      <w:marBottom w:val="0"/>
      <w:divBdr>
        <w:top w:val="none" w:sz="0" w:space="0" w:color="auto"/>
        <w:left w:val="none" w:sz="0" w:space="0" w:color="auto"/>
        <w:bottom w:val="none" w:sz="0" w:space="0" w:color="auto"/>
        <w:right w:val="none" w:sz="0" w:space="0" w:color="auto"/>
      </w:divBdr>
    </w:div>
    <w:div w:id="1906840118">
      <w:bodyDiv w:val="1"/>
      <w:marLeft w:val="0"/>
      <w:marRight w:val="0"/>
      <w:marTop w:val="0"/>
      <w:marBottom w:val="0"/>
      <w:divBdr>
        <w:top w:val="none" w:sz="0" w:space="0" w:color="auto"/>
        <w:left w:val="none" w:sz="0" w:space="0" w:color="auto"/>
        <w:bottom w:val="none" w:sz="0" w:space="0" w:color="auto"/>
        <w:right w:val="none" w:sz="0" w:space="0" w:color="auto"/>
      </w:divBdr>
    </w:div>
    <w:div w:id="1923367122">
      <w:bodyDiv w:val="1"/>
      <w:marLeft w:val="0"/>
      <w:marRight w:val="0"/>
      <w:marTop w:val="0"/>
      <w:marBottom w:val="0"/>
      <w:divBdr>
        <w:top w:val="none" w:sz="0" w:space="0" w:color="auto"/>
        <w:left w:val="none" w:sz="0" w:space="0" w:color="auto"/>
        <w:bottom w:val="none" w:sz="0" w:space="0" w:color="auto"/>
        <w:right w:val="none" w:sz="0" w:space="0" w:color="auto"/>
      </w:divBdr>
    </w:div>
    <w:div w:id="1943339768">
      <w:bodyDiv w:val="1"/>
      <w:marLeft w:val="0"/>
      <w:marRight w:val="0"/>
      <w:marTop w:val="0"/>
      <w:marBottom w:val="0"/>
      <w:divBdr>
        <w:top w:val="none" w:sz="0" w:space="0" w:color="auto"/>
        <w:left w:val="none" w:sz="0" w:space="0" w:color="auto"/>
        <w:bottom w:val="none" w:sz="0" w:space="0" w:color="auto"/>
        <w:right w:val="none" w:sz="0" w:space="0" w:color="auto"/>
      </w:divBdr>
    </w:div>
    <w:div w:id="1961112084">
      <w:bodyDiv w:val="1"/>
      <w:marLeft w:val="0"/>
      <w:marRight w:val="0"/>
      <w:marTop w:val="0"/>
      <w:marBottom w:val="0"/>
      <w:divBdr>
        <w:top w:val="none" w:sz="0" w:space="0" w:color="auto"/>
        <w:left w:val="none" w:sz="0" w:space="0" w:color="auto"/>
        <w:bottom w:val="none" w:sz="0" w:space="0" w:color="auto"/>
        <w:right w:val="none" w:sz="0" w:space="0" w:color="auto"/>
      </w:divBdr>
    </w:div>
    <w:div w:id="1981031227">
      <w:bodyDiv w:val="1"/>
      <w:marLeft w:val="0"/>
      <w:marRight w:val="0"/>
      <w:marTop w:val="0"/>
      <w:marBottom w:val="0"/>
      <w:divBdr>
        <w:top w:val="none" w:sz="0" w:space="0" w:color="auto"/>
        <w:left w:val="none" w:sz="0" w:space="0" w:color="auto"/>
        <w:bottom w:val="none" w:sz="0" w:space="0" w:color="auto"/>
        <w:right w:val="none" w:sz="0" w:space="0" w:color="auto"/>
      </w:divBdr>
    </w:div>
    <w:div w:id="1990018425">
      <w:bodyDiv w:val="1"/>
      <w:marLeft w:val="0"/>
      <w:marRight w:val="0"/>
      <w:marTop w:val="0"/>
      <w:marBottom w:val="0"/>
      <w:divBdr>
        <w:top w:val="none" w:sz="0" w:space="0" w:color="auto"/>
        <w:left w:val="none" w:sz="0" w:space="0" w:color="auto"/>
        <w:bottom w:val="none" w:sz="0" w:space="0" w:color="auto"/>
        <w:right w:val="none" w:sz="0" w:space="0" w:color="auto"/>
      </w:divBdr>
    </w:div>
    <w:div w:id="1996758304">
      <w:bodyDiv w:val="1"/>
      <w:marLeft w:val="0"/>
      <w:marRight w:val="0"/>
      <w:marTop w:val="0"/>
      <w:marBottom w:val="0"/>
      <w:divBdr>
        <w:top w:val="none" w:sz="0" w:space="0" w:color="auto"/>
        <w:left w:val="none" w:sz="0" w:space="0" w:color="auto"/>
        <w:bottom w:val="none" w:sz="0" w:space="0" w:color="auto"/>
        <w:right w:val="none" w:sz="0" w:space="0" w:color="auto"/>
      </w:divBdr>
    </w:div>
    <w:div w:id="2002125297">
      <w:bodyDiv w:val="1"/>
      <w:marLeft w:val="0"/>
      <w:marRight w:val="0"/>
      <w:marTop w:val="0"/>
      <w:marBottom w:val="0"/>
      <w:divBdr>
        <w:top w:val="none" w:sz="0" w:space="0" w:color="auto"/>
        <w:left w:val="none" w:sz="0" w:space="0" w:color="auto"/>
        <w:bottom w:val="none" w:sz="0" w:space="0" w:color="auto"/>
        <w:right w:val="none" w:sz="0" w:space="0" w:color="auto"/>
      </w:divBdr>
    </w:div>
    <w:div w:id="2005084209">
      <w:bodyDiv w:val="1"/>
      <w:marLeft w:val="0"/>
      <w:marRight w:val="0"/>
      <w:marTop w:val="0"/>
      <w:marBottom w:val="0"/>
      <w:divBdr>
        <w:top w:val="none" w:sz="0" w:space="0" w:color="auto"/>
        <w:left w:val="none" w:sz="0" w:space="0" w:color="auto"/>
        <w:bottom w:val="none" w:sz="0" w:space="0" w:color="auto"/>
        <w:right w:val="none" w:sz="0" w:space="0" w:color="auto"/>
      </w:divBdr>
    </w:div>
    <w:div w:id="2048874696">
      <w:bodyDiv w:val="1"/>
      <w:marLeft w:val="0"/>
      <w:marRight w:val="0"/>
      <w:marTop w:val="0"/>
      <w:marBottom w:val="0"/>
      <w:divBdr>
        <w:top w:val="none" w:sz="0" w:space="0" w:color="auto"/>
        <w:left w:val="none" w:sz="0" w:space="0" w:color="auto"/>
        <w:bottom w:val="none" w:sz="0" w:space="0" w:color="auto"/>
        <w:right w:val="none" w:sz="0" w:space="0" w:color="auto"/>
      </w:divBdr>
    </w:div>
    <w:div w:id="2055152865">
      <w:bodyDiv w:val="1"/>
      <w:marLeft w:val="0"/>
      <w:marRight w:val="0"/>
      <w:marTop w:val="0"/>
      <w:marBottom w:val="0"/>
      <w:divBdr>
        <w:top w:val="none" w:sz="0" w:space="0" w:color="auto"/>
        <w:left w:val="none" w:sz="0" w:space="0" w:color="auto"/>
        <w:bottom w:val="none" w:sz="0" w:space="0" w:color="auto"/>
        <w:right w:val="none" w:sz="0" w:space="0" w:color="auto"/>
      </w:divBdr>
    </w:div>
    <w:div w:id="2101368436">
      <w:bodyDiv w:val="1"/>
      <w:marLeft w:val="0"/>
      <w:marRight w:val="0"/>
      <w:marTop w:val="0"/>
      <w:marBottom w:val="0"/>
      <w:divBdr>
        <w:top w:val="none" w:sz="0" w:space="0" w:color="auto"/>
        <w:left w:val="none" w:sz="0" w:space="0" w:color="auto"/>
        <w:bottom w:val="none" w:sz="0" w:space="0" w:color="auto"/>
        <w:right w:val="none" w:sz="0" w:space="0" w:color="auto"/>
      </w:divBdr>
    </w:div>
    <w:div w:id="2109690190">
      <w:bodyDiv w:val="1"/>
      <w:marLeft w:val="0"/>
      <w:marRight w:val="0"/>
      <w:marTop w:val="0"/>
      <w:marBottom w:val="0"/>
      <w:divBdr>
        <w:top w:val="none" w:sz="0" w:space="0" w:color="auto"/>
        <w:left w:val="none" w:sz="0" w:space="0" w:color="auto"/>
        <w:bottom w:val="none" w:sz="0" w:space="0" w:color="auto"/>
        <w:right w:val="none" w:sz="0" w:space="0" w:color="auto"/>
      </w:divBdr>
      <w:divsChild>
        <w:div w:id="1913926510">
          <w:marLeft w:val="0"/>
          <w:marRight w:val="0"/>
          <w:marTop w:val="0"/>
          <w:marBottom w:val="0"/>
          <w:divBdr>
            <w:top w:val="none" w:sz="0" w:space="0" w:color="auto"/>
            <w:left w:val="none" w:sz="0" w:space="0" w:color="auto"/>
            <w:bottom w:val="none" w:sz="0" w:space="0" w:color="auto"/>
            <w:right w:val="none" w:sz="0" w:space="0" w:color="auto"/>
          </w:divBdr>
        </w:div>
        <w:div w:id="526481173">
          <w:marLeft w:val="0"/>
          <w:marRight w:val="0"/>
          <w:marTop w:val="0"/>
          <w:marBottom w:val="0"/>
          <w:divBdr>
            <w:top w:val="none" w:sz="0" w:space="0" w:color="auto"/>
            <w:left w:val="none" w:sz="0" w:space="0" w:color="auto"/>
            <w:bottom w:val="none" w:sz="0" w:space="0" w:color="auto"/>
            <w:right w:val="none" w:sz="0" w:space="0" w:color="auto"/>
          </w:divBdr>
        </w:div>
      </w:divsChild>
    </w:div>
    <w:div w:id="2110392678">
      <w:bodyDiv w:val="1"/>
      <w:marLeft w:val="0"/>
      <w:marRight w:val="0"/>
      <w:marTop w:val="0"/>
      <w:marBottom w:val="0"/>
      <w:divBdr>
        <w:top w:val="none" w:sz="0" w:space="0" w:color="auto"/>
        <w:left w:val="none" w:sz="0" w:space="0" w:color="auto"/>
        <w:bottom w:val="none" w:sz="0" w:space="0" w:color="auto"/>
        <w:right w:val="none" w:sz="0" w:space="0" w:color="auto"/>
      </w:divBdr>
    </w:div>
    <w:div w:id="2122410662">
      <w:bodyDiv w:val="1"/>
      <w:marLeft w:val="0"/>
      <w:marRight w:val="0"/>
      <w:marTop w:val="0"/>
      <w:marBottom w:val="0"/>
      <w:divBdr>
        <w:top w:val="none" w:sz="0" w:space="0" w:color="auto"/>
        <w:left w:val="none" w:sz="0" w:space="0" w:color="auto"/>
        <w:bottom w:val="none" w:sz="0" w:space="0" w:color="auto"/>
        <w:right w:val="none" w:sz="0" w:space="0" w:color="auto"/>
      </w:divBdr>
    </w:div>
    <w:div w:id="2125925964">
      <w:bodyDiv w:val="1"/>
      <w:marLeft w:val="0"/>
      <w:marRight w:val="0"/>
      <w:marTop w:val="0"/>
      <w:marBottom w:val="0"/>
      <w:divBdr>
        <w:top w:val="none" w:sz="0" w:space="0" w:color="auto"/>
        <w:left w:val="none" w:sz="0" w:space="0" w:color="auto"/>
        <w:bottom w:val="none" w:sz="0" w:space="0" w:color="auto"/>
        <w:right w:val="none" w:sz="0" w:space="0" w:color="auto"/>
      </w:divBdr>
    </w:div>
    <w:div w:id="2126848969">
      <w:bodyDiv w:val="1"/>
      <w:marLeft w:val="0"/>
      <w:marRight w:val="0"/>
      <w:marTop w:val="0"/>
      <w:marBottom w:val="0"/>
      <w:divBdr>
        <w:top w:val="none" w:sz="0" w:space="0" w:color="auto"/>
        <w:left w:val="none" w:sz="0" w:space="0" w:color="auto"/>
        <w:bottom w:val="none" w:sz="0" w:space="0" w:color="auto"/>
        <w:right w:val="none" w:sz="0" w:space="0" w:color="auto"/>
      </w:divBdr>
    </w:div>
    <w:div w:id="212804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s.gov.lv/bisp/lv/document_references/ea3729935bdff47d3e929858eb40d3dafe33ae39207b373a1cc04d6a705f6325"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s.gov.lv/bisp/lv/pathfinder/bis_case/360645"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likumi.lv/ta/id/166349-noteikumi-par-tiesu-ekspertizu-iestazu-sarakst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ep.esfondi.l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esfond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pnc.lv"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ental.lv\R_disk\Ekonomisti\2008%20-%202021%20plans\Plans%202020\12%20men\Vadibas%20zinojumam\grafiks%2012%20men.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mental.lv\Users$\valdasarkovska\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Sheet1!$B$4</c:f>
              <c:strCache>
                <c:ptCount val="1"/>
                <c:pt idx="0">
                  <c:v>Kopējie ieņēmumi </c:v>
                </c:pt>
              </c:strCache>
            </c:strRef>
          </c:tx>
          <c:spPr>
            <a:solidFill>
              <a:schemeClr val="accent1"/>
            </a:solidFill>
            <a:ln>
              <a:noFill/>
            </a:ln>
            <a:effectLst/>
          </c:spPr>
          <c:invertIfNegative val="0"/>
          <c:dLbls>
            <c:dLbl>
              <c:idx val="0"/>
              <c:layout>
                <c:manualLayout>
                  <c:x val="-6.6401062416998669E-2"/>
                  <c:y val="3.65831351746838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4C-4D0D-901D-880675E386B0}"/>
                </c:ext>
              </c:extLst>
            </c:dLbl>
            <c:dLbl>
              <c:idx val="1"/>
              <c:layout>
                <c:manualLayout>
                  <c:x val="-6.541142516547982E-2"/>
                  <c:y val="-2.77484520580894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4C-4D0D-901D-880675E386B0}"/>
                </c:ext>
              </c:extLst>
            </c:dLbl>
            <c:dLbl>
              <c:idx val="2"/>
              <c:layout>
                <c:manualLayout>
                  <c:x val="-4.8478213131725068E-2"/>
                  <c:y val="-6.43315872327738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4C-4D0D-901D-880675E386B0}"/>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Sheet1!$C$3:$E$3</c:f>
              <c:strCache>
                <c:ptCount val="3"/>
                <c:pt idx="0">
                  <c:v>2019.g.  izpilde</c:v>
                </c:pt>
                <c:pt idx="1">
                  <c:v>2020.g. plāns</c:v>
                </c:pt>
                <c:pt idx="2">
                  <c:v>2020.g. izpilde</c:v>
                </c:pt>
              </c:strCache>
            </c:strRef>
          </c:cat>
          <c:val>
            <c:numRef>
              <c:f>Sheet1!$C$4:$E$4</c:f>
              <c:numCache>
                <c:formatCode>#,##0</c:formatCode>
                <c:ptCount val="3"/>
                <c:pt idx="0">
                  <c:v>20107320</c:v>
                </c:pt>
                <c:pt idx="1">
                  <c:v>21483974</c:v>
                </c:pt>
                <c:pt idx="2">
                  <c:v>21458850</c:v>
                </c:pt>
              </c:numCache>
            </c:numRef>
          </c:val>
          <c:extLst>
            <c:ext xmlns:c16="http://schemas.microsoft.com/office/drawing/2014/chart" uri="{C3380CC4-5D6E-409C-BE32-E72D297353CC}">
              <c16:uniqueId val="{00000003-4F4C-4D0D-901D-880675E386B0}"/>
            </c:ext>
          </c:extLst>
        </c:ser>
        <c:ser>
          <c:idx val="1"/>
          <c:order val="1"/>
          <c:tx>
            <c:strRef>
              <c:f>Sheet1!$B$5</c:f>
              <c:strCache>
                <c:ptCount val="1"/>
                <c:pt idx="0">
                  <c:v>Kopējie izdevumi </c:v>
                </c:pt>
              </c:strCache>
            </c:strRef>
          </c:tx>
          <c:spPr>
            <a:solidFill>
              <a:schemeClr val="accent2"/>
            </a:solidFill>
            <a:ln>
              <a:noFill/>
            </a:ln>
            <a:effectLst/>
          </c:spPr>
          <c:invertIfNegative val="0"/>
          <c:dLbls>
            <c:dLbl>
              <c:idx val="2"/>
              <c:layout>
                <c:manualLayout>
                  <c:x val="1.3280212483399638E-2"/>
                  <c:y val="3.65831351746844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4C-4D0D-901D-880675E386B0}"/>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Sheet1!$C$3:$E$3</c:f>
              <c:strCache>
                <c:ptCount val="3"/>
                <c:pt idx="0">
                  <c:v>2019.g.  izpilde</c:v>
                </c:pt>
                <c:pt idx="1">
                  <c:v>2020.g. plāns</c:v>
                </c:pt>
                <c:pt idx="2">
                  <c:v>2020.g. izpilde</c:v>
                </c:pt>
              </c:strCache>
            </c:strRef>
          </c:cat>
          <c:val>
            <c:numRef>
              <c:f>Sheet1!$C$5:$E$5</c:f>
              <c:numCache>
                <c:formatCode>#,##0</c:formatCode>
                <c:ptCount val="3"/>
                <c:pt idx="0">
                  <c:v>20084943</c:v>
                </c:pt>
                <c:pt idx="1">
                  <c:v>21478974</c:v>
                </c:pt>
                <c:pt idx="2">
                  <c:v>21455628</c:v>
                </c:pt>
              </c:numCache>
            </c:numRef>
          </c:val>
          <c:extLst>
            <c:ext xmlns:c16="http://schemas.microsoft.com/office/drawing/2014/chart" uri="{C3380CC4-5D6E-409C-BE32-E72D297353CC}">
              <c16:uniqueId val="{00000005-4F4C-4D0D-901D-880675E386B0}"/>
            </c:ext>
          </c:extLst>
        </c:ser>
        <c:dLbls>
          <c:showLegendKey val="0"/>
          <c:showVal val="0"/>
          <c:showCatName val="0"/>
          <c:showSerName val="0"/>
          <c:showPercent val="0"/>
          <c:showBubbleSize val="0"/>
        </c:dLbls>
        <c:gapWidth val="150"/>
        <c:axId val="472963616"/>
        <c:axId val="472962440"/>
      </c:barChart>
      <c:lineChart>
        <c:grouping val="standard"/>
        <c:varyColors val="0"/>
        <c:ser>
          <c:idx val="2"/>
          <c:order val="2"/>
          <c:tx>
            <c:strRef>
              <c:f>Sheet1!$B$6</c:f>
              <c:strCache>
                <c:ptCount val="1"/>
                <c:pt idx="0">
                  <c:v>Peļņa/ zaudējumi</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Sheet1!$C$3:$E$3</c:f>
              <c:strCache>
                <c:ptCount val="3"/>
                <c:pt idx="0">
                  <c:v>2019.g.  izpilde</c:v>
                </c:pt>
                <c:pt idx="1">
                  <c:v>2020.g. plāns</c:v>
                </c:pt>
                <c:pt idx="2">
                  <c:v>2020.g. izpilde</c:v>
                </c:pt>
              </c:strCache>
            </c:strRef>
          </c:cat>
          <c:val>
            <c:numRef>
              <c:f>Sheet1!$C$6:$E$6</c:f>
              <c:numCache>
                <c:formatCode>#,##0</c:formatCode>
                <c:ptCount val="3"/>
                <c:pt idx="0">
                  <c:v>22377</c:v>
                </c:pt>
                <c:pt idx="1">
                  <c:v>5000</c:v>
                </c:pt>
                <c:pt idx="2">
                  <c:v>3222</c:v>
                </c:pt>
              </c:numCache>
            </c:numRef>
          </c:val>
          <c:smooth val="0"/>
          <c:extLst>
            <c:ext xmlns:c16="http://schemas.microsoft.com/office/drawing/2014/chart" uri="{C3380CC4-5D6E-409C-BE32-E72D297353CC}">
              <c16:uniqueId val="{00000006-4F4C-4D0D-901D-880675E386B0}"/>
            </c:ext>
          </c:extLst>
        </c:ser>
        <c:dLbls>
          <c:showLegendKey val="0"/>
          <c:showVal val="0"/>
          <c:showCatName val="0"/>
          <c:showSerName val="0"/>
          <c:showPercent val="0"/>
          <c:showBubbleSize val="0"/>
        </c:dLbls>
        <c:marker val="1"/>
        <c:smooth val="0"/>
        <c:axId val="472960480"/>
        <c:axId val="472962048"/>
      </c:lineChart>
      <c:catAx>
        <c:axId val="47296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2962440"/>
        <c:crosses val="autoZero"/>
        <c:auto val="1"/>
        <c:lblAlgn val="ctr"/>
        <c:lblOffset val="100"/>
        <c:noMultiLvlLbl val="0"/>
      </c:catAx>
      <c:valAx>
        <c:axId val="4729624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2963616"/>
        <c:crosses val="autoZero"/>
        <c:crossBetween val="between"/>
      </c:valAx>
      <c:valAx>
        <c:axId val="472962048"/>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2960480"/>
        <c:crosses val="max"/>
        <c:crossBetween val="between"/>
      </c:valAx>
      <c:catAx>
        <c:axId val="472960480"/>
        <c:scaling>
          <c:orientation val="minMax"/>
        </c:scaling>
        <c:delete val="1"/>
        <c:axPos val="b"/>
        <c:numFmt formatCode="General" sourceLinked="1"/>
        <c:majorTickMark val="none"/>
        <c:minorTickMark val="none"/>
        <c:tickLblPos val="nextTo"/>
        <c:crossAx val="4729620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Lapa1!$A$24:$A$28</c:f>
              <c:strCache>
                <c:ptCount val="5"/>
                <c:pt idx="0">
                  <c:v>2.līmeņa augstākā medicīniskā</c:v>
                </c:pt>
                <c:pt idx="1">
                  <c:v>2. līmeņa augstākā cita</c:v>
                </c:pt>
                <c:pt idx="2">
                  <c:v>pirmā līmeņa augstākā un vidējā medicīniskā un </c:v>
                </c:pt>
                <c:pt idx="3">
                  <c:v>pirmā līmeņa augstākā cita</c:v>
                </c:pt>
                <c:pt idx="4">
                  <c:v>vidējā vispārējā un pamata</c:v>
                </c:pt>
              </c:strCache>
            </c:strRef>
          </c:cat>
          <c:val>
            <c:numRef>
              <c:f>Lapa1!$B$24:$B$28</c:f>
              <c:numCache>
                <c:formatCode>General</c:formatCode>
                <c:ptCount val="5"/>
                <c:pt idx="0">
                  <c:v>254</c:v>
                </c:pt>
                <c:pt idx="1">
                  <c:v>109</c:v>
                </c:pt>
                <c:pt idx="2">
                  <c:v>208</c:v>
                </c:pt>
                <c:pt idx="3">
                  <c:v>170</c:v>
                </c:pt>
                <c:pt idx="4">
                  <c:v>261</c:v>
                </c:pt>
              </c:numCache>
            </c:numRef>
          </c:val>
          <c:extLst>
            <c:ext xmlns:c16="http://schemas.microsoft.com/office/drawing/2014/chart" uri="{C3380CC4-5D6E-409C-BE32-E72D297353CC}">
              <c16:uniqueId val="{00000000-AA0B-4E8E-ADBB-B05E39ED869B}"/>
            </c:ext>
          </c:extLst>
        </c:ser>
        <c:dLbls>
          <c:dLblPos val="inBase"/>
          <c:showLegendKey val="0"/>
          <c:showVal val="1"/>
          <c:showCatName val="0"/>
          <c:showSerName val="0"/>
          <c:showPercent val="0"/>
          <c:showBubbleSize val="0"/>
        </c:dLbls>
        <c:gapWidth val="326"/>
        <c:overlap val="-58"/>
        <c:axId val="602158336"/>
        <c:axId val="602161944"/>
      </c:barChart>
      <c:catAx>
        <c:axId val="60215833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02161944"/>
        <c:crosses val="autoZero"/>
        <c:auto val="1"/>
        <c:lblAlgn val="ctr"/>
        <c:lblOffset val="100"/>
        <c:noMultiLvlLbl val="0"/>
      </c:catAx>
      <c:valAx>
        <c:axId val="602161944"/>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0215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a:t>Pieņemtie un atlaistie darbinieki 2020. gads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Lapa1!$A$4</c:f>
              <c:strCache>
                <c:ptCount val="1"/>
                <c:pt idx="0">
                  <c:v>Pieņemti</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Lapa1!$B$3:$E$3</c:f>
              <c:strCache>
                <c:ptCount val="4"/>
                <c:pt idx="0">
                  <c:v>Ārsti un funkcionālie speciālisti</c:v>
                </c:pt>
                <c:pt idx="1">
                  <c:v>Ārstniecības un pacientu aprūpes personāls un funkcionālo speciālistu asistenti</c:v>
                </c:pt>
                <c:pt idx="2">
                  <c:v>Ārstniecības un aprūpes atbalsta personāls</c:v>
                </c:pt>
                <c:pt idx="3">
                  <c:v>Pārējie t.sk. saimnieciskais personāls</c:v>
                </c:pt>
              </c:strCache>
            </c:strRef>
          </c:cat>
          <c:val>
            <c:numRef>
              <c:f>Lapa1!$B$4:$E$4</c:f>
              <c:numCache>
                <c:formatCode>General</c:formatCode>
                <c:ptCount val="4"/>
                <c:pt idx="0">
                  <c:v>7</c:v>
                </c:pt>
                <c:pt idx="1">
                  <c:v>19</c:v>
                </c:pt>
                <c:pt idx="2">
                  <c:v>52</c:v>
                </c:pt>
                <c:pt idx="3">
                  <c:v>41</c:v>
                </c:pt>
              </c:numCache>
            </c:numRef>
          </c:val>
          <c:extLst>
            <c:ext xmlns:c16="http://schemas.microsoft.com/office/drawing/2014/chart" uri="{C3380CC4-5D6E-409C-BE32-E72D297353CC}">
              <c16:uniqueId val="{00000000-5257-4764-B1F0-A75228474174}"/>
            </c:ext>
          </c:extLst>
        </c:ser>
        <c:ser>
          <c:idx val="1"/>
          <c:order val="1"/>
          <c:tx>
            <c:strRef>
              <c:f>Lapa1!$A$5</c:f>
              <c:strCache>
                <c:ptCount val="1"/>
                <c:pt idx="0">
                  <c:v>Atlaisti</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Lapa1!$B$3:$E$3</c:f>
              <c:strCache>
                <c:ptCount val="4"/>
                <c:pt idx="0">
                  <c:v>Ārsti un funkcionālie speciālisti</c:v>
                </c:pt>
                <c:pt idx="1">
                  <c:v>Ārstniecības un pacientu aprūpes personāls un funkcionālo speciālistu asistenti</c:v>
                </c:pt>
                <c:pt idx="2">
                  <c:v>Ārstniecības un aprūpes atbalsta personāls</c:v>
                </c:pt>
                <c:pt idx="3">
                  <c:v>Pārējie t.sk. saimnieciskais personāls</c:v>
                </c:pt>
              </c:strCache>
            </c:strRef>
          </c:cat>
          <c:val>
            <c:numRef>
              <c:f>Lapa1!$B$5:$E$5</c:f>
              <c:numCache>
                <c:formatCode>General</c:formatCode>
                <c:ptCount val="4"/>
                <c:pt idx="0">
                  <c:v>6</c:v>
                </c:pt>
                <c:pt idx="1">
                  <c:v>17</c:v>
                </c:pt>
                <c:pt idx="2">
                  <c:v>52</c:v>
                </c:pt>
                <c:pt idx="3">
                  <c:v>38</c:v>
                </c:pt>
              </c:numCache>
            </c:numRef>
          </c:val>
          <c:extLst>
            <c:ext xmlns:c16="http://schemas.microsoft.com/office/drawing/2014/chart" uri="{C3380CC4-5D6E-409C-BE32-E72D297353CC}">
              <c16:uniqueId val="{00000001-5257-4764-B1F0-A75228474174}"/>
            </c:ext>
          </c:extLst>
        </c:ser>
        <c:dLbls>
          <c:dLblPos val="inEnd"/>
          <c:showLegendKey val="0"/>
          <c:showVal val="1"/>
          <c:showCatName val="0"/>
          <c:showSerName val="0"/>
          <c:showPercent val="0"/>
          <c:showBubbleSize val="0"/>
        </c:dLbls>
        <c:gapWidth val="182"/>
        <c:axId val="460206968"/>
        <c:axId val="460202704"/>
      </c:barChart>
      <c:catAx>
        <c:axId val="460206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0202704"/>
        <c:crosses val="autoZero"/>
        <c:auto val="1"/>
        <c:lblAlgn val="ctr"/>
        <c:lblOffset val="100"/>
        <c:noMultiLvlLbl val="0"/>
      </c:catAx>
      <c:valAx>
        <c:axId val="46020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0206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569C0F7F7A4A4CA7A2CD81A78E4983"/>
        <w:category>
          <w:name w:val="Vispārīgi"/>
          <w:gallery w:val="placeholder"/>
        </w:category>
        <w:types>
          <w:type w:val="bbPlcHdr"/>
        </w:types>
        <w:behaviors>
          <w:behavior w:val="content"/>
        </w:behaviors>
        <w:guid w:val="{394D91E7-DB18-497F-8548-E7FF462CD740}"/>
      </w:docPartPr>
      <w:docPartBody>
        <w:p w:rsidR="00423CC4" w:rsidRDefault="00610EC4" w:rsidP="00610EC4">
          <w:pPr>
            <w:pStyle w:val="2C569C0F7F7A4A4CA7A2CD81A78E4983"/>
          </w:pPr>
          <w:r>
            <w:rPr>
              <w:caps/>
              <w:color w:val="FFFFFF" w:themeColor="background1"/>
              <w:sz w:val="18"/>
              <w:szCs w:val="18"/>
            </w:rPr>
            <w:t>[Dokumenta virsraksts]</w:t>
          </w:r>
        </w:p>
      </w:docPartBody>
    </w:docPart>
    <w:docPart>
      <w:docPartPr>
        <w:name w:val="44028237B7274B1E9650B2C44C30168A"/>
        <w:category>
          <w:name w:val="Vispārīgi"/>
          <w:gallery w:val="placeholder"/>
        </w:category>
        <w:types>
          <w:type w:val="bbPlcHdr"/>
        </w:types>
        <w:behaviors>
          <w:behavior w:val="content"/>
        </w:behaviors>
        <w:guid w:val="{439499F7-A90B-4AFE-8010-A3CB0D180761}"/>
      </w:docPartPr>
      <w:docPartBody>
        <w:p w:rsidR="00423CC4" w:rsidRDefault="00610EC4" w:rsidP="00610EC4">
          <w:pPr>
            <w:pStyle w:val="44028237B7274B1E9650B2C44C30168A"/>
          </w:pPr>
          <w:r>
            <w:rPr>
              <w:caps/>
              <w:color w:val="FFFFFF" w:themeColor="background1"/>
              <w:sz w:val="18"/>
              <w:szCs w:val="18"/>
            </w:rPr>
            <w:t>[Autora 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Book Antiqua">
    <w:panose1 w:val="02040602050305030304"/>
    <w:charset w:val="BA"/>
    <w:family w:val="roman"/>
    <w:pitch w:val="variable"/>
    <w:sig w:usb0="00000287" w:usb1="00000000" w:usb2="00000000" w:usb3="00000000" w:csb0="0000009F" w:csb1="00000000"/>
  </w:font>
  <w:font w:name="CG Times">
    <w:charset w:val="BA"/>
    <w:family w:val="roman"/>
    <w:pitch w:val="variable"/>
    <w:sig w:usb0="00000007" w:usb1="00000000" w:usb2="00000000" w:usb3="00000000" w:csb0="00000093" w:csb1="00000000"/>
  </w:font>
  <w:font w:name="Balt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Neo'w Arial">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10EC4"/>
    <w:rsid w:val="0000262F"/>
    <w:rsid w:val="000C2309"/>
    <w:rsid w:val="001E4292"/>
    <w:rsid w:val="001F2814"/>
    <w:rsid w:val="00205F48"/>
    <w:rsid w:val="00235458"/>
    <w:rsid w:val="002968FF"/>
    <w:rsid w:val="002F696E"/>
    <w:rsid w:val="003A1525"/>
    <w:rsid w:val="003A493C"/>
    <w:rsid w:val="003F7B81"/>
    <w:rsid w:val="00406B08"/>
    <w:rsid w:val="00410637"/>
    <w:rsid w:val="00423CC4"/>
    <w:rsid w:val="00444689"/>
    <w:rsid w:val="00546C9A"/>
    <w:rsid w:val="0060176D"/>
    <w:rsid w:val="00610EC4"/>
    <w:rsid w:val="00671765"/>
    <w:rsid w:val="006E2717"/>
    <w:rsid w:val="00754EE3"/>
    <w:rsid w:val="00803934"/>
    <w:rsid w:val="00856393"/>
    <w:rsid w:val="008C42FF"/>
    <w:rsid w:val="008E1B71"/>
    <w:rsid w:val="00915847"/>
    <w:rsid w:val="00957DF3"/>
    <w:rsid w:val="00964E53"/>
    <w:rsid w:val="00971214"/>
    <w:rsid w:val="009E1D06"/>
    <w:rsid w:val="009E7549"/>
    <w:rsid w:val="00A32BE4"/>
    <w:rsid w:val="00A9171E"/>
    <w:rsid w:val="00A93923"/>
    <w:rsid w:val="00AB1404"/>
    <w:rsid w:val="00AC4050"/>
    <w:rsid w:val="00BE4DBF"/>
    <w:rsid w:val="00C356CF"/>
    <w:rsid w:val="00C370B9"/>
    <w:rsid w:val="00C7779F"/>
    <w:rsid w:val="00D269DB"/>
    <w:rsid w:val="00D7370F"/>
    <w:rsid w:val="00DC7DA9"/>
    <w:rsid w:val="00E23230"/>
    <w:rsid w:val="00E47FDF"/>
    <w:rsid w:val="00E73C7C"/>
    <w:rsid w:val="00EB51D2"/>
    <w:rsid w:val="00F86B3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93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2C569C0F7F7A4A4CA7A2CD81A78E4983">
    <w:name w:val="2C569C0F7F7A4A4CA7A2CD81A78E4983"/>
    <w:rsid w:val="00610EC4"/>
  </w:style>
  <w:style w:type="paragraph" w:customStyle="1" w:styleId="44028237B7274B1E9650B2C44C30168A">
    <w:name w:val="44028237B7274B1E9650B2C44C30168A"/>
    <w:rsid w:val="00610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A2B49-0969-4A16-A34A-106E6738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38</Pages>
  <Words>12600</Words>
  <Characters>89397</Characters>
  <Application>Microsoft Office Word</Application>
  <DocSecurity>0</DocSecurity>
  <Lines>744</Lines>
  <Paragraphs>203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sabiedrība ar ierobežotu atbildību “Rīgas psihiatrijas un narkoloģijas centrs”</vt:lpstr>
      <vt:lpstr>Valsts sabiedrība ar ierobežotu atbildību “Rīgas psihiatrijas un narkoloģijas centrs”</vt:lpstr>
    </vt:vector>
  </TitlesOfParts>
  <Company>KPMG Latvia</Company>
  <LinksUpToDate>false</LinksUpToDate>
  <CharactersWithSpaces>101794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 “Rīgas psihiatrijas un narkoloģijas centrs”</dc:title>
  <dc:creator>starpperiodu vadības ziņojums  par 2020. gada 12 mēnešiem</dc:creator>
  <cp:lastModifiedBy>Evija Gaile</cp:lastModifiedBy>
  <cp:revision>63</cp:revision>
  <cp:lastPrinted>2020-10-23T09:50:00Z</cp:lastPrinted>
  <dcterms:created xsi:type="dcterms:W3CDTF">2021-01-26T09:58:00Z</dcterms:created>
  <dcterms:modified xsi:type="dcterms:W3CDTF">2021-02-01T07:26:00Z</dcterms:modified>
</cp:coreProperties>
</file>